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F37DF" w14:textId="77777777" w:rsidR="000E3507" w:rsidRDefault="000E3507" w:rsidP="000E3507">
      <w:pPr>
        <w:pStyle w:val="Heading1"/>
        <w:numPr>
          <w:ilvl w:val="0"/>
          <w:numId w:val="0"/>
        </w:numPr>
      </w:pPr>
      <w:bookmarkStart w:id="0" w:name="_Toc151117718"/>
    </w:p>
    <w:p w14:paraId="1906524A" w14:textId="77777777" w:rsidR="000E3507" w:rsidRPr="000E3507" w:rsidRDefault="000E3507" w:rsidP="000E3507"/>
    <w:p w14:paraId="0A525BAC" w14:textId="77777777" w:rsidR="000E3507" w:rsidRPr="000E3507" w:rsidRDefault="000E3507" w:rsidP="000E3507">
      <w:pPr>
        <w:rPr>
          <w:b/>
          <w:bCs/>
          <w:color w:val="109F98"/>
        </w:rPr>
      </w:pPr>
    </w:p>
    <w:p w14:paraId="7DDCD5CD" w14:textId="4C48B906" w:rsidR="000E3507" w:rsidRPr="000E3507" w:rsidRDefault="000E3507" w:rsidP="000E3507">
      <w:pPr>
        <w:jc w:val="center"/>
        <w:rPr>
          <w:b/>
          <w:bCs/>
          <w:color w:val="106D98"/>
          <w:sz w:val="32"/>
          <w:szCs w:val="28"/>
        </w:rPr>
      </w:pPr>
      <w:r w:rsidRPr="000E3507">
        <w:rPr>
          <w:b/>
          <w:bCs/>
          <w:color w:val="106D98"/>
          <w:sz w:val="32"/>
          <w:szCs w:val="28"/>
        </w:rPr>
        <w:t>Truck Parking Availability System Design Guidance</w:t>
      </w:r>
    </w:p>
    <w:p w14:paraId="31503B9A" w14:textId="77777777" w:rsidR="000E3507" w:rsidRDefault="000E3507">
      <w:pPr>
        <w:spacing w:after="160" w:line="259" w:lineRule="auto"/>
        <w:jc w:val="left"/>
        <w:rPr>
          <w:rFonts w:ascii="Frutiger LT Std 45 Light" w:hAnsi="Frutiger LT Std 45 Light"/>
          <w:b/>
          <w:color w:val="106D98"/>
          <w:sz w:val="32"/>
        </w:rPr>
      </w:pPr>
      <w:r>
        <w:br w:type="page"/>
      </w:r>
    </w:p>
    <w:p w14:paraId="2CEE4CA9" w14:textId="726F4252" w:rsidR="008A534B" w:rsidRPr="0024539F" w:rsidRDefault="008A534B" w:rsidP="001C5E33">
      <w:pPr>
        <w:pStyle w:val="Heading1"/>
      </w:pPr>
      <w:r w:rsidRPr="000E3507">
        <w:lastRenderedPageBreak/>
        <w:t>Introduction</w:t>
      </w:r>
      <w:bookmarkEnd w:id="0"/>
    </w:p>
    <w:p w14:paraId="4CFFC809" w14:textId="2F6629FC" w:rsidR="008A534B" w:rsidRPr="0024539F" w:rsidRDefault="008A534B" w:rsidP="008A534B">
      <w:pPr>
        <w:rPr>
          <w:rFonts w:cs="Segoe UI"/>
        </w:rPr>
      </w:pPr>
      <w:r w:rsidRPr="0024539F">
        <w:rPr>
          <w:rFonts w:cs="Segoe UI"/>
        </w:rPr>
        <w:t xml:space="preserve">The purpose of this document is to </w:t>
      </w:r>
      <w:r>
        <w:rPr>
          <w:rFonts w:cs="Segoe UI"/>
        </w:rPr>
        <w:t xml:space="preserve">provide </w:t>
      </w:r>
      <w:r w:rsidRPr="0024539F">
        <w:rPr>
          <w:rFonts w:cs="Segoe UI"/>
        </w:rPr>
        <w:t xml:space="preserve">guidance </w:t>
      </w:r>
      <w:r>
        <w:rPr>
          <w:rFonts w:cs="Segoe UI"/>
        </w:rPr>
        <w:t xml:space="preserve">that should be </w:t>
      </w:r>
      <w:r w:rsidRPr="0024539F">
        <w:rPr>
          <w:rFonts w:cs="Segoe UI"/>
        </w:rPr>
        <w:t xml:space="preserve">consider in the design and evaluation of Intelligent Transportation System (ITS) Truck Parking Availability System (TPAS) projects. It </w:t>
      </w:r>
      <w:r>
        <w:rPr>
          <w:rFonts w:cs="Segoe UI"/>
        </w:rPr>
        <w:t>is intended to assist</w:t>
      </w:r>
      <w:r w:rsidRPr="0024539F">
        <w:rPr>
          <w:rFonts w:cs="Segoe UI"/>
        </w:rPr>
        <w:t xml:space="preserve"> on </w:t>
      </w:r>
      <w:r>
        <w:rPr>
          <w:rFonts w:cs="Segoe UI"/>
        </w:rPr>
        <w:t xml:space="preserve">the design of key TPAS project </w:t>
      </w:r>
      <w:r w:rsidRPr="0024539F">
        <w:rPr>
          <w:rFonts w:cs="Segoe UI"/>
        </w:rPr>
        <w:t xml:space="preserve">elements including video detection sensors, Dynamic Message Signs (DMS), and Closed-Caption Television (CCTV) cameras, amongst others. </w:t>
      </w:r>
    </w:p>
    <w:p w14:paraId="0D983ABC" w14:textId="5C17BAA0" w:rsidR="008A534B" w:rsidRPr="00FA5BC5" w:rsidRDefault="008A534B" w:rsidP="00FA5BC5">
      <w:pPr>
        <w:rPr>
          <w:rFonts w:cs="Segoe UI"/>
        </w:rPr>
      </w:pPr>
      <w:r>
        <w:rPr>
          <w:rFonts w:cs="Segoe UI"/>
        </w:rPr>
        <w:t>The intent of this guidance document is to aug</w:t>
      </w:r>
      <w:r w:rsidRPr="0024539F">
        <w:rPr>
          <w:rFonts w:cs="Segoe UI"/>
        </w:rPr>
        <w:t>ment information found in the F</w:t>
      </w:r>
      <w:r w:rsidR="00FA5BC5">
        <w:rPr>
          <w:rFonts w:cs="Segoe UI"/>
        </w:rPr>
        <w:t>lorida Department of Transportation (F</w:t>
      </w:r>
      <w:r w:rsidRPr="0024539F">
        <w:rPr>
          <w:rFonts w:cs="Segoe UI"/>
        </w:rPr>
        <w:t>DOT</w:t>
      </w:r>
      <w:r w:rsidR="00FA5BC5">
        <w:rPr>
          <w:rFonts w:cs="Segoe UI"/>
        </w:rPr>
        <w:t>)</w:t>
      </w:r>
      <w:r w:rsidRPr="0024539F">
        <w:rPr>
          <w:rFonts w:cs="Segoe UI"/>
        </w:rPr>
        <w:t xml:space="preserve"> Design Standards, Standard Specifications for Road and Bridge Construction, Florida Design Manual</w:t>
      </w:r>
      <w:r>
        <w:rPr>
          <w:rFonts w:cs="Segoe UI"/>
        </w:rPr>
        <w:t xml:space="preserve"> (FDM)</w:t>
      </w:r>
      <w:r w:rsidRPr="0024539F">
        <w:rPr>
          <w:rFonts w:cs="Segoe UI"/>
        </w:rPr>
        <w:t xml:space="preserve">, and the Manual on Uniform Traffic Control Devices (MUTCD). This document is not intended to replace sound engineering judgment, nor is it intended to provide </w:t>
      </w:r>
      <w:proofErr w:type="gramStart"/>
      <w:r w:rsidRPr="0024539F">
        <w:rPr>
          <w:rFonts w:cs="Segoe UI"/>
        </w:rPr>
        <w:t>all of</w:t>
      </w:r>
      <w:proofErr w:type="gramEnd"/>
      <w:r w:rsidRPr="0024539F">
        <w:rPr>
          <w:rFonts w:cs="Segoe UI"/>
        </w:rPr>
        <w:t xml:space="preserve"> the information required to produce TPAS ITS plans. </w:t>
      </w:r>
      <w:bookmarkStart w:id="1" w:name="_Toc362859739"/>
      <w:bookmarkStart w:id="2" w:name="_Toc362969991"/>
      <w:bookmarkStart w:id="3" w:name="_Toc362970117"/>
      <w:bookmarkStart w:id="4" w:name="_Toc349423769"/>
      <w:bookmarkStart w:id="5" w:name="_Toc518162997"/>
      <w:bookmarkStart w:id="6" w:name="_Hlk101784344"/>
      <w:bookmarkEnd w:id="1"/>
      <w:bookmarkEnd w:id="2"/>
      <w:bookmarkEnd w:id="3"/>
      <w:bookmarkEnd w:id="4"/>
      <w:bookmarkEnd w:id="5"/>
    </w:p>
    <w:p w14:paraId="24120688" w14:textId="77777777" w:rsidR="008A534B" w:rsidRPr="0024539F" w:rsidRDefault="008A534B" w:rsidP="008A534B">
      <w:pPr>
        <w:pStyle w:val="BodyText12ptSingle"/>
        <w:rPr>
          <w:rFonts w:cs="Segoe UI"/>
        </w:rPr>
      </w:pPr>
      <w:r w:rsidRPr="0024539F">
        <w:rPr>
          <w:rFonts w:cs="Segoe UI"/>
        </w:rPr>
        <w:t>The intended audience for this document includes transportation professionals involved in the planning, design, and review of TPAS projects. Engineers of Record should have a sufficient understanding of ITS design principles to develop a detailed TPAS design and deployment consistent with this document and other applicable FDOT standards and guidelines.</w:t>
      </w:r>
    </w:p>
    <w:p w14:paraId="230A64A3" w14:textId="77777777" w:rsidR="008A534B" w:rsidRPr="0024539F" w:rsidRDefault="008A534B" w:rsidP="008A534B">
      <w:pPr>
        <w:pStyle w:val="BodyText12ptSingle"/>
        <w:rPr>
          <w:rFonts w:eastAsia="Segoe UI" w:cs="Segoe UI"/>
          <w:color w:val="0F8CCC"/>
          <w:sz w:val="28"/>
          <w:szCs w:val="28"/>
        </w:rPr>
      </w:pPr>
    </w:p>
    <w:p w14:paraId="60C37643" w14:textId="77777777" w:rsidR="008A534B" w:rsidRPr="0024539F" w:rsidRDefault="008A534B" w:rsidP="001C5E33">
      <w:pPr>
        <w:pStyle w:val="Heading1"/>
      </w:pPr>
      <w:bookmarkStart w:id="7" w:name="_Toc151117720"/>
      <w:r w:rsidRPr="0024539F">
        <w:t>System Purpose &amp; Design Flow</w:t>
      </w:r>
      <w:bookmarkEnd w:id="7"/>
    </w:p>
    <w:p w14:paraId="71BA6E13" w14:textId="77777777" w:rsidR="00FA5BC5" w:rsidRPr="00FA5BC5" w:rsidRDefault="00FA5BC5" w:rsidP="00FA5BC5">
      <w:pPr>
        <w:rPr>
          <w:rFonts w:cs="Segoe UI"/>
        </w:rPr>
      </w:pPr>
      <w:r w:rsidRPr="00FA5BC5">
        <w:rPr>
          <w:rFonts w:cs="Segoe UI"/>
        </w:rPr>
        <w:t xml:space="preserve">Truck parking shortages have been identified as a safety concern both locally and nationally. Several studies have identified that there is an inadequate supply of truck parking spaces which results in negative consequences for truck drivers. The lack of parking requires drivers to start searching for truck parking early to ensure they do not exceed their federally mandated Hours-of-Service (HOS) requirements which results in time lost that could be spent traveling to their next delivery destination. The American Trucking Association found that it takes truckers an average of fifty-six minutes to find a parking spot. </w:t>
      </w:r>
    </w:p>
    <w:p w14:paraId="6E9A9764" w14:textId="0E42E1E5" w:rsidR="0025110C" w:rsidRDefault="008A534B" w:rsidP="008A534B">
      <w:pPr>
        <w:rPr>
          <w:rFonts w:cs="Segoe UI"/>
        </w:rPr>
      </w:pPr>
      <w:r w:rsidRPr="0024539F">
        <w:rPr>
          <w:rFonts w:cs="Segoe UI"/>
        </w:rPr>
        <w:t>To</w:t>
      </w:r>
      <w:r w:rsidR="00FA5BC5">
        <w:rPr>
          <w:rFonts w:cs="Segoe UI"/>
        </w:rPr>
        <w:t xml:space="preserve"> assist truck drivers with locating safe and available truck parking at FDOT welcome centers, </w:t>
      </w:r>
      <w:r w:rsidRPr="0024539F">
        <w:rPr>
          <w:rFonts w:cs="Segoe UI"/>
        </w:rPr>
        <w:t>rest areas</w:t>
      </w:r>
      <w:r w:rsidR="00FA5BC5">
        <w:rPr>
          <w:rFonts w:cs="Segoe UI"/>
        </w:rPr>
        <w:t>,</w:t>
      </w:r>
      <w:r w:rsidRPr="0024539F">
        <w:rPr>
          <w:rFonts w:cs="Segoe UI"/>
        </w:rPr>
        <w:t xml:space="preserve"> and weigh stations </w:t>
      </w:r>
      <w:r w:rsidR="00FA5BC5">
        <w:rPr>
          <w:rFonts w:cs="Segoe UI"/>
        </w:rPr>
        <w:t xml:space="preserve">the FDOT developed </w:t>
      </w:r>
      <w:r w:rsidRPr="0024539F">
        <w:rPr>
          <w:rFonts w:cs="Segoe UI"/>
        </w:rPr>
        <w:t xml:space="preserve">TPAS. </w:t>
      </w:r>
      <w:r w:rsidR="00FA5BC5">
        <w:rPr>
          <w:rFonts w:cs="Segoe UI"/>
        </w:rPr>
        <w:t xml:space="preserve">During the initial deployments of TPAS it was determined that presence detection was the </w:t>
      </w:r>
      <w:r w:rsidR="0025110C">
        <w:rPr>
          <w:rFonts w:cs="Segoe UI"/>
        </w:rPr>
        <w:t xml:space="preserve">system of choice.  </w:t>
      </w:r>
    </w:p>
    <w:p w14:paraId="2D47888D" w14:textId="4249738F" w:rsidR="008A534B" w:rsidRPr="0024539F" w:rsidRDefault="0025110C" w:rsidP="008A534B">
      <w:pPr>
        <w:rPr>
          <w:rFonts w:cs="Segoe UI"/>
        </w:rPr>
      </w:pPr>
      <w:r>
        <w:rPr>
          <w:rFonts w:cs="Segoe UI"/>
        </w:rPr>
        <w:t>As technology has improved</w:t>
      </w:r>
      <w:r w:rsidR="00C5437E">
        <w:rPr>
          <w:rFonts w:cs="Segoe UI"/>
        </w:rPr>
        <w:t>,</w:t>
      </w:r>
      <w:r>
        <w:rPr>
          <w:rFonts w:cs="Segoe UI"/>
        </w:rPr>
        <w:t xml:space="preserve"> video detection is now being considered for new projects and deployment upgrades. </w:t>
      </w:r>
      <w:r w:rsidR="008A534B" w:rsidRPr="0024539F">
        <w:rPr>
          <w:rFonts w:cs="Segoe UI"/>
        </w:rPr>
        <w:t>Th</w:t>
      </w:r>
      <w:r>
        <w:rPr>
          <w:rFonts w:cs="Segoe UI"/>
        </w:rPr>
        <w:t>is</w:t>
      </w:r>
      <w:r w:rsidR="008A534B" w:rsidRPr="0024539F">
        <w:rPr>
          <w:rFonts w:cs="Segoe UI"/>
        </w:rPr>
        <w:t xml:space="preserve"> system involves capturing images of parking areas through video detection sensors and sending these images to a cloud</w:t>
      </w:r>
      <w:r w:rsidR="00C5437E">
        <w:rPr>
          <w:rFonts w:cs="Segoe UI"/>
        </w:rPr>
        <w:t>-</w:t>
      </w:r>
      <w:r w:rsidR="008A534B" w:rsidRPr="0024539F">
        <w:rPr>
          <w:rFonts w:cs="Segoe UI"/>
        </w:rPr>
        <w:t>based</w:t>
      </w:r>
      <w:r w:rsidR="00C5437E">
        <w:rPr>
          <w:rFonts w:cs="Segoe UI"/>
        </w:rPr>
        <w:t xml:space="preserve"> </w:t>
      </w:r>
      <w:r w:rsidR="008A534B" w:rsidRPr="0024539F">
        <w:rPr>
          <w:rFonts w:cs="Segoe UI"/>
        </w:rPr>
        <w:t>server computer algorithm that processes the images to determine occupied and available spaces. The information is then sent to the state’s SunGuide® system and</w:t>
      </w:r>
      <w:r w:rsidR="00C5437E">
        <w:rPr>
          <w:rFonts w:cs="Segoe UI"/>
        </w:rPr>
        <w:t xml:space="preserve"> is</w:t>
      </w:r>
      <w:r w:rsidR="008A534B" w:rsidRPr="0024539F">
        <w:rPr>
          <w:rFonts w:cs="Segoe UI"/>
        </w:rPr>
        <w:t xml:space="preserve"> transmitted by sending alerts to commercial truck drivers </w:t>
      </w:r>
      <w:r w:rsidR="008A534B" w:rsidRPr="0024539F">
        <w:rPr>
          <w:rFonts w:cs="Segoe UI"/>
        </w:rPr>
        <w:lastRenderedPageBreak/>
        <w:t xml:space="preserve">via DMS, in-truck </w:t>
      </w:r>
      <w:r w:rsidR="008A534B">
        <w:rPr>
          <w:rFonts w:cs="Segoe UI"/>
        </w:rPr>
        <w:t>devices, third-party feeds</w:t>
      </w:r>
      <w:r w:rsidR="008A534B" w:rsidRPr="0024539F">
        <w:rPr>
          <w:rFonts w:cs="Segoe UI"/>
        </w:rPr>
        <w:t>, and mobile apps.</w:t>
      </w:r>
      <w:r w:rsidR="008A534B">
        <w:rPr>
          <w:rFonts w:cs="Segoe UI"/>
        </w:rPr>
        <w:t xml:space="preserve"> Other </w:t>
      </w:r>
      <w:r w:rsidR="008A534B" w:rsidRPr="0024539F">
        <w:rPr>
          <w:rFonts w:cs="Segoe UI"/>
        </w:rPr>
        <w:t>detection system methods</w:t>
      </w:r>
      <w:r w:rsidR="008A534B">
        <w:rPr>
          <w:rFonts w:cs="Segoe UI"/>
        </w:rPr>
        <w:t xml:space="preserve"> </w:t>
      </w:r>
      <w:r w:rsidR="008A534B" w:rsidRPr="0024539F">
        <w:rPr>
          <w:rFonts w:cs="Segoe UI"/>
        </w:rPr>
        <w:t>include utilizing magnetometer</w:t>
      </w:r>
      <w:r w:rsidR="008A534B">
        <w:rPr>
          <w:rFonts w:cs="Segoe UI"/>
        </w:rPr>
        <w:t>, radar, or infrared</w:t>
      </w:r>
      <w:r w:rsidR="008A534B" w:rsidRPr="0024539F">
        <w:rPr>
          <w:rFonts w:cs="Segoe UI"/>
        </w:rPr>
        <w:t xml:space="preserve"> </w:t>
      </w:r>
      <w:r w:rsidR="008A534B">
        <w:rPr>
          <w:rFonts w:cs="Segoe UI"/>
        </w:rPr>
        <w:t>wireless detection systems</w:t>
      </w:r>
      <w:r w:rsidR="008A534B" w:rsidRPr="0024539F">
        <w:rPr>
          <w:rFonts w:cs="Segoe UI"/>
        </w:rPr>
        <w:t xml:space="preserve"> that </w:t>
      </w:r>
      <w:r w:rsidR="008A534B">
        <w:rPr>
          <w:rFonts w:cs="Segoe UI"/>
        </w:rPr>
        <w:t>ar</w:t>
      </w:r>
      <w:r w:rsidR="008A534B" w:rsidRPr="0024539F">
        <w:rPr>
          <w:rFonts w:cs="Segoe UI"/>
        </w:rPr>
        <w:t xml:space="preserve">e embedded in the </w:t>
      </w:r>
      <w:r w:rsidR="008A534B">
        <w:rPr>
          <w:rFonts w:cs="Segoe UI"/>
        </w:rPr>
        <w:t>pavement</w:t>
      </w:r>
      <w:r w:rsidR="008A534B" w:rsidRPr="0024539F">
        <w:rPr>
          <w:rFonts w:cs="Segoe UI"/>
        </w:rPr>
        <w:t xml:space="preserve"> of truck parking spaces. The </w:t>
      </w:r>
      <w:r w:rsidR="008A534B">
        <w:rPr>
          <w:rFonts w:cs="Segoe UI"/>
        </w:rPr>
        <w:t>embedded</w:t>
      </w:r>
      <w:r w:rsidR="008A534B" w:rsidRPr="0024539F">
        <w:rPr>
          <w:rFonts w:cs="Segoe UI"/>
        </w:rPr>
        <w:t xml:space="preserve"> sensors</w:t>
      </w:r>
      <w:r w:rsidR="00C5437E">
        <w:rPr>
          <w:rFonts w:cs="Segoe UI"/>
        </w:rPr>
        <w:t>,</w:t>
      </w:r>
      <w:r w:rsidR="008A534B" w:rsidRPr="0024539F">
        <w:rPr>
          <w:rFonts w:cs="Segoe UI"/>
        </w:rPr>
        <w:t xml:space="preserve"> however</w:t>
      </w:r>
      <w:r w:rsidR="00C5437E">
        <w:rPr>
          <w:rFonts w:cs="Segoe UI"/>
        </w:rPr>
        <w:t>,</w:t>
      </w:r>
      <w:r w:rsidR="008A534B" w:rsidRPr="0024539F">
        <w:rPr>
          <w:rFonts w:cs="Segoe UI"/>
        </w:rPr>
        <w:t xml:space="preserve"> are being phased out and will no longer be deployed on new TPAS projects </w:t>
      </w:r>
      <w:r w:rsidR="008A534B" w:rsidRPr="003C0C76">
        <w:rPr>
          <w:rFonts w:cs="Segoe UI"/>
        </w:rPr>
        <w:t>to leverage new technologies</w:t>
      </w:r>
      <w:r w:rsidR="008A534B">
        <w:rPr>
          <w:rFonts w:cs="Segoe UI"/>
        </w:rPr>
        <w:t xml:space="preserve"> (i.e., video detection sensors)</w:t>
      </w:r>
      <w:r w:rsidR="008A534B" w:rsidRPr="003C0C76">
        <w:rPr>
          <w:rFonts w:cs="Segoe UI"/>
        </w:rPr>
        <w:t xml:space="preserve"> which offer increased accuracy with reduced maintenance.</w:t>
      </w:r>
    </w:p>
    <w:p w14:paraId="2C4E5F51" w14:textId="71DCA97A" w:rsidR="008A534B" w:rsidRPr="0024539F" w:rsidRDefault="008A534B" w:rsidP="008A534B">
      <w:pPr>
        <w:rPr>
          <w:rFonts w:cs="Segoe UI"/>
        </w:rPr>
      </w:pPr>
      <w:r w:rsidRPr="0024539F">
        <w:rPr>
          <w:rFonts w:cs="Segoe UI"/>
        </w:rPr>
        <w:t xml:space="preserve">Figure 2-1 below provides an illustration of the </w:t>
      </w:r>
      <w:r w:rsidR="005245C4">
        <w:rPr>
          <w:rFonts w:cs="Segoe UI"/>
        </w:rPr>
        <w:t xml:space="preserve">FDOT TPAS Interconnect Diagram as identified in the Florida Statewide and </w:t>
      </w:r>
      <w:r w:rsidRPr="0024539F">
        <w:rPr>
          <w:rFonts w:cs="Segoe UI"/>
        </w:rPr>
        <w:t>Regional ITS Architecture (RITSA)</w:t>
      </w:r>
      <w:r w:rsidR="005245C4">
        <w:rPr>
          <w:rFonts w:cs="Segoe UI"/>
        </w:rPr>
        <w:t xml:space="preserve">. This </w:t>
      </w:r>
      <w:r w:rsidRPr="0024539F">
        <w:rPr>
          <w:rFonts w:cs="Segoe UI"/>
        </w:rPr>
        <w:t xml:space="preserve">service package shows how the information flows between each other and can be found here: </w:t>
      </w:r>
      <w:hyperlink r:id="rId7" w:history="1">
        <w:r w:rsidRPr="00A0230C">
          <w:rPr>
            <w:rStyle w:val="Hyperlink"/>
            <w:rFonts w:cs="Segoe UI"/>
          </w:rPr>
          <w:t>Florida's Statewide Architecture (fdot.gov)</w:t>
        </w:r>
      </w:hyperlink>
      <w:r>
        <w:rPr>
          <w:rFonts w:cs="Segoe UI"/>
        </w:rPr>
        <w:t xml:space="preserve">. </w:t>
      </w:r>
      <w:r w:rsidRPr="0024539F">
        <w:rPr>
          <w:rFonts w:cs="Segoe UI"/>
        </w:rPr>
        <w:t>Figure 2-2 provides a more illustrative overview of how the TPAS works in real-time.</w:t>
      </w:r>
    </w:p>
    <w:p w14:paraId="55AB74F3" w14:textId="24458554" w:rsidR="008A534B" w:rsidRPr="0024539F" w:rsidRDefault="008A534B" w:rsidP="008A534B">
      <w:pPr>
        <w:pStyle w:val="Caption"/>
        <w:rPr>
          <w:rFonts w:cs="Segoe UI"/>
          <w:i w:val="0"/>
          <w:iCs/>
        </w:rPr>
      </w:pPr>
      <w:bookmarkStart w:id="8" w:name="_Hlk147495137"/>
      <w:r w:rsidRPr="0024539F">
        <w:rPr>
          <w:rFonts w:cs="Segoe UI"/>
          <w:i w:val="0"/>
          <w:iCs/>
        </w:rPr>
        <w:t xml:space="preserve">Figure </w:t>
      </w:r>
      <w:r w:rsidRPr="0024539F">
        <w:rPr>
          <w:rFonts w:cs="Segoe UI"/>
          <w:i w:val="0"/>
          <w:iCs/>
        </w:rPr>
        <w:fldChar w:fldCharType="begin"/>
      </w:r>
      <w:r w:rsidRPr="0024539F">
        <w:rPr>
          <w:rFonts w:cs="Segoe UI"/>
          <w:i w:val="0"/>
          <w:iCs/>
        </w:rPr>
        <w:instrText xml:space="preserve"> STYLEREF 1 \s </w:instrText>
      </w:r>
      <w:r w:rsidRPr="0024539F">
        <w:rPr>
          <w:rFonts w:cs="Segoe UI"/>
          <w:i w:val="0"/>
          <w:iCs/>
        </w:rPr>
        <w:fldChar w:fldCharType="separate"/>
      </w:r>
      <w:r w:rsidR="003E6648">
        <w:rPr>
          <w:rFonts w:cs="Segoe UI"/>
          <w:i w:val="0"/>
          <w:iCs/>
          <w:noProof/>
        </w:rPr>
        <w:t>2</w:t>
      </w:r>
      <w:r w:rsidRPr="0024539F">
        <w:rPr>
          <w:rFonts w:cs="Segoe UI"/>
          <w:i w:val="0"/>
          <w:iCs/>
          <w:noProof/>
        </w:rPr>
        <w:fldChar w:fldCharType="end"/>
      </w:r>
      <w:r w:rsidRPr="0024539F">
        <w:rPr>
          <w:rFonts w:cs="Segoe UI"/>
          <w:i w:val="0"/>
          <w:iCs/>
        </w:rPr>
        <w:noBreakHyphen/>
      </w:r>
      <w:r w:rsidRPr="0024539F">
        <w:rPr>
          <w:rFonts w:cs="Segoe UI"/>
          <w:i w:val="0"/>
          <w:iCs/>
        </w:rPr>
        <w:fldChar w:fldCharType="begin"/>
      </w:r>
      <w:r w:rsidRPr="0024539F">
        <w:rPr>
          <w:rFonts w:cs="Segoe UI"/>
          <w:i w:val="0"/>
          <w:iCs/>
        </w:rPr>
        <w:instrText xml:space="preserve"> SEQ Figure \* ARABIC \s 1 </w:instrText>
      </w:r>
      <w:r w:rsidRPr="0024539F">
        <w:rPr>
          <w:rFonts w:cs="Segoe UI"/>
          <w:i w:val="0"/>
          <w:iCs/>
        </w:rPr>
        <w:fldChar w:fldCharType="separate"/>
      </w:r>
      <w:r w:rsidR="003E6648">
        <w:rPr>
          <w:rFonts w:cs="Segoe UI"/>
          <w:i w:val="0"/>
          <w:iCs/>
          <w:noProof/>
        </w:rPr>
        <w:t>1</w:t>
      </w:r>
      <w:r w:rsidRPr="0024539F">
        <w:rPr>
          <w:rFonts w:cs="Segoe UI"/>
          <w:i w:val="0"/>
          <w:iCs/>
          <w:noProof/>
        </w:rPr>
        <w:fldChar w:fldCharType="end"/>
      </w:r>
      <w:r w:rsidRPr="0024539F">
        <w:rPr>
          <w:rFonts w:cs="Segoe UI"/>
          <w:i w:val="0"/>
          <w:iCs/>
        </w:rPr>
        <w:tab/>
      </w:r>
      <w:r w:rsidRPr="00A95AC4">
        <w:rPr>
          <w:rFonts w:cs="Segoe UI"/>
          <w:b w:val="0"/>
          <w:i w:val="0"/>
          <w:iCs/>
          <w:color w:val="auto"/>
        </w:rPr>
        <w:t xml:space="preserve"> </w:t>
      </w:r>
      <w:r w:rsidR="005245C4">
        <w:rPr>
          <w:rFonts w:cs="Segoe UI"/>
          <w:i w:val="0"/>
          <w:iCs/>
        </w:rPr>
        <w:t>FDOT TPAS Interconnect Diagram</w:t>
      </w:r>
    </w:p>
    <w:bookmarkEnd w:id="8"/>
    <w:p w14:paraId="2DB275E8" w14:textId="4735CF46" w:rsidR="008A534B" w:rsidRPr="0024539F" w:rsidRDefault="005245C4" w:rsidP="008A534B">
      <w:pPr>
        <w:jc w:val="center"/>
        <w:rPr>
          <w:rFonts w:cs="Segoe UI"/>
        </w:rPr>
      </w:pPr>
      <w:r w:rsidRPr="005245C4">
        <w:rPr>
          <w:noProof/>
          <w14:ligatures w14:val="standardContextual"/>
        </w:rPr>
        <w:t xml:space="preserve"> </w:t>
      </w:r>
      <w:r w:rsidRPr="005245C4">
        <w:rPr>
          <w:rFonts w:cs="Segoe UI"/>
          <w:noProof/>
        </w:rPr>
        <w:drawing>
          <wp:inline distT="0" distB="0" distL="0" distR="0" wp14:anchorId="6A128826" wp14:editId="2DD01006">
            <wp:extent cx="3619500" cy="21577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6289" cy="2161826"/>
                    </a:xfrm>
                    <a:prstGeom prst="rect">
                      <a:avLst/>
                    </a:prstGeom>
                  </pic:spPr>
                </pic:pic>
              </a:graphicData>
            </a:graphic>
          </wp:inline>
        </w:drawing>
      </w:r>
    </w:p>
    <w:p w14:paraId="326200C7" w14:textId="67085EEF" w:rsidR="008A534B" w:rsidRDefault="008A534B" w:rsidP="008A534B">
      <w:pPr>
        <w:pStyle w:val="Caption"/>
        <w:rPr>
          <w:rFonts w:cs="Segoe UI"/>
          <w:i w:val="0"/>
          <w:iCs/>
        </w:rPr>
      </w:pPr>
      <w:bookmarkStart w:id="9" w:name="_Toc147319006"/>
      <w:bookmarkStart w:id="10" w:name="_Hlk147319421"/>
      <w:r w:rsidRPr="0024539F">
        <w:rPr>
          <w:rFonts w:cs="Segoe UI"/>
          <w:i w:val="0"/>
          <w:iCs/>
        </w:rPr>
        <w:t xml:space="preserve">Figure </w:t>
      </w:r>
      <w:r w:rsidRPr="0024539F">
        <w:rPr>
          <w:rFonts w:cs="Segoe UI"/>
          <w:i w:val="0"/>
          <w:iCs/>
        </w:rPr>
        <w:fldChar w:fldCharType="begin"/>
      </w:r>
      <w:r w:rsidRPr="0024539F">
        <w:rPr>
          <w:rFonts w:cs="Segoe UI"/>
          <w:i w:val="0"/>
          <w:iCs/>
        </w:rPr>
        <w:instrText xml:space="preserve"> STYLEREF 1 \s </w:instrText>
      </w:r>
      <w:r w:rsidRPr="0024539F">
        <w:rPr>
          <w:rFonts w:cs="Segoe UI"/>
          <w:i w:val="0"/>
          <w:iCs/>
        </w:rPr>
        <w:fldChar w:fldCharType="separate"/>
      </w:r>
      <w:r w:rsidR="003E6648">
        <w:rPr>
          <w:rFonts w:cs="Segoe UI"/>
          <w:i w:val="0"/>
          <w:iCs/>
          <w:noProof/>
        </w:rPr>
        <w:t>2</w:t>
      </w:r>
      <w:r w:rsidRPr="0024539F">
        <w:rPr>
          <w:rFonts w:cs="Segoe UI"/>
          <w:i w:val="0"/>
          <w:iCs/>
          <w:noProof/>
        </w:rPr>
        <w:fldChar w:fldCharType="end"/>
      </w:r>
      <w:r w:rsidRPr="0024539F">
        <w:rPr>
          <w:rFonts w:cs="Segoe UI"/>
          <w:i w:val="0"/>
          <w:iCs/>
        </w:rPr>
        <w:noBreakHyphen/>
      </w:r>
      <w:r w:rsidRPr="0024539F">
        <w:rPr>
          <w:rFonts w:cs="Segoe UI"/>
          <w:i w:val="0"/>
          <w:iCs/>
        </w:rPr>
        <w:fldChar w:fldCharType="begin"/>
      </w:r>
      <w:r w:rsidRPr="0024539F">
        <w:rPr>
          <w:rFonts w:cs="Segoe UI"/>
          <w:i w:val="0"/>
          <w:iCs/>
        </w:rPr>
        <w:instrText xml:space="preserve"> SEQ Figure \* ARABIC \s 1 </w:instrText>
      </w:r>
      <w:r w:rsidRPr="0024539F">
        <w:rPr>
          <w:rFonts w:cs="Segoe UI"/>
          <w:i w:val="0"/>
          <w:iCs/>
        </w:rPr>
        <w:fldChar w:fldCharType="separate"/>
      </w:r>
      <w:r w:rsidR="003E6648">
        <w:rPr>
          <w:rFonts w:cs="Segoe UI"/>
          <w:i w:val="0"/>
          <w:iCs/>
          <w:noProof/>
        </w:rPr>
        <w:t>2</w:t>
      </w:r>
      <w:r w:rsidRPr="0024539F">
        <w:rPr>
          <w:rFonts w:cs="Segoe UI"/>
          <w:i w:val="0"/>
          <w:iCs/>
          <w:noProof/>
        </w:rPr>
        <w:fldChar w:fldCharType="end"/>
      </w:r>
      <w:r w:rsidRPr="0024539F">
        <w:rPr>
          <w:rFonts w:cs="Segoe UI"/>
          <w:i w:val="0"/>
          <w:iCs/>
        </w:rPr>
        <w:tab/>
      </w:r>
      <w:r>
        <w:rPr>
          <w:rFonts w:cs="Segoe UI"/>
          <w:i w:val="0"/>
          <w:iCs/>
        </w:rPr>
        <w:t xml:space="preserve">High Level </w:t>
      </w:r>
      <w:r w:rsidRPr="0024539F">
        <w:rPr>
          <w:rFonts w:cs="Segoe UI"/>
          <w:i w:val="0"/>
          <w:iCs/>
        </w:rPr>
        <w:t>TPAS Overview</w:t>
      </w:r>
      <w:bookmarkEnd w:id="9"/>
    </w:p>
    <w:bookmarkEnd w:id="10"/>
    <w:p w14:paraId="74C48E4F" w14:textId="73BC3E90" w:rsidR="008A534B" w:rsidRPr="0024539F" w:rsidRDefault="003E6648" w:rsidP="008A534B">
      <w:pPr>
        <w:pStyle w:val="BodyText12ptSingle"/>
        <w:jc w:val="center"/>
        <w:rPr>
          <w:rFonts w:cs="Segoe UI"/>
          <w:highlight w:val="yellow"/>
        </w:rPr>
      </w:pPr>
      <w:r w:rsidRPr="003E6648">
        <w:rPr>
          <w:rFonts w:cs="Segoe UI"/>
          <w:noProof/>
        </w:rPr>
        <w:drawing>
          <wp:inline distT="0" distB="0" distL="0" distR="0" wp14:anchorId="17B8FCD9" wp14:editId="6643816D">
            <wp:extent cx="5054775" cy="2838450"/>
            <wp:effectExtent l="19050" t="19050" r="127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2895" cy="2854240"/>
                    </a:xfrm>
                    <a:prstGeom prst="rect">
                      <a:avLst/>
                    </a:prstGeom>
                    <a:ln>
                      <a:solidFill>
                        <a:schemeClr val="tx1"/>
                      </a:solidFill>
                    </a:ln>
                  </pic:spPr>
                </pic:pic>
              </a:graphicData>
            </a:graphic>
          </wp:inline>
        </w:drawing>
      </w:r>
    </w:p>
    <w:p w14:paraId="688F1140" w14:textId="77777777" w:rsidR="008A534B" w:rsidRPr="0024539F" w:rsidRDefault="008A534B" w:rsidP="001C5E33">
      <w:pPr>
        <w:pStyle w:val="Heading1"/>
      </w:pPr>
      <w:bookmarkStart w:id="11" w:name="_Toc150248332"/>
      <w:bookmarkStart w:id="12" w:name="_Toc150250686"/>
      <w:bookmarkStart w:id="13" w:name="_Toc150248338"/>
      <w:bookmarkStart w:id="14" w:name="_Toc150250692"/>
      <w:bookmarkStart w:id="15" w:name="_Toc150248339"/>
      <w:bookmarkStart w:id="16" w:name="_Toc150250693"/>
      <w:bookmarkStart w:id="17" w:name="_Toc151117727"/>
      <w:bookmarkEnd w:id="11"/>
      <w:bookmarkEnd w:id="12"/>
      <w:bookmarkEnd w:id="13"/>
      <w:bookmarkEnd w:id="14"/>
      <w:bookmarkEnd w:id="15"/>
      <w:bookmarkEnd w:id="16"/>
      <w:r w:rsidRPr="0024539F">
        <w:lastRenderedPageBreak/>
        <w:t>Truck Parking Video Detection Sensors</w:t>
      </w:r>
      <w:bookmarkEnd w:id="17"/>
    </w:p>
    <w:p w14:paraId="5395AE93" w14:textId="77777777" w:rsidR="008A534B" w:rsidRPr="0024539F" w:rsidRDefault="008A534B" w:rsidP="008A534B">
      <w:pPr>
        <w:pStyle w:val="Heading2"/>
      </w:pPr>
      <w:bookmarkStart w:id="18" w:name="_Toc151117728"/>
      <w:r w:rsidRPr="0024539F">
        <w:t>Purpose</w:t>
      </w:r>
      <w:bookmarkEnd w:id="18"/>
    </w:p>
    <w:p w14:paraId="30570D94" w14:textId="77777777" w:rsidR="008A534B" w:rsidRPr="0024539F" w:rsidRDefault="008A534B" w:rsidP="008A534B">
      <w:pPr>
        <w:rPr>
          <w:rFonts w:cs="Segoe UI"/>
        </w:rPr>
      </w:pPr>
      <w:r w:rsidRPr="0024539F">
        <w:rPr>
          <w:rFonts w:cs="Segoe UI"/>
        </w:rPr>
        <w:t xml:space="preserve">TPAS video detection sensors are used to capture images of parking areas where they are then sent to a </w:t>
      </w:r>
      <w:r>
        <w:rPr>
          <w:rFonts w:cs="Segoe UI"/>
        </w:rPr>
        <w:t xml:space="preserve">secure </w:t>
      </w:r>
      <w:r w:rsidRPr="0024539F">
        <w:rPr>
          <w:rFonts w:cs="Segoe UI"/>
        </w:rPr>
        <w:t>cloud-based server</w:t>
      </w:r>
      <w:r>
        <w:rPr>
          <w:rFonts w:cs="Segoe UI"/>
        </w:rPr>
        <w:t xml:space="preserve"> that is accessible via the Traffic Management Center (TMC) and </w:t>
      </w:r>
      <w:r w:rsidRPr="0024539F">
        <w:rPr>
          <w:rFonts w:cs="Segoe UI"/>
        </w:rPr>
        <w:t xml:space="preserve">uses real-time analytics to determine occupied and available spaces. </w:t>
      </w:r>
    </w:p>
    <w:p w14:paraId="16B0A7E2" w14:textId="77777777" w:rsidR="008A534B" w:rsidRPr="0024539F" w:rsidRDefault="008A534B" w:rsidP="008A534B">
      <w:pPr>
        <w:pStyle w:val="Heading2"/>
      </w:pPr>
      <w:bookmarkStart w:id="19" w:name="_Toc151117729"/>
      <w:r w:rsidRPr="0024539F">
        <w:t>Video Detection Sensor Placement</w:t>
      </w:r>
      <w:bookmarkEnd w:id="19"/>
    </w:p>
    <w:p w14:paraId="122536A9" w14:textId="77777777" w:rsidR="008A534B" w:rsidRPr="0024539F" w:rsidRDefault="008A534B" w:rsidP="008A534B">
      <w:pPr>
        <w:rPr>
          <w:rFonts w:cs="Segoe UI"/>
        </w:rPr>
      </w:pPr>
      <w:r w:rsidRPr="0024539F">
        <w:rPr>
          <w:rFonts w:cs="Segoe UI"/>
        </w:rPr>
        <w:t xml:space="preserve">The Engineer may encounter </w:t>
      </w:r>
      <w:proofErr w:type="gramStart"/>
      <w:r w:rsidRPr="0024539F">
        <w:rPr>
          <w:rFonts w:cs="Segoe UI"/>
        </w:rPr>
        <w:t>a number of</w:t>
      </w:r>
      <w:proofErr w:type="gramEnd"/>
      <w:r w:rsidRPr="0024539F">
        <w:rPr>
          <w:rFonts w:cs="Segoe UI"/>
        </w:rPr>
        <w:t xml:space="preserve"> truck parking space types, even within the same truck </w:t>
      </w:r>
      <w:r>
        <w:rPr>
          <w:rFonts w:cs="Segoe UI"/>
        </w:rPr>
        <w:t>parking facility</w:t>
      </w:r>
      <w:r w:rsidRPr="0024539F">
        <w:rPr>
          <w:rFonts w:cs="Segoe UI"/>
        </w:rPr>
        <w:t xml:space="preserve">. Thus, the best placement for video detection sensors will depend on the truck </w:t>
      </w:r>
      <w:r>
        <w:rPr>
          <w:rFonts w:cs="Segoe UI"/>
        </w:rPr>
        <w:t>parking facility</w:t>
      </w:r>
      <w:r w:rsidRPr="0024539F">
        <w:rPr>
          <w:rFonts w:cs="Segoe UI"/>
        </w:rPr>
        <w:t xml:space="preserve">’s size, layout, and obstructions. The detection range will also vary depending on the </w:t>
      </w:r>
      <w:r>
        <w:rPr>
          <w:rFonts w:cs="Segoe UI"/>
        </w:rPr>
        <w:t>sensor</w:t>
      </w:r>
      <w:r w:rsidRPr="0024539F">
        <w:rPr>
          <w:rFonts w:cs="Segoe UI"/>
        </w:rPr>
        <w:t>’s focal length or resolution</w:t>
      </w:r>
      <w:r>
        <w:rPr>
          <w:rFonts w:cs="Segoe UI"/>
        </w:rPr>
        <w:t xml:space="preserve">, which dictates how much of the scene will be captured. The longer the focal length, the narrower the angle of view and the higher the magnification. The shorter the focal length, the wider the angle of view and the lower the magnification. </w:t>
      </w:r>
    </w:p>
    <w:p w14:paraId="38AEB5A8" w14:textId="77777777" w:rsidR="008A534B" w:rsidRPr="0024539F" w:rsidRDefault="008A534B" w:rsidP="008A534B">
      <w:pPr>
        <w:rPr>
          <w:rFonts w:cs="Segoe UI"/>
        </w:rPr>
      </w:pPr>
      <w:r w:rsidRPr="0024539F">
        <w:rPr>
          <w:rFonts w:cs="Segoe UI"/>
        </w:rPr>
        <w:t>The primary factors that the Engineer will have to consider when determining video detection sensor</w:t>
      </w:r>
      <w:r>
        <w:rPr>
          <w:rFonts w:cs="Segoe UI"/>
        </w:rPr>
        <w:t xml:space="preserve"> locations a</w:t>
      </w:r>
      <w:r w:rsidRPr="0024539F">
        <w:rPr>
          <w:rFonts w:cs="Segoe UI"/>
        </w:rPr>
        <w:t xml:space="preserve">re its height, distance from the target parking spot, and angle. </w:t>
      </w:r>
      <w:r>
        <w:rPr>
          <w:rFonts w:cs="Segoe UI"/>
        </w:rPr>
        <w:t xml:space="preserve">The Engineer will need to </w:t>
      </w:r>
      <w:proofErr w:type="gramStart"/>
      <w:r>
        <w:rPr>
          <w:rFonts w:cs="Segoe UI"/>
        </w:rPr>
        <w:t>take into account</w:t>
      </w:r>
      <w:proofErr w:type="gramEnd"/>
      <w:r>
        <w:rPr>
          <w:rFonts w:cs="Segoe UI"/>
        </w:rPr>
        <w:t xml:space="preserve"> that the higher the video detection sensor is installed, the larger it’s field of view away from its location. However, this does create a potential for blind spots closer to the pole. Thus, t</w:t>
      </w:r>
      <w:r w:rsidRPr="0024539F">
        <w:rPr>
          <w:rFonts w:cs="Segoe UI"/>
        </w:rPr>
        <w:t xml:space="preserve">he </w:t>
      </w:r>
      <w:r>
        <w:rPr>
          <w:rFonts w:cs="Segoe UI"/>
        </w:rPr>
        <w:t xml:space="preserve">Engineer </w:t>
      </w:r>
      <w:r w:rsidRPr="0024539F">
        <w:rPr>
          <w:rFonts w:cs="Segoe UI"/>
        </w:rPr>
        <w:t xml:space="preserve">should carefully consider for </w:t>
      </w:r>
      <w:r>
        <w:rPr>
          <w:rFonts w:cs="Segoe UI"/>
        </w:rPr>
        <w:t>video detection sensor</w:t>
      </w:r>
      <w:r w:rsidRPr="0024539F">
        <w:rPr>
          <w:rFonts w:cs="Segoe UI"/>
        </w:rPr>
        <w:t xml:space="preserve"> locations that can detect as many parking spots as possible to help limit </w:t>
      </w:r>
      <w:r>
        <w:rPr>
          <w:rFonts w:cs="Segoe UI"/>
        </w:rPr>
        <w:t>their number</w:t>
      </w:r>
      <w:r w:rsidRPr="0024539F">
        <w:rPr>
          <w:rFonts w:cs="Segoe UI"/>
        </w:rPr>
        <w:t xml:space="preserve"> needed at each truck parking </w:t>
      </w:r>
      <w:r>
        <w:rPr>
          <w:rFonts w:cs="Segoe UI"/>
        </w:rPr>
        <w:t>facility</w:t>
      </w:r>
      <w:r w:rsidRPr="0024539F">
        <w:rPr>
          <w:rFonts w:cs="Segoe UI"/>
        </w:rPr>
        <w:t xml:space="preserve">. </w:t>
      </w:r>
    </w:p>
    <w:p w14:paraId="217BB3B7" w14:textId="77777777" w:rsidR="008A534B" w:rsidRPr="0024539F" w:rsidRDefault="008A534B" w:rsidP="008A534B">
      <w:pPr>
        <w:rPr>
          <w:rFonts w:cs="Segoe UI"/>
        </w:rPr>
      </w:pPr>
      <w:r>
        <w:rPr>
          <w:rFonts w:cs="Segoe UI"/>
        </w:rPr>
        <w:t>T</w:t>
      </w:r>
      <w:r w:rsidRPr="0024539F">
        <w:rPr>
          <w:rFonts w:cs="Segoe UI"/>
        </w:rPr>
        <w:t>he figure</w:t>
      </w:r>
      <w:r>
        <w:rPr>
          <w:rFonts w:cs="Segoe UI"/>
        </w:rPr>
        <w:t xml:space="preserve"> below </w:t>
      </w:r>
      <w:r w:rsidRPr="0024539F">
        <w:rPr>
          <w:rFonts w:cs="Segoe UI"/>
        </w:rPr>
        <w:t xml:space="preserve">is taken from a </w:t>
      </w:r>
      <w:r>
        <w:rPr>
          <w:rFonts w:cs="Segoe UI"/>
        </w:rPr>
        <w:t>sensor</w:t>
      </w:r>
      <w:r w:rsidRPr="0024539F">
        <w:rPr>
          <w:rFonts w:cs="Segoe UI"/>
        </w:rPr>
        <w:t xml:space="preserve"> that is mounted on a light pole approximately 20 feet above the ground. It’s tasked with detecting six (6) truck parking spots that are between two medians. This is the type of </w:t>
      </w:r>
      <w:r>
        <w:rPr>
          <w:rFonts w:cs="Segoe UI"/>
        </w:rPr>
        <w:t>sensor</w:t>
      </w:r>
      <w:r w:rsidRPr="0024539F">
        <w:rPr>
          <w:rFonts w:cs="Segoe UI"/>
        </w:rPr>
        <w:t xml:space="preserve"> view that the </w:t>
      </w:r>
      <w:r>
        <w:rPr>
          <w:rFonts w:cs="Segoe UI"/>
        </w:rPr>
        <w:t>Engineer</w:t>
      </w:r>
      <w:r w:rsidRPr="0024539F">
        <w:rPr>
          <w:rFonts w:cs="Segoe UI"/>
        </w:rPr>
        <w:t xml:space="preserve"> should aim to obtain when </w:t>
      </w:r>
      <w:r>
        <w:rPr>
          <w:rFonts w:cs="Segoe UI"/>
        </w:rPr>
        <w:t>examining for the most appropriate locations.</w:t>
      </w:r>
    </w:p>
    <w:p w14:paraId="21AA4A79" w14:textId="4F587F7B" w:rsidR="008A534B" w:rsidRPr="009F0ABE" w:rsidRDefault="008A534B" w:rsidP="008A534B">
      <w:pPr>
        <w:pStyle w:val="Caption"/>
        <w:rPr>
          <w:rFonts w:cs="Segoe UI"/>
          <w:i w:val="0"/>
          <w:iCs/>
        </w:rPr>
      </w:pPr>
      <w:r w:rsidRPr="0024539F">
        <w:rPr>
          <w:rFonts w:cs="Segoe UI"/>
          <w:i w:val="0"/>
          <w:iCs/>
        </w:rPr>
        <w:t xml:space="preserve">Figure </w:t>
      </w:r>
      <w:r w:rsidRPr="0024539F">
        <w:rPr>
          <w:rFonts w:cs="Segoe UI"/>
          <w:i w:val="0"/>
          <w:iCs/>
        </w:rPr>
        <w:fldChar w:fldCharType="begin"/>
      </w:r>
      <w:r w:rsidRPr="0024539F">
        <w:rPr>
          <w:rFonts w:cs="Segoe UI"/>
          <w:i w:val="0"/>
          <w:iCs/>
        </w:rPr>
        <w:instrText xml:space="preserve"> STYLEREF 1 \s </w:instrText>
      </w:r>
      <w:r w:rsidRPr="0024539F">
        <w:rPr>
          <w:rFonts w:cs="Segoe UI"/>
          <w:i w:val="0"/>
          <w:iCs/>
        </w:rPr>
        <w:fldChar w:fldCharType="separate"/>
      </w:r>
      <w:r w:rsidR="003E6648">
        <w:rPr>
          <w:rFonts w:cs="Segoe UI"/>
          <w:i w:val="0"/>
          <w:iCs/>
          <w:noProof/>
        </w:rPr>
        <w:t>3</w:t>
      </w:r>
      <w:r w:rsidRPr="0024539F">
        <w:rPr>
          <w:rFonts w:cs="Segoe UI"/>
          <w:i w:val="0"/>
          <w:iCs/>
          <w:noProof/>
        </w:rPr>
        <w:fldChar w:fldCharType="end"/>
      </w:r>
      <w:r w:rsidRPr="0024539F">
        <w:rPr>
          <w:rFonts w:cs="Segoe UI"/>
          <w:i w:val="0"/>
          <w:iCs/>
        </w:rPr>
        <w:noBreakHyphen/>
      </w:r>
      <w:r w:rsidRPr="0024539F">
        <w:rPr>
          <w:rFonts w:cs="Segoe UI"/>
          <w:i w:val="0"/>
          <w:iCs/>
        </w:rPr>
        <w:fldChar w:fldCharType="begin"/>
      </w:r>
      <w:r w:rsidRPr="0024539F">
        <w:rPr>
          <w:rFonts w:cs="Segoe UI"/>
          <w:i w:val="0"/>
          <w:iCs/>
        </w:rPr>
        <w:instrText xml:space="preserve"> SEQ Figure \* ARABIC \s 1 </w:instrText>
      </w:r>
      <w:r w:rsidRPr="0024539F">
        <w:rPr>
          <w:rFonts w:cs="Segoe UI"/>
          <w:i w:val="0"/>
          <w:iCs/>
        </w:rPr>
        <w:fldChar w:fldCharType="separate"/>
      </w:r>
      <w:r w:rsidR="003E6648">
        <w:rPr>
          <w:rFonts w:cs="Segoe UI"/>
          <w:i w:val="0"/>
          <w:iCs/>
          <w:noProof/>
        </w:rPr>
        <w:t>1</w:t>
      </w:r>
      <w:r w:rsidRPr="0024539F">
        <w:rPr>
          <w:rFonts w:cs="Segoe UI"/>
          <w:i w:val="0"/>
          <w:iCs/>
          <w:noProof/>
        </w:rPr>
        <w:fldChar w:fldCharType="end"/>
      </w:r>
      <w:r w:rsidRPr="0024539F">
        <w:rPr>
          <w:rFonts w:cs="Segoe UI"/>
          <w:i w:val="0"/>
          <w:iCs/>
        </w:rPr>
        <w:tab/>
      </w:r>
      <w:r>
        <w:rPr>
          <w:rFonts w:cs="Segoe UI"/>
          <w:i w:val="0"/>
          <w:iCs/>
        </w:rPr>
        <w:t>Video Detection Sensor Image Example</w:t>
      </w:r>
    </w:p>
    <w:p w14:paraId="1CF7D961" w14:textId="77777777" w:rsidR="008A534B" w:rsidRPr="0024539F" w:rsidRDefault="008A534B" w:rsidP="008A534B">
      <w:pPr>
        <w:jc w:val="center"/>
        <w:rPr>
          <w:rFonts w:cs="Segoe UI"/>
        </w:rPr>
      </w:pPr>
      <w:r w:rsidRPr="0024539F">
        <w:rPr>
          <w:rFonts w:cs="Segoe UI"/>
          <w:noProof/>
        </w:rPr>
        <w:drawing>
          <wp:inline distT="0" distB="0" distL="0" distR="0" wp14:anchorId="3BA2EC71" wp14:editId="74558B1B">
            <wp:extent cx="3693226" cy="192947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9068" cy="1948198"/>
                    </a:xfrm>
                    <a:prstGeom prst="rect">
                      <a:avLst/>
                    </a:prstGeom>
                  </pic:spPr>
                </pic:pic>
              </a:graphicData>
            </a:graphic>
          </wp:inline>
        </w:drawing>
      </w:r>
    </w:p>
    <w:p w14:paraId="6B5B1469" w14:textId="77777777" w:rsidR="008A534B" w:rsidRDefault="008A534B" w:rsidP="008A534B">
      <w:pPr>
        <w:rPr>
          <w:rFonts w:cs="Segoe UI"/>
        </w:rPr>
      </w:pPr>
      <w:r w:rsidRPr="0024539F">
        <w:rPr>
          <w:rFonts w:cs="Segoe UI"/>
        </w:rPr>
        <w:lastRenderedPageBreak/>
        <w:t xml:space="preserve">In other instances, it may be necessary to install </w:t>
      </w:r>
      <w:r>
        <w:rPr>
          <w:rFonts w:cs="Segoe UI"/>
        </w:rPr>
        <w:t>sensors</w:t>
      </w:r>
      <w:r w:rsidRPr="0024539F">
        <w:rPr>
          <w:rFonts w:cs="Segoe UI"/>
        </w:rPr>
        <w:t xml:space="preserve"> for one (1) or two (2) spots only, due to the configuration of the parking area. As seen in the figure below, </w:t>
      </w:r>
      <w:proofErr w:type="gramStart"/>
      <w:r w:rsidRPr="0024539F">
        <w:rPr>
          <w:rFonts w:cs="Segoe UI"/>
        </w:rPr>
        <w:t>in order to</w:t>
      </w:r>
      <w:proofErr w:type="gramEnd"/>
      <w:r w:rsidRPr="0024539F">
        <w:rPr>
          <w:rFonts w:cs="Segoe UI"/>
        </w:rPr>
        <w:t xml:space="preserve"> grab a full view of the parking spot</w:t>
      </w:r>
      <w:r>
        <w:rPr>
          <w:rFonts w:cs="Segoe UI"/>
        </w:rPr>
        <w:t xml:space="preserve"> (as the software requires)</w:t>
      </w:r>
      <w:r w:rsidRPr="0024539F">
        <w:rPr>
          <w:rFonts w:cs="Segoe UI"/>
        </w:rPr>
        <w:t xml:space="preserve">, the </w:t>
      </w:r>
      <w:r>
        <w:rPr>
          <w:rFonts w:cs="Segoe UI"/>
        </w:rPr>
        <w:t>sensor</w:t>
      </w:r>
      <w:r w:rsidRPr="0024539F">
        <w:rPr>
          <w:rFonts w:cs="Segoe UI"/>
        </w:rPr>
        <w:t xml:space="preserve"> offset from its target is minimal (less than five feet) and </w:t>
      </w:r>
      <w:r>
        <w:rPr>
          <w:rFonts w:cs="Segoe UI"/>
        </w:rPr>
        <w:t xml:space="preserve">it is angled nearly perpendicular to the ground. </w:t>
      </w:r>
    </w:p>
    <w:p w14:paraId="202AE680" w14:textId="12F14066" w:rsidR="008A534B" w:rsidRPr="009F0ABE" w:rsidRDefault="008A534B" w:rsidP="008A534B">
      <w:pPr>
        <w:pStyle w:val="Caption"/>
        <w:rPr>
          <w:rFonts w:cs="Segoe UI"/>
          <w:i w:val="0"/>
          <w:iCs/>
        </w:rPr>
      </w:pPr>
      <w:r w:rsidRPr="0024539F">
        <w:rPr>
          <w:rFonts w:cs="Segoe UI"/>
          <w:i w:val="0"/>
          <w:iCs/>
        </w:rPr>
        <w:t xml:space="preserve">Figure </w:t>
      </w:r>
      <w:r w:rsidRPr="0024539F">
        <w:rPr>
          <w:rFonts w:cs="Segoe UI"/>
          <w:i w:val="0"/>
          <w:iCs/>
        </w:rPr>
        <w:fldChar w:fldCharType="begin"/>
      </w:r>
      <w:r w:rsidRPr="0024539F">
        <w:rPr>
          <w:rFonts w:cs="Segoe UI"/>
          <w:i w:val="0"/>
          <w:iCs/>
        </w:rPr>
        <w:instrText xml:space="preserve"> STYLEREF 1 \s </w:instrText>
      </w:r>
      <w:r w:rsidRPr="0024539F">
        <w:rPr>
          <w:rFonts w:cs="Segoe UI"/>
          <w:i w:val="0"/>
          <w:iCs/>
        </w:rPr>
        <w:fldChar w:fldCharType="separate"/>
      </w:r>
      <w:r w:rsidR="003E6648">
        <w:rPr>
          <w:rFonts w:cs="Segoe UI"/>
          <w:i w:val="0"/>
          <w:iCs/>
          <w:noProof/>
        </w:rPr>
        <w:t>3</w:t>
      </w:r>
      <w:r w:rsidRPr="0024539F">
        <w:rPr>
          <w:rFonts w:cs="Segoe UI"/>
          <w:i w:val="0"/>
          <w:iCs/>
          <w:noProof/>
        </w:rPr>
        <w:fldChar w:fldCharType="end"/>
      </w:r>
      <w:r w:rsidRPr="0024539F">
        <w:rPr>
          <w:rFonts w:cs="Segoe UI"/>
          <w:i w:val="0"/>
          <w:iCs/>
        </w:rPr>
        <w:noBreakHyphen/>
      </w:r>
      <w:r w:rsidRPr="0024539F">
        <w:rPr>
          <w:rFonts w:cs="Segoe UI"/>
          <w:i w:val="0"/>
          <w:iCs/>
        </w:rPr>
        <w:fldChar w:fldCharType="begin"/>
      </w:r>
      <w:r w:rsidRPr="0024539F">
        <w:rPr>
          <w:rFonts w:cs="Segoe UI"/>
          <w:i w:val="0"/>
          <w:iCs/>
        </w:rPr>
        <w:instrText xml:space="preserve"> SEQ Figure \* ARABIC \s 1 </w:instrText>
      </w:r>
      <w:r w:rsidRPr="0024539F">
        <w:rPr>
          <w:rFonts w:cs="Segoe UI"/>
          <w:i w:val="0"/>
          <w:iCs/>
        </w:rPr>
        <w:fldChar w:fldCharType="separate"/>
      </w:r>
      <w:r w:rsidR="003E6648">
        <w:rPr>
          <w:rFonts w:cs="Segoe UI"/>
          <w:i w:val="0"/>
          <w:iCs/>
          <w:noProof/>
        </w:rPr>
        <w:t>2</w:t>
      </w:r>
      <w:r w:rsidRPr="0024539F">
        <w:rPr>
          <w:rFonts w:cs="Segoe UI"/>
          <w:i w:val="0"/>
          <w:iCs/>
          <w:noProof/>
        </w:rPr>
        <w:fldChar w:fldCharType="end"/>
      </w:r>
      <w:r w:rsidRPr="0024539F">
        <w:rPr>
          <w:rFonts w:cs="Segoe UI"/>
          <w:i w:val="0"/>
          <w:iCs/>
        </w:rPr>
        <w:tab/>
      </w:r>
      <w:r>
        <w:rPr>
          <w:rFonts w:cs="Segoe UI"/>
          <w:i w:val="0"/>
          <w:iCs/>
        </w:rPr>
        <w:t>Video Detection Sensor Image Example</w:t>
      </w:r>
    </w:p>
    <w:p w14:paraId="28D974C6" w14:textId="77777777" w:rsidR="008A534B" w:rsidRPr="0024539F" w:rsidRDefault="008A534B" w:rsidP="008A534B">
      <w:pPr>
        <w:jc w:val="center"/>
        <w:rPr>
          <w:rFonts w:cs="Segoe UI"/>
        </w:rPr>
      </w:pPr>
      <w:r w:rsidRPr="0024539F">
        <w:rPr>
          <w:rFonts w:cs="Segoe UI"/>
          <w:noProof/>
        </w:rPr>
        <w:drawing>
          <wp:inline distT="0" distB="0" distL="0" distR="0" wp14:anchorId="10C685C5" wp14:editId="2B068CE4">
            <wp:extent cx="3252084" cy="227541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8515" cy="2279915"/>
                    </a:xfrm>
                    <a:prstGeom prst="rect">
                      <a:avLst/>
                    </a:prstGeom>
                  </pic:spPr>
                </pic:pic>
              </a:graphicData>
            </a:graphic>
          </wp:inline>
        </w:drawing>
      </w:r>
    </w:p>
    <w:p w14:paraId="39619337" w14:textId="77777777" w:rsidR="008A534B" w:rsidRPr="0024539F" w:rsidRDefault="008A534B" w:rsidP="008A534B">
      <w:pPr>
        <w:rPr>
          <w:rFonts w:cs="Segoe UI"/>
        </w:rPr>
      </w:pPr>
    </w:p>
    <w:p w14:paraId="6F59832A" w14:textId="77777777" w:rsidR="008A534B" w:rsidRPr="0024539F" w:rsidRDefault="008A534B" w:rsidP="008A534B">
      <w:pPr>
        <w:rPr>
          <w:rFonts w:cs="Segoe UI"/>
        </w:rPr>
      </w:pPr>
      <w:r w:rsidRPr="0024539F">
        <w:rPr>
          <w:rFonts w:cs="Segoe UI"/>
        </w:rPr>
        <w:t xml:space="preserve">As the above figures illustrate, </w:t>
      </w:r>
      <w:r>
        <w:rPr>
          <w:rFonts w:cs="Segoe UI"/>
        </w:rPr>
        <w:t>the</w:t>
      </w:r>
      <w:r w:rsidRPr="0024539F">
        <w:rPr>
          <w:rFonts w:cs="Segoe UI"/>
        </w:rPr>
        <w:t xml:space="preserve"> </w:t>
      </w:r>
      <w:r>
        <w:rPr>
          <w:rFonts w:cs="Segoe UI"/>
        </w:rPr>
        <w:t>Engineer</w:t>
      </w:r>
      <w:r w:rsidRPr="0024539F">
        <w:rPr>
          <w:rFonts w:cs="Segoe UI"/>
        </w:rPr>
        <w:t xml:space="preserve"> will have </w:t>
      </w:r>
      <w:r>
        <w:rPr>
          <w:rFonts w:cs="Segoe UI"/>
        </w:rPr>
        <w:t xml:space="preserve">to </w:t>
      </w:r>
      <w:r w:rsidRPr="0024539F">
        <w:rPr>
          <w:rFonts w:cs="Segoe UI"/>
        </w:rPr>
        <w:t xml:space="preserve">carefully design each </w:t>
      </w:r>
      <w:r>
        <w:rPr>
          <w:rFonts w:cs="Segoe UI"/>
        </w:rPr>
        <w:t>sensor</w:t>
      </w:r>
      <w:r w:rsidRPr="0024539F">
        <w:rPr>
          <w:rFonts w:cs="Segoe UI"/>
        </w:rPr>
        <w:t>’s location</w:t>
      </w:r>
      <w:r>
        <w:rPr>
          <w:rFonts w:cs="Segoe UI"/>
        </w:rPr>
        <w:t xml:space="preserve"> to ensure proper detection of all truck parking spots. </w:t>
      </w:r>
    </w:p>
    <w:p w14:paraId="5809C875" w14:textId="77777777" w:rsidR="008A534B" w:rsidRPr="0024539F" w:rsidRDefault="008A534B" w:rsidP="008A534B">
      <w:pPr>
        <w:pStyle w:val="Heading2"/>
      </w:pPr>
      <w:bookmarkStart w:id="20" w:name="_Toc151117730"/>
      <w:r w:rsidRPr="0024539F">
        <w:t>General Guidelines</w:t>
      </w:r>
      <w:bookmarkEnd w:id="20"/>
    </w:p>
    <w:p w14:paraId="0A5C276B" w14:textId="77777777" w:rsidR="008A534B" w:rsidRPr="0024539F" w:rsidRDefault="008A534B" w:rsidP="008A534B">
      <w:pPr>
        <w:numPr>
          <w:ilvl w:val="0"/>
          <w:numId w:val="10"/>
        </w:numPr>
        <w:spacing w:after="160" w:line="259" w:lineRule="auto"/>
        <w:jc w:val="left"/>
        <w:rPr>
          <w:rFonts w:cs="Segoe UI"/>
        </w:rPr>
      </w:pPr>
      <w:r w:rsidRPr="0024539F">
        <w:rPr>
          <w:rFonts w:cs="Segoe UI"/>
        </w:rPr>
        <w:t xml:space="preserve">Truck parking </w:t>
      </w:r>
      <w:bookmarkStart w:id="21" w:name="_Hlk147501095"/>
      <w:r>
        <w:rPr>
          <w:rFonts w:cs="Segoe UI"/>
        </w:rPr>
        <w:t>video detection sensors</w:t>
      </w:r>
      <w:bookmarkEnd w:id="21"/>
      <w:r w:rsidRPr="004946D0">
        <w:rPr>
          <w:rFonts w:cs="Segoe UI"/>
        </w:rPr>
        <w:t xml:space="preserve"> sh</w:t>
      </w:r>
      <w:r w:rsidRPr="0024539F">
        <w:rPr>
          <w:rFonts w:cs="Segoe UI"/>
        </w:rPr>
        <w:t>all</w:t>
      </w:r>
      <w:r w:rsidRPr="004946D0">
        <w:rPr>
          <w:rFonts w:cs="Segoe UI"/>
        </w:rPr>
        <w:t xml:space="preserve"> provide</w:t>
      </w:r>
      <w:r w:rsidRPr="0024539F">
        <w:rPr>
          <w:rFonts w:cs="Segoe UI"/>
        </w:rPr>
        <w:t xml:space="preserve"> unobstructed</w:t>
      </w:r>
      <w:r w:rsidRPr="004946D0">
        <w:rPr>
          <w:rFonts w:cs="Segoe UI"/>
        </w:rPr>
        <w:t xml:space="preserve"> coverage of </w:t>
      </w:r>
      <w:r w:rsidRPr="0024539F">
        <w:rPr>
          <w:rFonts w:cs="Segoe UI"/>
        </w:rPr>
        <w:t>each truck parking spot</w:t>
      </w:r>
      <w:r w:rsidRPr="004946D0">
        <w:rPr>
          <w:rFonts w:cs="Segoe UI"/>
        </w:rPr>
        <w:t xml:space="preserve">, using the least number of </w:t>
      </w:r>
      <w:r>
        <w:rPr>
          <w:rFonts w:cs="Segoe UI"/>
        </w:rPr>
        <w:t>sensors</w:t>
      </w:r>
      <w:r w:rsidRPr="004946D0">
        <w:rPr>
          <w:rFonts w:cs="Segoe UI"/>
        </w:rPr>
        <w:t xml:space="preserve"> possible</w:t>
      </w:r>
      <w:r w:rsidRPr="0024539F">
        <w:rPr>
          <w:rFonts w:cs="Segoe UI"/>
        </w:rPr>
        <w:t xml:space="preserve">. </w:t>
      </w:r>
    </w:p>
    <w:p w14:paraId="0C60F177" w14:textId="77777777" w:rsidR="008A534B" w:rsidRPr="0024539F" w:rsidRDefault="008A534B" w:rsidP="008A534B">
      <w:pPr>
        <w:pStyle w:val="ListParagraph"/>
        <w:numPr>
          <w:ilvl w:val="0"/>
          <w:numId w:val="10"/>
        </w:numPr>
        <w:spacing w:after="160" w:line="259" w:lineRule="auto"/>
        <w:jc w:val="left"/>
        <w:rPr>
          <w:rFonts w:cs="Segoe UI"/>
        </w:rPr>
      </w:pPr>
      <w:r w:rsidRPr="0024539F">
        <w:rPr>
          <w:rFonts w:cs="Segoe UI"/>
        </w:rPr>
        <w:t xml:space="preserve">Truck parking detection </w:t>
      </w:r>
      <w:r>
        <w:rPr>
          <w:rFonts w:cs="Segoe UI"/>
        </w:rPr>
        <w:t>video detection sensors</w:t>
      </w:r>
      <w:r w:rsidRPr="0024539F">
        <w:rPr>
          <w:rFonts w:cs="Segoe UI"/>
        </w:rPr>
        <w:t xml:space="preserve"> shall be of the </w:t>
      </w:r>
      <w:r>
        <w:rPr>
          <w:rFonts w:cs="Segoe UI"/>
        </w:rPr>
        <w:t>fixed static</w:t>
      </w:r>
      <w:r w:rsidRPr="0024539F">
        <w:rPr>
          <w:rFonts w:cs="Segoe UI"/>
        </w:rPr>
        <w:t xml:space="preserve">, IP </w:t>
      </w:r>
      <w:r>
        <w:rPr>
          <w:rFonts w:cs="Segoe UI"/>
        </w:rPr>
        <w:t>h</w:t>
      </w:r>
      <w:r w:rsidRPr="0024539F">
        <w:rPr>
          <w:rFonts w:cs="Segoe UI"/>
        </w:rPr>
        <w:t>igh-definition type only</w:t>
      </w:r>
      <w:r>
        <w:rPr>
          <w:rFonts w:cs="Segoe UI"/>
        </w:rPr>
        <w:t>.</w:t>
      </w:r>
    </w:p>
    <w:p w14:paraId="7E1C218B" w14:textId="77777777" w:rsidR="008A534B" w:rsidRPr="0024539F" w:rsidRDefault="008A534B" w:rsidP="008A534B">
      <w:pPr>
        <w:pStyle w:val="ListParagraph"/>
        <w:numPr>
          <w:ilvl w:val="0"/>
          <w:numId w:val="13"/>
        </w:numPr>
        <w:rPr>
          <w:rFonts w:cs="Segoe UI"/>
        </w:rPr>
      </w:pPr>
      <w:r w:rsidRPr="0024539F">
        <w:rPr>
          <w:rFonts w:cs="Segoe UI"/>
        </w:rPr>
        <w:t xml:space="preserve">When determining </w:t>
      </w:r>
      <w:r w:rsidRPr="00B14DDB">
        <w:rPr>
          <w:rFonts w:cs="Segoe UI"/>
        </w:rPr>
        <w:t xml:space="preserve">video detection sensor </w:t>
      </w:r>
      <w:r w:rsidRPr="0024539F">
        <w:rPr>
          <w:rFonts w:cs="Segoe UI"/>
        </w:rPr>
        <w:t xml:space="preserve">placement, the </w:t>
      </w:r>
      <w:r>
        <w:rPr>
          <w:rFonts w:cs="Segoe UI"/>
        </w:rPr>
        <w:t>Engineer</w:t>
      </w:r>
      <w:r w:rsidRPr="0024539F">
        <w:rPr>
          <w:rFonts w:cs="Segoe UI"/>
        </w:rPr>
        <w:t xml:space="preserve"> shall assume that each parking</w:t>
      </w:r>
      <w:r>
        <w:rPr>
          <w:rFonts w:cs="Segoe UI"/>
        </w:rPr>
        <w:t xml:space="preserve"> spot</w:t>
      </w:r>
      <w:r w:rsidRPr="0024539F">
        <w:rPr>
          <w:rFonts w:cs="Segoe UI"/>
        </w:rPr>
        <w:t xml:space="preserve"> is occupied (to account for potential occlusion) and that </w:t>
      </w:r>
      <w:r>
        <w:rPr>
          <w:rFonts w:cs="Segoe UI"/>
        </w:rPr>
        <w:t xml:space="preserve">all </w:t>
      </w:r>
      <w:r w:rsidRPr="0024539F">
        <w:rPr>
          <w:rFonts w:cs="Segoe UI"/>
        </w:rPr>
        <w:t xml:space="preserve">trucks are 72 feet long, 13.5 feet tall, and 8.5 feet wide.  </w:t>
      </w:r>
    </w:p>
    <w:p w14:paraId="183FBDFF" w14:textId="77777777" w:rsidR="008A534B" w:rsidRPr="00D90C52" w:rsidRDefault="008A534B" w:rsidP="008A534B">
      <w:pPr>
        <w:pStyle w:val="ListParagraph"/>
        <w:numPr>
          <w:ilvl w:val="0"/>
          <w:numId w:val="9"/>
        </w:numPr>
        <w:spacing w:after="160" w:line="259" w:lineRule="auto"/>
        <w:jc w:val="left"/>
        <w:rPr>
          <w:rFonts w:cs="Segoe UI"/>
        </w:rPr>
      </w:pPr>
      <w:r w:rsidRPr="0024539F">
        <w:rPr>
          <w:rFonts w:cs="Segoe UI"/>
        </w:rPr>
        <w:t xml:space="preserve">The </w:t>
      </w:r>
      <w:r>
        <w:rPr>
          <w:rFonts w:cs="Segoe UI"/>
        </w:rPr>
        <w:t>Engineer</w:t>
      </w:r>
      <w:r w:rsidRPr="0024539F">
        <w:rPr>
          <w:rFonts w:cs="Segoe UI"/>
        </w:rPr>
        <w:t xml:space="preserve"> shall assume a minimum </w:t>
      </w:r>
      <w:bookmarkStart w:id="22" w:name="_Hlk147501164"/>
      <w:r w:rsidRPr="00B14DDB">
        <w:rPr>
          <w:rFonts w:cs="Segoe UI"/>
        </w:rPr>
        <w:t>video detection sensor</w:t>
      </w:r>
      <w:bookmarkEnd w:id="22"/>
      <w:r w:rsidRPr="0024539F">
        <w:rPr>
          <w:rFonts w:cs="Segoe UI"/>
        </w:rPr>
        <w:t xml:space="preserve"> resolution of 720 pixels x 480 pixels</w:t>
      </w:r>
      <w:r>
        <w:rPr>
          <w:rFonts w:cs="Segoe UI"/>
        </w:rPr>
        <w:t xml:space="preserve"> when calculating for video detection sensor coverage. </w:t>
      </w:r>
      <w:r w:rsidRPr="00D90C52">
        <w:rPr>
          <w:rFonts w:cs="Segoe UI"/>
        </w:rPr>
        <w:t xml:space="preserve">Assuming worst case scenario (resolution meets Standard Specifications requirement) ensures that the design will have room for error when determining sensor coverage. </w:t>
      </w:r>
    </w:p>
    <w:p w14:paraId="606893B6" w14:textId="77777777" w:rsidR="008A534B" w:rsidRPr="0024539F" w:rsidRDefault="008A534B" w:rsidP="008A534B">
      <w:pPr>
        <w:pStyle w:val="ListParagraph"/>
        <w:numPr>
          <w:ilvl w:val="0"/>
          <w:numId w:val="9"/>
        </w:numPr>
        <w:spacing w:after="160" w:line="259" w:lineRule="auto"/>
        <w:jc w:val="left"/>
        <w:rPr>
          <w:rFonts w:cs="Segoe UI"/>
        </w:rPr>
      </w:pPr>
      <w:r w:rsidRPr="0024539F">
        <w:rPr>
          <w:rFonts w:cs="Segoe UI"/>
        </w:rPr>
        <w:t xml:space="preserve">The </w:t>
      </w:r>
      <w:r>
        <w:rPr>
          <w:rFonts w:cs="Segoe UI"/>
        </w:rPr>
        <w:t>Engineer</w:t>
      </w:r>
      <w:r w:rsidRPr="0024539F">
        <w:rPr>
          <w:rFonts w:cs="Segoe UI"/>
        </w:rPr>
        <w:t xml:space="preserve"> shall p</w:t>
      </w:r>
      <w:r>
        <w:rPr>
          <w:rFonts w:cs="Segoe UI"/>
        </w:rPr>
        <w:t>erform</w:t>
      </w:r>
      <w:r w:rsidRPr="0024539F">
        <w:rPr>
          <w:rFonts w:cs="Segoe UI"/>
        </w:rPr>
        <w:t xml:space="preserve"> a viewshed analysis of proposed overview truck parking </w:t>
      </w:r>
      <w:r w:rsidRPr="00B14DDB">
        <w:rPr>
          <w:rFonts w:cs="Segoe UI"/>
        </w:rPr>
        <w:t>video detection sensor</w:t>
      </w:r>
      <w:r w:rsidRPr="0024539F">
        <w:rPr>
          <w:rFonts w:cs="Segoe UI"/>
        </w:rPr>
        <w:t xml:space="preserve"> </w:t>
      </w:r>
      <w:r>
        <w:rPr>
          <w:rFonts w:cs="Segoe UI"/>
        </w:rPr>
        <w:t>locations</w:t>
      </w:r>
      <w:r w:rsidRPr="0024539F">
        <w:rPr>
          <w:rFonts w:cs="Segoe UI"/>
        </w:rPr>
        <w:t xml:space="preserve"> to the </w:t>
      </w:r>
      <w:proofErr w:type="gramStart"/>
      <w:r>
        <w:rPr>
          <w:rFonts w:cs="Segoe UI"/>
        </w:rPr>
        <w:t>District</w:t>
      </w:r>
      <w:proofErr w:type="gramEnd"/>
      <w:r w:rsidRPr="0024539F">
        <w:rPr>
          <w:rFonts w:cs="Segoe UI"/>
        </w:rPr>
        <w:t xml:space="preserve"> in order to demonstrate</w:t>
      </w:r>
      <w:r>
        <w:rPr>
          <w:rFonts w:cs="Segoe UI"/>
        </w:rPr>
        <w:t xml:space="preserve"> that</w:t>
      </w:r>
      <w:r w:rsidRPr="0024539F">
        <w:rPr>
          <w:rFonts w:cs="Segoe UI"/>
        </w:rPr>
        <w:t xml:space="preserve"> </w:t>
      </w:r>
      <w:r>
        <w:rPr>
          <w:rFonts w:cs="Segoe UI"/>
        </w:rPr>
        <w:t xml:space="preserve">it </w:t>
      </w:r>
      <w:r w:rsidRPr="0024539F">
        <w:rPr>
          <w:rFonts w:cs="Segoe UI"/>
        </w:rPr>
        <w:t xml:space="preserve">will allow a truck in any parking space to be uniquely identified if the lot is full and landscaping is fully grown with full foliage. It is recommended that the </w:t>
      </w:r>
      <w:r>
        <w:rPr>
          <w:rFonts w:cs="Segoe UI"/>
        </w:rPr>
        <w:t>Engineer</w:t>
      </w:r>
      <w:r w:rsidRPr="0024539F">
        <w:rPr>
          <w:rFonts w:cs="Segoe UI"/>
        </w:rPr>
        <w:t xml:space="preserve"> make use of online </w:t>
      </w:r>
      <w:r w:rsidRPr="0024539F">
        <w:rPr>
          <w:rFonts w:cs="Segoe UI"/>
        </w:rPr>
        <w:lastRenderedPageBreak/>
        <w:t xml:space="preserve">resources that can assist with this task such as the following website: </w:t>
      </w:r>
      <w:hyperlink r:id="rId12" w:history="1">
        <w:r w:rsidRPr="00BB5F34">
          <w:rPr>
            <w:rStyle w:val="Hyperlink"/>
            <w:rFonts w:cs="Segoe UI"/>
          </w:rPr>
          <w:t>https://www.jvsg.com/calculators/cctv-lens-calculator/</w:t>
        </w:r>
      </w:hyperlink>
      <w:r w:rsidRPr="0024539F">
        <w:rPr>
          <w:rFonts w:cs="Segoe UI"/>
        </w:rPr>
        <w:t>.</w:t>
      </w:r>
    </w:p>
    <w:p w14:paraId="26F7902D" w14:textId="77777777" w:rsidR="008A534B" w:rsidRDefault="008A534B" w:rsidP="008A534B">
      <w:pPr>
        <w:pStyle w:val="ListParagraph"/>
        <w:numPr>
          <w:ilvl w:val="0"/>
          <w:numId w:val="9"/>
        </w:numPr>
        <w:spacing w:after="160" w:line="259" w:lineRule="auto"/>
        <w:jc w:val="left"/>
        <w:rPr>
          <w:rFonts w:cs="Segoe UI"/>
        </w:rPr>
      </w:pPr>
      <w:r w:rsidRPr="0024539F">
        <w:rPr>
          <w:rFonts w:cs="Segoe UI"/>
        </w:rPr>
        <w:t xml:space="preserve">Co-location of CCTV cameras and truck parking </w:t>
      </w:r>
      <w:r>
        <w:rPr>
          <w:rFonts w:cs="Segoe UI"/>
        </w:rPr>
        <w:t xml:space="preserve">vehicle </w:t>
      </w:r>
      <w:r w:rsidRPr="0024539F">
        <w:rPr>
          <w:rFonts w:cs="Segoe UI"/>
        </w:rPr>
        <w:t xml:space="preserve">detection </w:t>
      </w:r>
      <w:r>
        <w:rPr>
          <w:rFonts w:cs="Segoe UI"/>
        </w:rPr>
        <w:t>sensor</w:t>
      </w:r>
      <w:r w:rsidRPr="0024539F">
        <w:rPr>
          <w:rFonts w:cs="Segoe UI"/>
        </w:rPr>
        <w:t>s is strongly preferred for ease of maintenance and cost saving purposes. They shall be combined on common poles and cabinets whenever possible, while adhering to the individual requirements of each device.</w:t>
      </w:r>
    </w:p>
    <w:p w14:paraId="0262C6C6" w14:textId="77777777" w:rsidR="008A534B" w:rsidRDefault="008A534B" w:rsidP="008A534B">
      <w:pPr>
        <w:pStyle w:val="ListParagraph"/>
        <w:numPr>
          <w:ilvl w:val="0"/>
          <w:numId w:val="9"/>
        </w:numPr>
        <w:spacing w:after="160" w:line="259" w:lineRule="auto"/>
        <w:jc w:val="left"/>
        <w:rPr>
          <w:rFonts w:cs="Segoe UI"/>
        </w:rPr>
      </w:pPr>
      <w:r>
        <w:rPr>
          <w:rFonts w:cs="Segoe UI"/>
        </w:rPr>
        <w:t>The Engineer shall design sensor locations to overlap parking spots to the best extent possible.</w:t>
      </w:r>
    </w:p>
    <w:p w14:paraId="227044CA" w14:textId="77777777" w:rsidR="008A534B" w:rsidRPr="0024539F" w:rsidRDefault="008A534B" w:rsidP="008A534B">
      <w:pPr>
        <w:pStyle w:val="ListParagraph"/>
        <w:numPr>
          <w:ilvl w:val="0"/>
          <w:numId w:val="9"/>
        </w:numPr>
        <w:spacing w:after="160" w:line="259" w:lineRule="auto"/>
        <w:jc w:val="left"/>
        <w:rPr>
          <w:rFonts w:cs="Segoe UI"/>
        </w:rPr>
      </w:pPr>
      <w:r>
        <w:rPr>
          <w:rFonts w:cs="Segoe UI"/>
        </w:rPr>
        <w:t>Maximum mounting height of any video detection sensor shall not exceed 40 feet.</w:t>
      </w:r>
    </w:p>
    <w:p w14:paraId="480BCF54" w14:textId="77777777" w:rsidR="008A534B" w:rsidRPr="000A3878" w:rsidRDefault="008A534B" w:rsidP="008A534B">
      <w:pPr>
        <w:pStyle w:val="ListParagraph"/>
        <w:numPr>
          <w:ilvl w:val="0"/>
          <w:numId w:val="9"/>
        </w:numPr>
        <w:rPr>
          <w:rFonts w:cs="Segoe UI"/>
        </w:rPr>
      </w:pPr>
      <w:bookmarkStart w:id="23" w:name="_Hlk147391823"/>
      <w:r w:rsidRPr="0024539F">
        <w:rPr>
          <w:rFonts w:cs="Segoe UI"/>
        </w:rPr>
        <w:t xml:space="preserve">The </w:t>
      </w:r>
      <w:r>
        <w:rPr>
          <w:rFonts w:cs="Segoe UI"/>
        </w:rPr>
        <w:t>Engineer</w:t>
      </w:r>
      <w:r w:rsidRPr="0024539F">
        <w:rPr>
          <w:rFonts w:cs="Segoe UI"/>
        </w:rPr>
        <w:t xml:space="preserve"> shall clearly denote on the plans the mounting height of each </w:t>
      </w:r>
      <w:r>
        <w:rPr>
          <w:rFonts w:cs="Segoe UI"/>
        </w:rPr>
        <w:t>video detection sensor</w:t>
      </w:r>
      <w:r w:rsidRPr="0024539F">
        <w:rPr>
          <w:rFonts w:cs="Segoe UI"/>
        </w:rPr>
        <w:t xml:space="preserve"> along its mounting structure, and the angle that it should be installed at relative to the ground.</w:t>
      </w:r>
      <w:bookmarkEnd w:id="23"/>
    </w:p>
    <w:p w14:paraId="081DA11C" w14:textId="77777777" w:rsidR="008A534B" w:rsidRDefault="008A534B" w:rsidP="008A534B">
      <w:pPr>
        <w:pStyle w:val="Heading2"/>
      </w:pPr>
      <w:bookmarkStart w:id="24" w:name="_Toc151117731"/>
      <w:r>
        <w:t>Existing Truck Parking Facility Placement Guidelines</w:t>
      </w:r>
      <w:bookmarkEnd w:id="24"/>
    </w:p>
    <w:p w14:paraId="73BA6F9B" w14:textId="59E4AEC4" w:rsidR="008A534B" w:rsidRDefault="008A534B" w:rsidP="008A534B">
      <w:pPr>
        <w:pStyle w:val="ListParagraph"/>
        <w:numPr>
          <w:ilvl w:val="0"/>
          <w:numId w:val="9"/>
        </w:numPr>
        <w:spacing w:after="160" w:line="259" w:lineRule="auto"/>
        <w:jc w:val="left"/>
        <w:rPr>
          <w:rFonts w:cs="Segoe UI"/>
        </w:rPr>
      </w:pPr>
      <w:r>
        <w:rPr>
          <w:rFonts w:cs="Segoe UI"/>
        </w:rPr>
        <w:t>Video detection sensors</w:t>
      </w:r>
      <w:r w:rsidRPr="0024539F">
        <w:rPr>
          <w:rFonts w:cs="Segoe UI"/>
        </w:rPr>
        <w:t xml:space="preserve"> may</w:t>
      </w:r>
      <w:r w:rsidR="00C5437E">
        <w:rPr>
          <w:rFonts w:cs="Segoe UI"/>
        </w:rPr>
        <w:t xml:space="preserve"> </w:t>
      </w:r>
      <w:r w:rsidRPr="0024539F">
        <w:rPr>
          <w:rFonts w:cs="Segoe UI"/>
        </w:rPr>
        <w:t>be mounted</w:t>
      </w:r>
      <w:r w:rsidRPr="00E41186">
        <w:rPr>
          <w:rFonts w:cs="Segoe UI"/>
        </w:rPr>
        <w:t xml:space="preserve"> to existing light poles that are not </w:t>
      </w:r>
      <w:r>
        <w:rPr>
          <w:rFonts w:cs="Segoe UI"/>
        </w:rPr>
        <w:t>directly behind truck parking spots</w:t>
      </w:r>
      <w:r w:rsidRPr="0024539F">
        <w:rPr>
          <w:rFonts w:cs="Segoe UI"/>
        </w:rPr>
        <w:t xml:space="preserve">. Light poles at truck rest areas are often struck by trucks and thus the </w:t>
      </w:r>
      <w:r>
        <w:rPr>
          <w:rFonts w:cs="Segoe UI"/>
        </w:rPr>
        <w:t>Engineer</w:t>
      </w:r>
      <w:r w:rsidRPr="0024539F">
        <w:rPr>
          <w:rFonts w:cs="Segoe UI"/>
        </w:rPr>
        <w:t xml:space="preserve"> shall carefully select a light pole that runs little risk of being struck to the best extent possible</w:t>
      </w:r>
      <w:r>
        <w:rPr>
          <w:rFonts w:cs="Segoe UI"/>
        </w:rPr>
        <w:t>.</w:t>
      </w:r>
    </w:p>
    <w:p w14:paraId="5258959A" w14:textId="77777777" w:rsidR="008A534B" w:rsidRPr="009F0ABE" w:rsidRDefault="008A534B" w:rsidP="008A534B">
      <w:pPr>
        <w:pStyle w:val="ListParagraph"/>
        <w:numPr>
          <w:ilvl w:val="0"/>
          <w:numId w:val="9"/>
        </w:numPr>
        <w:spacing w:after="160" w:line="259" w:lineRule="auto"/>
        <w:jc w:val="left"/>
        <w:rPr>
          <w:rFonts w:cs="Segoe UI"/>
        </w:rPr>
      </w:pPr>
      <w:r>
        <w:rPr>
          <w:rFonts w:cs="Segoe UI"/>
        </w:rPr>
        <w:t xml:space="preserve">Video detection sensor </w:t>
      </w:r>
      <w:r w:rsidRPr="009F0ABE">
        <w:rPr>
          <w:rFonts w:cs="Segoe UI"/>
        </w:rPr>
        <w:t xml:space="preserve">coverage can be affected by the growth of vegetation around the truck parking </w:t>
      </w:r>
      <w:r>
        <w:rPr>
          <w:rFonts w:cs="Segoe UI"/>
        </w:rPr>
        <w:t>facility</w:t>
      </w:r>
      <w:r w:rsidRPr="009F0ABE">
        <w:rPr>
          <w:rFonts w:cs="Segoe UI"/>
        </w:rPr>
        <w:t xml:space="preserve">. The Engineer shall factor in types of plant and anticipated growth. Unless unavoidable, the Engineer shall coordinate with the </w:t>
      </w:r>
      <w:proofErr w:type="gramStart"/>
      <w:r w:rsidRPr="009F0ABE">
        <w:rPr>
          <w:rFonts w:cs="Segoe UI"/>
        </w:rPr>
        <w:t>District</w:t>
      </w:r>
      <w:proofErr w:type="gramEnd"/>
      <w:r w:rsidRPr="009F0ABE">
        <w:rPr>
          <w:rFonts w:cs="Segoe UI"/>
        </w:rPr>
        <w:t xml:space="preserve"> in regard to any necessary trimming.</w:t>
      </w:r>
    </w:p>
    <w:p w14:paraId="2B701E5F" w14:textId="77777777" w:rsidR="008A534B" w:rsidRPr="00DD63F4" w:rsidRDefault="008A534B" w:rsidP="008A534B">
      <w:pPr>
        <w:pStyle w:val="Heading2"/>
      </w:pPr>
      <w:bookmarkStart w:id="25" w:name="_Toc151117732"/>
      <w:r>
        <w:t>Proposed Truck Parking Facility Placement Guidelines</w:t>
      </w:r>
      <w:bookmarkEnd w:id="25"/>
    </w:p>
    <w:p w14:paraId="0749EBCC" w14:textId="77777777" w:rsidR="008A534B" w:rsidRDefault="008A534B" w:rsidP="008A534B">
      <w:pPr>
        <w:pStyle w:val="ListParagraph"/>
        <w:numPr>
          <w:ilvl w:val="0"/>
          <w:numId w:val="9"/>
        </w:numPr>
        <w:spacing w:after="160" w:line="259" w:lineRule="auto"/>
        <w:jc w:val="left"/>
        <w:rPr>
          <w:rFonts w:cs="Segoe UI"/>
        </w:rPr>
      </w:pPr>
      <w:r>
        <w:rPr>
          <w:rFonts w:cs="Segoe UI"/>
        </w:rPr>
        <w:t>When a TPAS is being designed as part of a new truck parking facility, the Engineer shall closely coordinate with lighting to strategically locate light poles that will also serve as mounting structures for the video detection sensors in accordance with of that in Section 4.3.</w:t>
      </w:r>
    </w:p>
    <w:p w14:paraId="39E796F3" w14:textId="77777777" w:rsidR="008A534B" w:rsidRPr="009F0ABE" w:rsidRDefault="008A534B" w:rsidP="008A534B">
      <w:pPr>
        <w:pStyle w:val="ListParagraph"/>
        <w:numPr>
          <w:ilvl w:val="0"/>
          <w:numId w:val="9"/>
        </w:numPr>
        <w:spacing w:after="160" w:line="259" w:lineRule="auto"/>
        <w:jc w:val="left"/>
        <w:rPr>
          <w:rFonts w:cs="Segoe UI"/>
        </w:rPr>
      </w:pPr>
      <w:r>
        <w:rPr>
          <w:rFonts w:cs="Segoe UI"/>
        </w:rPr>
        <w:t xml:space="preserve">The Engineer shall also coordinate closely with landscaping when designing a TPAS as part of a new truck parking facility, </w:t>
      </w:r>
      <w:proofErr w:type="gramStart"/>
      <w:r>
        <w:rPr>
          <w:rFonts w:cs="Segoe UI"/>
        </w:rPr>
        <w:t>in order to</w:t>
      </w:r>
      <w:proofErr w:type="gramEnd"/>
      <w:r>
        <w:rPr>
          <w:rFonts w:cs="Segoe UI"/>
        </w:rPr>
        <w:t xml:space="preserve"> eliminate potential visual obstructions that will prevent proper detection. </w:t>
      </w:r>
    </w:p>
    <w:p w14:paraId="7CE80E7C" w14:textId="4D52CF9A" w:rsidR="008A534B" w:rsidRDefault="008A534B" w:rsidP="008A534B">
      <w:pPr>
        <w:jc w:val="center"/>
      </w:pPr>
    </w:p>
    <w:p w14:paraId="1172DDD9" w14:textId="386EB3EB" w:rsidR="008A534B" w:rsidRPr="0024539F" w:rsidRDefault="008A534B" w:rsidP="008A534B">
      <w:pPr>
        <w:pStyle w:val="BodyText12ptSingle"/>
        <w:jc w:val="center"/>
        <w:rPr>
          <w:rFonts w:cs="Segoe UI"/>
          <w:highlight w:val="yellow"/>
        </w:rPr>
      </w:pPr>
      <w:bookmarkStart w:id="26" w:name="_Toc150250709"/>
      <w:bookmarkStart w:id="27" w:name="_Toc150250710"/>
      <w:bookmarkStart w:id="28" w:name="_Toc150250711"/>
      <w:bookmarkEnd w:id="26"/>
      <w:bookmarkEnd w:id="27"/>
      <w:bookmarkEnd w:id="28"/>
    </w:p>
    <w:p w14:paraId="6BA5C6CD" w14:textId="77777777" w:rsidR="005F1F25" w:rsidRDefault="005F1F25" w:rsidP="008B6477">
      <w:pPr>
        <w:spacing w:after="160" w:line="259" w:lineRule="auto"/>
        <w:ind w:left="720"/>
        <w:contextualSpacing/>
        <w:jc w:val="left"/>
      </w:pPr>
      <w:bookmarkStart w:id="29" w:name="_Toc150248360"/>
      <w:bookmarkStart w:id="30" w:name="_Toc150250717"/>
      <w:bookmarkStart w:id="31" w:name="_Toc150248361"/>
      <w:bookmarkStart w:id="32" w:name="_Toc150250718"/>
      <w:bookmarkStart w:id="33" w:name="_Toc150248362"/>
      <w:bookmarkStart w:id="34" w:name="_Toc150250719"/>
      <w:bookmarkStart w:id="35" w:name="_Toc150248363"/>
      <w:bookmarkStart w:id="36" w:name="_Toc150250720"/>
      <w:bookmarkStart w:id="37" w:name="_Toc150248364"/>
      <w:bookmarkStart w:id="38" w:name="_Toc150250721"/>
      <w:bookmarkStart w:id="39" w:name="_Toc150248365"/>
      <w:bookmarkStart w:id="40" w:name="_Toc150250722"/>
      <w:bookmarkStart w:id="41" w:name="_Toc150248366"/>
      <w:bookmarkStart w:id="42" w:name="_Toc150250723"/>
      <w:bookmarkStart w:id="43" w:name="_Toc150248367"/>
      <w:bookmarkStart w:id="44" w:name="_Toc150250724"/>
      <w:bookmarkStart w:id="45" w:name="_Toc150248370"/>
      <w:bookmarkStart w:id="46" w:name="_Toc150250727"/>
      <w:bookmarkStart w:id="47" w:name="_Toc150248371"/>
      <w:bookmarkStart w:id="48" w:name="_Toc150250728"/>
      <w:bookmarkStart w:id="49" w:name="_Toc150248372"/>
      <w:bookmarkStart w:id="50" w:name="_Toc150250729"/>
      <w:bookmarkStart w:id="51" w:name="_Toc150248373"/>
      <w:bookmarkStart w:id="52" w:name="_Toc15025073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6"/>
    </w:p>
    <w:sectPr w:rsidR="005F1F25" w:rsidSect="000E3507">
      <w:headerReference w:type="default" r:id="rId13"/>
      <w:footerReference w:type="first" r:id="rId14"/>
      <w:endnotePr>
        <w:numFmt w:val="decimal"/>
      </w:endnotePr>
      <w:pgSz w:w="12240" w:h="15840" w:code="1"/>
      <w:pgMar w:top="1440" w:right="1440" w:bottom="1440" w:left="1440" w:header="576" w:footer="576" w:gutter="0"/>
      <w:pgNumType w:start="1" w:chapStyle="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89FC6" w14:textId="77777777" w:rsidR="00866246" w:rsidRDefault="00866246" w:rsidP="008B0C16">
      <w:pPr>
        <w:spacing w:after="0" w:line="240" w:lineRule="auto"/>
      </w:pPr>
      <w:r>
        <w:separator/>
      </w:r>
    </w:p>
  </w:endnote>
  <w:endnote w:type="continuationSeparator" w:id="0">
    <w:p w14:paraId="7229EA07" w14:textId="77777777" w:rsidR="00866246" w:rsidRDefault="00866246" w:rsidP="008B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74899" w14:textId="77777777" w:rsidR="00053257" w:rsidRPr="002C6D7D" w:rsidRDefault="00053257" w:rsidP="001A46CA">
    <w:pPr>
      <w:rPr>
        <w:sz w:val="12"/>
        <w:szCs w:val="12"/>
      </w:rPr>
    </w:pPr>
  </w:p>
  <w:p w14:paraId="6B78D32C" w14:textId="77777777" w:rsidR="00053257" w:rsidRPr="00B74DE7" w:rsidRDefault="00C5437E" w:rsidP="001A46CA">
    <w:pPr>
      <w:pStyle w:val="Footer"/>
      <w:tabs>
        <w:tab w:val="clear" w:pos="8640"/>
        <w:tab w:val="right" w:pos="9360"/>
      </w:tabs>
      <w:spacing w:after="0"/>
      <w:jc w:val="right"/>
      <w:rPr>
        <w:rFonts w:ascii="Frutiger LT Std 45 Light" w:hAnsi="Frutiger LT Std 45 Light" w:cs="Segoe UI"/>
        <w:color w:val="106D98"/>
        <w:szCs w:val="22"/>
      </w:rPr>
    </w:pPr>
    <w:r w:rsidRPr="00B74DE7">
      <w:rPr>
        <w:rStyle w:val="PageNumber"/>
        <w:rFonts w:ascii="Frutiger LT Std 45 Light" w:hAnsi="Frutiger LT Std 45 Light" w:cs="Segoe UI"/>
        <w:color w:val="106D98"/>
        <w:szCs w:val="22"/>
      </w:rPr>
      <w:fldChar w:fldCharType="begin"/>
    </w:r>
    <w:r w:rsidRPr="00B74DE7">
      <w:rPr>
        <w:rStyle w:val="PageNumber"/>
        <w:rFonts w:ascii="Frutiger LT Std 45 Light" w:hAnsi="Frutiger LT Std 45 Light" w:cs="Segoe UI"/>
        <w:color w:val="106D98"/>
        <w:szCs w:val="22"/>
      </w:rPr>
      <w:instrText xml:space="preserve"> PAGE </w:instrText>
    </w:r>
    <w:r w:rsidRPr="00B74DE7">
      <w:rPr>
        <w:rStyle w:val="PageNumber"/>
        <w:rFonts w:ascii="Frutiger LT Std 45 Light" w:hAnsi="Frutiger LT Std 45 Light" w:cs="Segoe UI"/>
        <w:color w:val="106D98"/>
        <w:szCs w:val="22"/>
      </w:rPr>
      <w:fldChar w:fldCharType="separate"/>
    </w:r>
    <w:r>
      <w:rPr>
        <w:rStyle w:val="PageNumber"/>
        <w:rFonts w:ascii="Frutiger LT Std 45 Light" w:hAnsi="Frutiger LT Std 45 Light" w:cs="Segoe UI"/>
        <w:color w:val="106D98"/>
        <w:szCs w:val="22"/>
      </w:rPr>
      <w:t>4-1</w:t>
    </w:r>
    <w:r w:rsidRPr="00B74DE7">
      <w:rPr>
        <w:rStyle w:val="PageNumber"/>
        <w:rFonts w:ascii="Frutiger LT Std 45 Light" w:hAnsi="Frutiger LT Std 45 Light" w:cs="Segoe UI"/>
        <w:color w:val="106D98"/>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0BD04" w14:textId="77777777" w:rsidR="00866246" w:rsidRDefault="00866246" w:rsidP="008B0C16">
      <w:pPr>
        <w:spacing w:after="0" w:line="240" w:lineRule="auto"/>
      </w:pPr>
      <w:r>
        <w:separator/>
      </w:r>
    </w:p>
  </w:footnote>
  <w:footnote w:type="continuationSeparator" w:id="0">
    <w:p w14:paraId="56423D0B" w14:textId="77777777" w:rsidR="00866246" w:rsidRDefault="00866246" w:rsidP="008B0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991FD" w14:textId="5F15EE9E" w:rsidR="00053257" w:rsidRPr="00E8482B" w:rsidRDefault="00C5437E" w:rsidP="009F0ABE">
    <w:pPr>
      <w:rPr>
        <w:sz w:val="12"/>
        <w:szCs w:val="12"/>
      </w:rPr>
    </w:pPr>
    <w:r>
      <w:rPr>
        <w:noProof/>
      </w:rPr>
      <mc:AlternateContent>
        <mc:Choice Requires="wps">
          <w:drawing>
            <wp:anchor distT="0" distB="0" distL="114300" distR="114300" simplePos="0" relativeHeight="251664384" behindDoc="1" locked="0" layoutInCell="0" allowOverlap="1" wp14:anchorId="586D53F7" wp14:editId="753B0C22">
              <wp:simplePos x="0" y="0"/>
              <wp:positionH relativeFrom="margin">
                <wp:align>center</wp:align>
              </wp:positionH>
              <wp:positionV relativeFrom="margin">
                <wp:align>center</wp:align>
              </wp:positionV>
              <wp:extent cx="5237480" cy="3141980"/>
              <wp:effectExtent l="123825" t="1266825" r="0" b="725170"/>
              <wp:wrapNone/>
              <wp:docPr id="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BE98E7" w14:textId="77777777" w:rsidR="00053257" w:rsidRDefault="00C5437E" w:rsidP="00102472">
                          <w:pPr>
                            <w:jc w:val="center"/>
                            <w:rPr>
                              <w:rFonts w:cs="Segoe UI"/>
                              <w:color w:val="C0C0C0"/>
                              <w:sz w:val="2"/>
                              <w:szCs w:val="2"/>
                              <w14:textFill>
                                <w14:solidFill>
                                  <w14:srgbClr w14:val="C0C0C0">
                                    <w14:alpha w14:val="50000"/>
                                  </w14:srgbClr>
                                </w14:solidFill>
                              </w14:textFill>
                            </w:rPr>
                          </w:pPr>
                          <w:r>
                            <w:rPr>
                              <w:rFonts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6D53F7" id="_x0000_t202" coordsize="21600,21600" o:spt="202" path="m,l,21600r21600,l21600,xe">
              <v:stroke joinstyle="miter"/>
              <v:path gradientshapeok="t" o:connecttype="rect"/>
            </v:shapetype>
            <v:shape id="WordArt 16" o:spid="_x0000_s1026" type="#_x0000_t202" style="position:absolute;left:0;text-align:left;margin-left:0;margin-top:0;width:412.4pt;height:247.4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" o:allowincell="f" filled="f" stroked="f">
              <v:stroke joinstyle="round"/>
              <o:lock v:ext="edit" shapetype="t"/>
              <v:textbox style="mso-fit-shape-to-text:t">
                <w:txbxContent>
                  <w:p w14:paraId="65BE98E7" w14:textId="77777777" w:rsidR="00053257" w:rsidRDefault="00C5437E" w:rsidP="00102472">
                    <w:pPr>
                      <w:jc w:val="center"/>
                      <w:rPr>
                        <w:rFonts w:cs="Segoe UI"/>
                        <w:color w:val="C0C0C0"/>
                        <w:sz w:val="2"/>
                        <w:szCs w:val="2"/>
                        <w14:textFill>
                          <w14:solidFill>
                            <w14:srgbClr w14:val="C0C0C0">
                              <w14:alpha w14:val="50000"/>
                            </w14:srgbClr>
                          </w14:solidFill>
                        </w14:textFill>
                      </w:rPr>
                    </w:pPr>
                    <w:r>
                      <w:rPr>
                        <w:rFonts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260"/>
      <w:gridCol w:w="7720"/>
    </w:tblGrid>
    <w:tr w:rsidR="009F0ABE" w14:paraId="7BCA0B2F" w14:textId="77777777" w:rsidTr="009A66B0">
      <w:trPr>
        <w:trHeight w:val="537"/>
      </w:trPr>
      <w:tc>
        <w:tcPr>
          <w:tcW w:w="9250" w:type="dxa"/>
          <w:gridSpan w:val="3"/>
          <w:tcBorders>
            <w:bottom w:val="single" w:sz="4" w:space="0" w:color="33557C"/>
          </w:tcBorders>
          <w:vAlign w:val="bottom"/>
        </w:tcPr>
        <w:p w14:paraId="1D02497D" w14:textId="77777777" w:rsidR="00053257" w:rsidRPr="00B74DE7" w:rsidRDefault="00C5437E" w:rsidP="009F0ABE">
          <w:pPr>
            <w:pStyle w:val="Header"/>
            <w:spacing w:after="0" w:line="240" w:lineRule="auto"/>
            <w:ind w:left="-100"/>
            <w:jc w:val="left"/>
            <w:rPr>
              <w:rFonts w:ascii="Frutiger LT Std 45 Light" w:hAnsi="Frutiger LT Std 45 Light" w:cs="Arial"/>
              <w:b/>
              <w:i/>
              <w:iCs/>
              <w:color w:val="106D98"/>
              <w:szCs w:val="22"/>
            </w:rPr>
          </w:pPr>
          <w:r w:rsidRPr="00E17D95">
            <w:rPr>
              <w:rFonts w:ascii="Frutiger LT Std 45 Light" w:hAnsi="Frutiger LT Std 45 Light" w:cs="Arial"/>
              <w:b/>
              <w:i/>
              <w:iCs/>
              <w:color w:val="668796"/>
              <w:szCs w:val="22"/>
            </w:rPr>
            <w:t>Truck Parking Availability System Design Guidance</w:t>
          </w:r>
        </w:p>
      </w:tc>
    </w:tr>
    <w:tr w:rsidR="009F0ABE" w14:paraId="3179A5F7" w14:textId="77777777" w:rsidTr="009A66B0">
      <w:tblPrEx>
        <w:tblBorders>
          <w:top w:val="single" w:sz="4" w:space="0" w:color="417358"/>
          <w:left w:val="single" w:sz="4" w:space="0" w:color="417358"/>
          <w:bottom w:val="single" w:sz="4" w:space="0" w:color="417358"/>
          <w:right w:val="single" w:sz="4" w:space="0" w:color="417358"/>
          <w:insideH w:val="single" w:sz="4" w:space="0" w:color="417358"/>
          <w:insideV w:val="single" w:sz="4" w:space="0" w:color="417358"/>
        </w:tblBorders>
      </w:tblPrEx>
      <w:trPr>
        <w:gridAfter w:val="1"/>
        <w:wAfter w:w="7720" w:type="dxa"/>
      </w:trPr>
      <w:tc>
        <w:tcPr>
          <w:tcW w:w="270" w:type="dxa"/>
          <w:tcBorders>
            <w:top w:val="nil"/>
            <w:left w:val="nil"/>
            <w:bottom w:val="nil"/>
            <w:right w:val="nil"/>
          </w:tcBorders>
          <w:shd w:val="clear" w:color="auto" w:fill="7C9C60"/>
        </w:tcPr>
        <w:p w14:paraId="111C14EB" w14:textId="77777777" w:rsidR="00053257" w:rsidRPr="00E8482B" w:rsidRDefault="00053257" w:rsidP="009F0ABE">
          <w:pPr>
            <w:pStyle w:val="Header"/>
            <w:spacing w:after="0" w:line="240" w:lineRule="auto"/>
            <w:rPr>
              <w:sz w:val="8"/>
              <w:szCs w:val="8"/>
            </w:rPr>
          </w:pPr>
        </w:p>
      </w:tc>
      <w:tc>
        <w:tcPr>
          <w:tcW w:w="1260" w:type="dxa"/>
          <w:tcBorders>
            <w:top w:val="nil"/>
            <w:left w:val="nil"/>
            <w:bottom w:val="nil"/>
            <w:right w:val="nil"/>
          </w:tcBorders>
          <w:shd w:val="clear" w:color="auto" w:fill="7C9C60"/>
        </w:tcPr>
        <w:p w14:paraId="7D5B452C" w14:textId="77777777" w:rsidR="00053257" w:rsidRPr="00E8482B" w:rsidRDefault="00053257" w:rsidP="009F0ABE">
          <w:pPr>
            <w:pStyle w:val="Header"/>
            <w:spacing w:after="0" w:line="240" w:lineRule="auto"/>
            <w:rPr>
              <w:sz w:val="8"/>
              <w:szCs w:val="8"/>
            </w:rPr>
          </w:pPr>
        </w:p>
      </w:tc>
    </w:tr>
  </w:tbl>
  <w:p w14:paraId="22E0CDAC" w14:textId="7968D2C3" w:rsidR="00053257" w:rsidRDefault="00053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30339"/>
    <w:multiLevelType w:val="multilevel"/>
    <w:tmpl w:val="A4E0B442"/>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20" w:hanging="360"/>
      </w:pPr>
      <w:rPr>
        <w:rFonts w:hint="default"/>
        <w:b w:val="0"/>
        <w:bCs w:val="0"/>
        <w:color w:val="106D98"/>
      </w:rPr>
    </w:lvl>
    <w:lvl w:ilvl="2">
      <w:start w:val="1"/>
      <w:numFmt w:val="decimal"/>
      <w:pStyle w:val="Heading3"/>
      <w:lvlText w:val="%1.%2.%3"/>
      <w:lvlJc w:val="left"/>
      <w:pPr>
        <w:ind w:left="1080" w:hanging="360"/>
      </w:pPr>
      <w:rPr>
        <w:rFonts w:hint="default"/>
        <w:b w:val="0"/>
        <w:bCs w:val="0"/>
      </w:rPr>
    </w:lvl>
    <w:lvl w:ilvl="3">
      <w:start w:val="1"/>
      <w:numFmt w:val="decimal"/>
      <w:pStyle w:val="Heading4"/>
      <w:lvlText w:val="%1.%2.%3.%4"/>
      <w:lvlJc w:val="left"/>
      <w:pPr>
        <w:ind w:left="360" w:hanging="360"/>
      </w:pPr>
      <w:rPr>
        <w:rFonts w:hint="default"/>
        <w:b w:val="0"/>
        <w:bCs w:val="0"/>
      </w:rPr>
    </w:lvl>
    <w:lvl w:ilvl="4">
      <w:start w:val="1"/>
      <w:numFmt w:val="decimal"/>
      <w:pStyle w:val="Heading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FA6EF9"/>
    <w:multiLevelType w:val="hybridMultilevel"/>
    <w:tmpl w:val="414A3696"/>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87A38"/>
    <w:multiLevelType w:val="hybridMultilevel"/>
    <w:tmpl w:val="056C6A9E"/>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82D12"/>
    <w:multiLevelType w:val="hybridMultilevel"/>
    <w:tmpl w:val="AAE0EEEC"/>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20D7E"/>
    <w:multiLevelType w:val="hybridMultilevel"/>
    <w:tmpl w:val="88826B78"/>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B254B"/>
    <w:multiLevelType w:val="hybridMultilevel"/>
    <w:tmpl w:val="ECEE26FA"/>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F02BE"/>
    <w:multiLevelType w:val="hybridMultilevel"/>
    <w:tmpl w:val="E3EEBB8C"/>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05BDB"/>
    <w:multiLevelType w:val="hybridMultilevel"/>
    <w:tmpl w:val="792CFD4C"/>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66FC7"/>
    <w:multiLevelType w:val="hybridMultilevel"/>
    <w:tmpl w:val="AA5E6EF8"/>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A0507"/>
    <w:multiLevelType w:val="hybridMultilevel"/>
    <w:tmpl w:val="2764AD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8523A5"/>
    <w:multiLevelType w:val="hybridMultilevel"/>
    <w:tmpl w:val="396E7EB6"/>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D6ED7"/>
    <w:multiLevelType w:val="hybridMultilevel"/>
    <w:tmpl w:val="FFBC909C"/>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A24196"/>
    <w:multiLevelType w:val="hybridMultilevel"/>
    <w:tmpl w:val="D330752E"/>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9B5AF4"/>
    <w:multiLevelType w:val="hybridMultilevel"/>
    <w:tmpl w:val="849CB8A6"/>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AD1213"/>
    <w:multiLevelType w:val="hybridMultilevel"/>
    <w:tmpl w:val="15A4A02A"/>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B50F30"/>
    <w:multiLevelType w:val="hybridMultilevel"/>
    <w:tmpl w:val="D0480C0E"/>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694509"/>
    <w:multiLevelType w:val="hybridMultilevel"/>
    <w:tmpl w:val="43F80A5C"/>
    <w:lvl w:ilvl="0" w:tplc="774AC2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576131">
    <w:abstractNumId w:val="0"/>
  </w:num>
  <w:num w:numId="2" w16cid:durableId="1164318951">
    <w:abstractNumId w:val="3"/>
  </w:num>
  <w:num w:numId="3" w16cid:durableId="71853708">
    <w:abstractNumId w:val="14"/>
  </w:num>
  <w:num w:numId="4" w16cid:durableId="1530294447">
    <w:abstractNumId w:val="6"/>
  </w:num>
  <w:num w:numId="5" w16cid:durableId="773788842">
    <w:abstractNumId w:val="1"/>
  </w:num>
  <w:num w:numId="6" w16cid:durableId="1650398710">
    <w:abstractNumId w:val="9"/>
  </w:num>
  <w:num w:numId="7" w16cid:durableId="1143086035">
    <w:abstractNumId w:val="2"/>
  </w:num>
  <w:num w:numId="8" w16cid:durableId="545338309">
    <w:abstractNumId w:val="4"/>
  </w:num>
  <w:num w:numId="9" w16cid:durableId="1556043966">
    <w:abstractNumId w:val="13"/>
  </w:num>
  <w:num w:numId="10" w16cid:durableId="660932128">
    <w:abstractNumId w:val="11"/>
  </w:num>
  <w:num w:numId="11" w16cid:durableId="382027805">
    <w:abstractNumId w:val="16"/>
  </w:num>
  <w:num w:numId="12" w16cid:durableId="937299502">
    <w:abstractNumId w:val="7"/>
  </w:num>
  <w:num w:numId="13" w16cid:durableId="986474393">
    <w:abstractNumId w:val="12"/>
  </w:num>
  <w:num w:numId="14" w16cid:durableId="601377534">
    <w:abstractNumId w:val="5"/>
  </w:num>
  <w:num w:numId="15" w16cid:durableId="1229076393">
    <w:abstractNumId w:val="8"/>
  </w:num>
  <w:num w:numId="16" w16cid:durableId="2070616527">
    <w:abstractNumId w:val="15"/>
  </w:num>
  <w:num w:numId="17" w16cid:durableId="15331091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34B"/>
    <w:rsid w:val="00053257"/>
    <w:rsid w:val="00065A67"/>
    <w:rsid w:val="000E3507"/>
    <w:rsid w:val="000E62DF"/>
    <w:rsid w:val="00100B05"/>
    <w:rsid w:val="001C5E33"/>
    <w:rsid w:val="0025110C"/>
    <w:rsid w:val="003C37D6"/>
    <w:rsid w:val="003D6339"/>
    <w:rsid w:val="003E6648"/>
    <w:rsid w:val="0041740A"/>
    <w:rsid w:val="00430C49"/>
    <w:rsid w:val="00492628"/>
    <w:rsid w:val="005245C4"/>
    <w:rsid w:val="0055328E"/>
    <w:rsid w:val="005F1F25"/>
    <w:rsid w:val="00654870"/>
    <w:rsid w:val="006D7E16"/>
    <w:rsid w:val="007364A0"/>
    <w:rsid w:val="007C1D06"/>
    <w:rsid w:val="00831002"/>
    <w:rsid w:val="00866246"/>
    <w:rsid w:val="008A534B"/>
    <w:rsid w:val="008B0C16"/>
    <w:rsid w:val="008B6477"/>
    <w:rsid w:val="00904FC1"/>
    <w:rsid w:val="00957DF0"/>
    <w:rsid w:val="0098095F"/>
    <w:rsid w:val="009B38F5"/>
    <w:rsid w:val="00A878C1"/>
    <w:rsid w:val="00BB0FDB"/>
    <w:rsid w:val="00C26CBB"/>
    <w:rsid w:val="00C5437E"/>
    <w:rsid w:val="00CB6BD6"/>
    <w:rsid w:val="00D22971"/>
    <w:rsid w:val="00D929F9"/>
    <w:rsid w:val="00F02C5A"/>
    <w:rsid w:val="00FA5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D9776"/>
  <w15:chartTrackingRefBased/>
  <w15:docId w15:val="{1D2D8D95-9BD6-42DA-A808-BF24F3289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34B"/>
    <w:pPr>
      <w:spacing w:after="120" w:line="276" w:lineRule="auto"/>
      <w:jc w:val="both"/>
    </w:pPr>
    <w:rPr>
      <w:rFonts w:ascii="Segoe UI" w:eastAsia="Times New Roman" w:hAnsi="Segoe UI" w:cs="Times New Roman"/>
      <w:kern w:val="0"/>
      <w:szCs w:val="20"/>
      <w14:ligatures w14:val="none"/>
    </w:rPr>
  </w:style>
  <w:style w:type="paragraph" w:styleId="Heading1">
    <w:name w:val="heading 1"/>
    <w:basedOn w:val="Normal"/>
    <w:next w:val="Normal"/>
    <w:link w:val="Heading1Char"/>
    <w:autoRedefine/>
    <w:qFormat/>
    <w:rsid w:val="001C5E33"/>
    <w:pPr>
      <w:keepNext/>
      <w:numPr>
        <w:numId w:val="1"/>
      </w:numPr>
      <w:spacing w:before="120" w:after="240"/>
      <w:outlineLvl w:val="0"/>
    </w:pPr>
    <w:rPr>
      <w:rFonts w:ascii="Frutiger LT Std 45 Light" w:hAnsi="Frutiger LT Std 45 Light"/>
      <w:b/>
      <w:color w:val="106D98"/>
      <w:sz w:val="32"/>
    </w:rPr>
  </w:style>
  <w:style w:type="paragraph" w:styleId="Heading2">
    <w:name w:val="heading 2"/>
    <w:basedOn w:val="Normal"/>
    <w:next w:val="Normal"/>
    <w:link w:val="Heading2Char"/>
    <w:autoRedefine/>
    <w:qFormat/>
    <w:rsid w:val="008A534B"/>
    <w:pPr>
      <w:keepNext/>
      <w:numPr>
        <w:ilvl w:val="1"/>
        <w:numId w:val="1"/>
      </w:numPr>
      <w:jc w:val="left"/>
      <w:outlineLvl w:val="1"/>
    </w:pPr>
    <w:rPr>
      <w:rFonts w:eastAsia="Segoe UI" w:cs="Segoe UI"/>
      <w:bCs/>
      <w:iCs/>
      <w:color w:val="106D98"/>
      <w:sz w:val="28"/>
      <w:szCs w:val="28"/>
    </w:rPr>
  </w:style>
  <w:style w:type="paragraph" w:styleId="Heading3">
    <w:name w:val="heading 3"/>
    <w:basedOn w:val="Normal"/>
    <w:next w:val="Normal"/>
    <w:link w:val="Heading3Char"/>
    <w:qFormat/>
    <w:rsid w:val="008A534B"/>
    <w:pPr>
      <w:keepNext/>
      <w:numPr>
        <w:ilvl w:val="2"/>
        <w:numId w:val="1"/>
      </w:numPr>
      <w:spacing w:before="120"/>
      <w:outlineLvl w:val="2"/>
    </w:pPr>
    <w:rPr>
      <w:bCs/>
      <w:i/>
      <w:color w:val="6ABEC8"/>
      <w:sz w:val="24"/>
      <w:szCs w:val="26"/>
    </w:rPr>
  </w:style>
  <w:style w:type="paragraph" w:styleId="Heading4">
    <w:name w:val="heading 4"/>
    <w:basedOn w:val="Normal"/>
    <w:next w:val="Normal"/>
    <w:link w:val="Heading4Char"/>
    <w:qFormat/>
    <w:rsid w:val="008A534B"/>
    <w:pPr>
      <w:keepNext/>
      <w:numPr>
        <w:ilvl w:val="3"/>
        <w:numId w:val="1"/>
      </w:numPr>
      <w:tabs>
        <w:tab w:val="left" w:pos="1260"/>
      </w:tabs>
      <w:outlineLvl w:val="3"/>
    </w:pPr>
    <w:rPr>
      <w:rFonts w:eastAsia="Arial"/>
      <w:bCs/>
      <w:i/>
      <w:color w:val="F8CD4A"/>
      <w:szCs w:val="22"/>
    </w:rPr>
  </w:style>
  <w:style w:type="paragraph" w:styleId="Heading5">
    <w:name w:val="heading 5"/>
    <w:basedOn w:val="Normal"/>
    <w:next w:val="Normal"/>
    <w:link w:val="Heading5Char"/>
    <w:qFormat/>
    <w:rsid w:val="008A534B"/>
    <w:pPr>
      <w:keepNext/>
      <w:numPr>
        <w:ilvl w:val="4"/>
        <w:numId w:val="1"/>
      </w:numPr>
      <w:tabs>
        <w:tab w:val="center" w:pos="4680"/>
      </w:tabs>
      <w:outlineLvl w:val="4"/>
    </w:pPr>
    <w:rPr>
      <w:rFonts w:ascii="CG Times" w:hAnsi="CG Times"/>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5E33"/>
    <w:rPr>
      <w:rFonts w:ascii="Frutiger LT Std 45 Light" w:eastAsia="Times New Roman" w:hAnsi="Frutiger LT Std 45 Light" w:cs="Times New Roman"/>
      <w:b/>
      <w:color w:val="106D98"/>
      <w:kern w:val="0"/>
      <w:sz w:val="32"/>
      <w:szCs w:val="20"/>
      <w14:ligatures w14:val="none"/>
    </w:rPr>
  </w:style>
  <w:style w:type="character" w:customStyle="1" w:styleId="Heading2Char">
    <w:name w:val="Heading 2 Char"/>
    <w:basedOn w:val="DefaultParagraphFont"/>
    <w:link w:val="Heading2"/>
    <w:rsid w:val="008A534B"/>
    <w:rPr>
      <w:rFonts w:ascii="Segoe UI" w:eastAsia="Segoe UI" w:hAnsi="Segoe UI" w:cs="Segoe UI"/>
      <w:bCs/>
      <w:iCs/>
      <w:color w:val="106D98"/>
      <w:kern w:val="0"/>
      <w:sz w:val="28"/>
      <w:szCs w:val="28"/>
      <w14:ligatures w14:val="none"/>
    </w:rPr>
  </w:style>
  <w:style w:type="character" w:customStyle="1" w:styleId="Heading3Char">
    <w:name w:val="Heading 3 Char"/>
    <w:basedOn w:val="DefaultParagraphFont"/>
    <w:link w:val="Heading3"/>
    <w:rsid w:val="008A534B"/>
    <w:rPr>
      <w:rFonts w:ascii="Segoe UI" w:eastAsia="Times New Roman" w:hAnsi="Segoe UI" w:cs="Times New Roman"/>
      <w:bCs/>
      <w:i/>
      <w:color w:val="6ABEC8"/>
      <w:kern w:val="0"/>
      <w:sz w:val="24"/>
      <w:szCs w:val="26"/>
      <w14:ligatures w14:val="none"/>
    </w:rPr>
  </w:style>
  <w:style w:type="character" w:customStyle="1" w:styleId="Heading4Char">
    <w:name w:val="Heading 4 Char"/>
    <w:basedOn w:val="DefaultParagraphFont"/>
    <w:link w:val="Heading4"/>
    <w:rsid w:val="008A534B"/>
    <w:rPr>
      <w:rFonts w:ascii="Segoe UI" w:eastAsia="Arial" w:hAnsi="Segoe UI" w:cs="Times New Roman"/>
      <w:bCs/>
      <w:i/>
      <w:color w:val="F8CD4A"/>
      <w:kern w:val="0"/>
      <w14:ligatures w14:val="none"/>
    </w:rPr>
  </w:style>
  <w:style w:type="character" w:customStyle="1" w:styleId="Heading5Char">
    <w:name w:val="Heading 5 Char"/>
    <w:basedOn w:val="DefaultParagraphFont"/>
    <w:link w:val="Heading5"/>
    <w:rsid w:val="008A534B"/>
    <w:rPr>
      <w:rFonts w:ascii="CG Times" w:eastAsia="Times New Roman" w:hAnsi="CG Times" w:cs="Times New Roman"/>
      <w:b/>
      <w:bCs/>
      <w:kern w:val="0"/>
      <w:sz w:val="48"/>
      <w:szCs w:val="48"/>
      <w14:ligatures w14:val="none"/>
    </w:rPr>
  </w:style>
  <w:style w:type="paragraph" w:styleId="Header">
    <w:name w:val="header"/>
    <w:basedOn w:val="Normal"/>
    <w:link w:val="HeaderChar"/>
    <w:rsid w:val="008A534B"/>
    <w:pPr>
      <w:tabs>
        <w:tab w:val="center" w:pos="4320"/>
        <w:tab w:val="right" w:pos="8640"/>
      </w:tabs>
    </w:pPr>
  </w:style>
  <w:style w:type="character" w:customStyle="1" w:styleId="HeaderChar">
    <w:name w:val="Header Char"/>
    <w:basedOn w:val="DefaultParagraphFont"/>
    <w:link w:val="Header"/>
    <w:rsid w:val="008A534B"/>
    <w:rPr>
      <w:rFonts w:ascii="Segoe UI" w:eastAsia="Times New Roman" w:hAnsi="Segoe UI" w:cs="Times New Roman"/>
      <w:kern w:val="0"/>
      <w:szCs w:val="20"/>
      <w14:ligatures w14:val="none"/>
    </w:rPr>
  </w:style>
  <w:style w:type="paragraph" w:styleId="Footer">
    <w:name w:val="footer"/>
    <w:basedOn w:val="Normal"/>
    <w:link w:val="FooterChar"/>
    <w:uiPriority w:val="99"/>
    <w:rsid w:val="008A534B"/>
    <w:pPr>
      <w:tabs>
        <w:tab w:val="center" w:pos="4320"/>
        <w:tab w:val="right" w:pos="8640"/>
      </w:tabs>
    </w:pPr>
  </w:style>
  <w:style w:type="character" w:customStyle="1" w:styleId="FooterChar">
    <w:name w:val="Footer Char"/>
    <w:basedOn w:val="DefaultParagraphFont"/>
    <w:link w:val="Footer"/>
    <w:uiPriority w:val="99"/>
    <w:rsid w:val="008A534B"/>
    <w:rPr>
      <w:rFonts w:ascii="Segoe UI" w:eastAsia="Times New Roman" w:hAnsi="Segoe UI" w:cs="Times New Roman"/>
      <w:kern w:val="0"/>
      <w:szCs w:val="20"/>
      <w14:ligatures w14:val="none"/>
    </w:rPr>
  </w:style>
  <w:style w:type="paragraph" w:styleId="Caption">
    <w:name w:val="caption"/>
    <w:aliases w:val="Caption Char,Caption Char1 Char,Caption Char Char Char"/>
    <w:basedOn w:val="Normal"/>
    <w:next w:val="Normal"/>
    <w:link w:val="CaptionChar1"/>
    <w:qFormat/>
    <w:rsid w:val="008A534B"/>
    <w:pPr>
      <w:spacing w:after="0"/>
      <w:jc w:val="center"/>
    </w:pPr>
    <w:rPr>
      <w:b/>
      <w:i/>
      <w:color w:val="106D98"/>
    </w:rPr>
  </w:style>
  <w:style w:type="character" w:styleId="PageNumber">
    <w:name w:val="page number"/>
    <w:basedOn w:val="DefaultParagraphFont"/>
    <w:rsid w:val="008A534B"/>
  </w:style>
  <w:style w:type="table" w:styleId="TableGrid">
    <w:name w:val="Table Grid"/>
    <w:basedOn w:val="TableNormal"/>
    <w:uiPriority w:val="39"/>
    <w:rsid w:val="008A534B"/>
    <w:pPr>
      <w:widowControl w:val="0"/>
      <w:autoSpaceDE w:val="0"/>
      <w:autoSpaceDN w:val="0"/>
      <w:adjustRightInd w:val="0"/>
      <w:spacing w:after="0" w:line="240" w:lineRule="auto"/>
    </w:pPr>
    <w:rPr>
      <w:rFonts w:ascii="Segoe UI" w:eastAsia="Times New Roman" w:hAnsi="Segoe UI" w:cs="Times New Roman"/>
      <w:color w:val="417358"/>
      <w:kern w:val="0"/>
      <w:szCs w:val="20"/>
      <w14:ligatures w14:val="none"/>
    </w:rPr>
    <w:tblPr>
      <w:tblBorders>
        <w:top w:val="single" w:sz="4" w:space="0" w:color="417358"/>
        <w:left w:val="single" w:sz="4" w:space="0" w:color="417358"/>
        <w:bottom w:val="single" w:sz="4" w:space="0" w:color="417358"/>
        <w:right w:val="single" w:sz="4" w:space="0" w:color="417358"/>
        <w:insideH w:val="single" w:sz="4" w:space="0" w:color="417358"/>
        <w:insideV w:val="single" w:sz="4" w:space="0" w:color="417358"/>
      </w:tblBorders>
    </w:tblPr>
    <w:tcPr>
      <w:shd w:val="clear" w:color="auto" w:fill="auto"/>
    </w:tcPr>
  </w:style>
  <w:style w:type="character" w:styleId="Hyperlink">
    <w:name w:val="Hyperlink"/>
    <w:uiPriority w:val="99"/>
    <w:rsid w:val="008A534B"/>
    <w:rPr>
      <w:color w:val="0000FF"/>
      <w:u w:val="single"/>
    </w:rPr>
  </w:style>
  <w:style w:type="paragraph" w:styleId="ListParagraph">
    <w:name w:val="List Paragraph"/>
    <w:basedOn w:val="Normal"/>
    <w:uiPriority w:val="34"/>
    <w:qFormat/>
    <w:rsid w:val="008A534B"/>
    <w:pPr>
      <w:ind w:left="720"/>
      <w:contextualSpacing/>
    </w:pPr>
  </w:style>
  <w:style w:type="character" w:styleId="CommentReference">
    <w:name w:val="annotation reference"/>
    <w:uiPriority w:val="99"/>
    <w:semiHidden/>
    <w:unhideWhenUsed/>
    <w:rsid w:val="008A534B"/>
    <w:rPr>
      <w:sz w:val="16"/>
      <w:szCs w:val="16"/>
    </w:rPr>
  </w:style>
  <w:style w:type="paragraph" w:styleId="CommentText">
    <w:name w:val="annotation text"/>
    <w:basedOn w:val="Normal"/>
    <w:link w:val="CommentTextChar"/>
    <w:uiPriority w:val="99"/>
    <w:unhideWhenUsed/>
    <w:rsid w:val="008A534B"/>
    <w:rPr>
      <w:sz w:val="20"/>
    </w:rPr>
  </w:style>
  <w:style w:type="character" w:customStyle="1" w:styleId="CommentTextChar">
    <w:name w:val="Comment Text Char"/>
    <w:basedOn w:val="DefaultParagraphFont"/>
    <w:link w:val="CommentText"/>
    <w:uiPriority w:val="99"/>
    <w:rsid w:val="008A534B"/>
    <w:rPr>
      <w:rFonts w:ascii="Segoe UI" w:eastAsia="Times New Roman" w:hAnsi="Segoe UI" w:cs="Times New Roman"/>
      <w:kern w:val="0"/>
      <w:sz w:val="20"/>
      <w:szCs w:val="20"/>
      <w14:ligatures w14:val="none"/>
    </w:rPr>
  </w:style>
  <w:style w:type="paragraph" w:customStyle="1" w:styleId="BodyText12ptSingle">
    <w:name w:val="Body Text 12pt Single"/>
    <w:basedOn w:val="Normal"/>
    <w:qFormat/>
    <w:rsid w:val="008A534B"/>
    <w:pPr>
      <w:spacing w:line="264" w:lineRule="auto"/>
    </w:pPr>
    <w:rPr>
      <w:rFonts w:cs="Arial"/>
      <w:bCs/>
      <w:iCs/>
    </w:rPr>
  </w:style>
  <w:style w:type="character" w:customStyle="1" w:styleId="CaptionChar1">
    <w:name w:val="Caption Char1"/>
    <w:aliases w:val="Caption Char Char,Caption Char1 Char Char,Caption Char Char Char Char"/>
    <w:basedOn w:val="DefaultParagraphFont"/>
    <w:link w:val="Caption"/>
    <w:rsid w:val="008A534B"/>
    <w:rPr>
      <w:rFonts w:ascii="Segoe UI" w:eastAsia="Times New Roman" w:hAnsi="Segoe UI" w:cs="Times New Roman"/>
      <w:b/>
      <w:i/>
      <w:color w:val="106D98"/>
      <w:kern w:val="0"/>
      <w:szCs w:val="20"/>
      <w14:ligatures w14:val="none"/>
    </w:rPr>
  </w:style>
  <w:style w:type="paragraph" w:styleId="Revision">
    <w:name w:val="Revision"/>
    <w:hidden/>
    <w:uiPriority w:val="99"/>
    <w:semiHidden/>
    <w:rsid w:val="008A534B"/>
    <w:pPr>
      <w:spacing w:after="0" w:line="240" w:lineRule="auto"/>
    </w:pPr>
    <w:rPr>
      <w:rFonts w:ascii="Segoe UI" w:eastAsia="Times New Roman" w:hAnsi="Segoe UI" w:cs="Times New Roman"/>
      <w:kern w:val="0"/>
      <w:szCs w:val="20"/>
      <w14:ligatures w14:val="none"/>
    </w:rPr>
  </w:style>
  <w:style w:type="paragraph" w:styleId="CommentSubject">
    <w:name w:val="annotation subject"/>
    <w:basedOn w:val="CommentText"/>
    <w:next w:val="CommentText"/>
    <w:link w:val="CommentSubjectChar"/>
    <w:uiPriority w:val="99"/>
    <w:semiHidden/>
    <w:unhideWhenUsed/>
    <w:rsid w:val="0025110C"/>
    <w:pPr>
      <w:spacing w:line="240" w:lineRule="auto"/>
    </w:pPr>
    <w:rPr>
      <w:b/>
      <w:bCs/>
    </w:rPr>
  </w:style>
  <w:style w:type="character" w:customStyle="1" w:styleId="CommentSubjectChar">
    <w:name w:val="Comment Subject Char"/>
    <w:basedOn w:val="CommentTextChar"/>
    <w:link w:val="CommentSubject"/>
    <w:uiPriority w:val="99"/>
    <w:semiHidden/>
    <w:rsid w:val="0025110C"/>
    <w:rPr>
      <w:rFonts w:ascii="Segoe UI" w:eastAsia="Times New Roman" w:hAnsi="Segoe UI" w:cs="Times New Roman"/>
      <w:b/>
      <w:bCs/>
      <w:kern w:val="0"/>
      <w:sz w:val="20"/>
      <w:szCs w:val="20"/>
      <w14:ligatures w14:val="none"/>
    </w:rPr>
  </w:style>
  <w:style w:type="character" w:styleId="FollowedHyperlink">
    <w:name w:val="FollowedHyperlink"/>
    <w:basedOn w:val="DefaultParagraphFont"/>
    <w:uiPriority w:val="99"/>
    <w:semiHidden/>
    <w:unhideWhenUsed/>
    <w:rsid w:val="002511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eo.fdot.gov/architecture/architectures/statewide/html/elements/gel49.html" TargetMode="External"/><Relationship Id="rId12" Type="http://schemas.openxmlformats.org/officeDocument/2006/relationships/hyperlink" Target="https://www.jvsg.com/calculators/cctv-lens-calculato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6</Pages>
  <Words>1418</Words>
  <Characters>8087</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Clark</dc:creator>
  <cp:keywords/>
  <dc:description/>
  <cp:lastModifiedBy>malcorn.Backchecker</cp:lastModifiedBy>
  <cp:revision>2</cp:revision>
  <cp:lastPrinted>2024-04-22T11:37:00Z</cp:lastPrinted>
  <dcterms:created xsi:type="dcterms:W3CDTF">2025-11-05T16:05:00Z</dcterms:created>
  <dcterms:modified xsi:type="dcterms:W3CDTF">2025-11-05T16:05:00Z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1b62f4-cb9b-4766-8dff-64a7ed23e056_Enabled">
    <vt:lpwstr>true</vt:lpwstr>
  </property>
  <property fmtid="{D5CDD505-2E9C-101B-9397-08002B2CF9AE}" pid="3" name="MSIP_Label_9b1b62f4-cb9b-4766-8dff-64a7ed23e056_SetDate">
    <vt:lpwstr>2025-10-23T15:10:07Z</vt:lpwstr>
  </property>
  <property fmtid="{D5CDD505-2E9C-101B-9397-08002B2CF9AE}" pid="4" name="MSIP_Label_9b1b62f4-cb9b-4766-8dff-64a7ed23e056_Method">
    <vt:lpwstr>Standard</vt:lpwstr>
  </property>
  <property fmtid="{D5CDD505-2E9C-101B-9397-08002B2CF9AE}" pid="5" name="MSIP_Label_9b1b62f4-cb9b-4766-8dff-64a7ed23e056_Name">
    <vt:lpwstr>Public</vt:lpwstr>
  </property>
  <property fmtid="{D5CDD505-2E9C-101B-9397-08002B2CF9AE}" pid="6" name="MSIP_Label_9b1b62f4-cb9b-4766-8dff-64a7ed23e056_SiteId">
    <vt:lpwstr>db21de5d-bc9c-420c-8f3f-8f08f85b5ada</vt:lpwstr>
  </property>
  <property fmtid="{D5CDD505-2E9C-101B-9397-08002B2CF9AE}" pid="7" name="MSIP_Label_9b1b62f4-cb9b-4766-8dff-64a7ed23e056_ActionId">
    <vt:lpwstr>c6aa39a6-6c97-4a72-b237-a142c48ee9c0</vt:lpwstr>
  </property>
  <property fmtid="{D5CDD505-2E9C-101B-9397-08002B2CF9AE}" pid="8" name="MSIP_Label_9b1b62f4-cb9b-4766-8dff-64a7ed23e056_ContentBits">
    <vt:lpwstr>0</vt:lpwstr>
  </property>
  <property fmtid="{D5CDD505-2E9C-101B-9397-08002B2CF9AE}" pid="9" name="MSIP_Label_9b1b62f4-cb9b-4766-8dff-64a7ed23e056_Tag">
    <vt:lpwstr>10, 3, 0, 1</vt:lpwstr>
  </property>
</Properties>
</file>