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05BF" w14:textId="49D93B98" w:rsidR="00EC0B1D" w:rsidRPr="00FA37E5" w:rsidRDefault="00EC0B1D" w:rsidP="00EC0B1D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Can you recommend test labs?</w:t>
      </w:r>
    </w:p>
    <w:p w14:paraId="2DD00F9C" w14:textId="328273B9" w:rsidR="00AE2DA3" w:rsidRPr="00FA37E5" w:rsidRDefault="00AE2DA3" w:rsidP="008D6F2C">
      <w:pPr>
        <w:spacing w:after="240"/>
        <w:rPr>
          <w:rFonts w:ascii="Arial Narrow" w:hAnsi="Arial Narrow" w:cs="Arial"/>
          <w:b/>
          <w:bCs/>
          <w:color w:val="BF8F00" w:themeColor="accent4" w:themeShade="BF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The Traffic Engineering Research Lab </w:t>
      </w:r>
      <w:r w:rsidR="00063B63">
        <w:rPr>
          <w:rFonts w:ascii="Arial Narrow" w:hAnsi="Arial Narrow" w:cs="Arial"/>
          <w:sz w:val="24"/>
          <w:szCs w:val="24"/>
        </w:rPr>
        <w:t xml:space="preserve">(TERL) </w:t>
      </w:r>
      <w:r w:rsidRPr="348B7763">
        <w:rPr>
          <w:rFonts w:ascii="Arial Narrow" w:hAnsi="Arial Narrow" w:cs="Arial"/>
          <w:sz w:val="24"/>
          <w:szCs w:val="24"/>
        </w:rPr>
        <w:t>can’t recommend test labs. However, it publishes a</w:t>
      </w:r>
      <w:r w:rsidR="00D04240">
        <w:rPr>
          <w:rFonts w:ascii="Arial Narrow" w:hAnsi="Arial Narrow" w:cs="Arial"/>
          <w:sz w:val="24"/>
          <w:szCs w:val="24"/>
        </w:rPr>
        <w:t xml:space="preserve"> list of independent test labs</w:t>
      </w:r>
      <w:r w:rsidR="00973DAA">
        <w:rPr>
          <w:rFonts w:ascii="Arial Narrow" w:hAnsi="Arial Narrow" w:cs="Arial"/>
          <w:sz w:val="24"/>
          <w:szCs w:val="24"/>
        </w:rPr>
        <w:t xml:space="preserve"> </w:t>
      </w:r>
      <w:r w:rsidRPr="348B7763">
        <w:rPr>
          <w:rFonts w:ascii="Arial Narrow" w:hAnsi="Arial Narrow" w:cs="Arial"/>
          <w:sz w:val="24"/>
          <w:szCs w:val="24"/>
        </w:rPr>
        <w:t xml:space="preserve">that meet requirements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PCH-07</w:t>
      </w:r>
      <w:r w:rsidRPr="348B7763">
        <w:rPr>
          <w:rFonts w:ascii="Arial Narrow" w:hAnsi="Arial Narrow" w:cs="Arial"/>
          <w:sz w:val="24"/>
          <w:szCs w:val="24"/>
        </w:rPr>
        <w:t xml:space="preserve"> of the </w:t>
      </w:r>
      <w:hyperlink r:id="rId10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 </w:t>
      </w:r>
      <w:r w:rsidR="002B2DF9">
        <w:rPr>
          <w:rFonts w:ascii="Arial Narrow" w:hAnsi="Arial Narrow" w:cs="Arial"/>
          <w:sz w:val="24"/>
          <w:szCs w:val="24"/>
        </w:rPr>
        <w:t xml:space="preserve">on the </w:t>
      </w:r>
      <w:hyperlink r:id="rId11" w:history="1">
        <w:r w:rsidR="00AC73B0">
          <w:rPr>
            <w:rStyle w:val="Hyperlink"/>
            <w:rFonts w:ascii="Arial Narrow" w:hAnsi="Arial Narrow"/>
            <w:sz w:val="24"/>
            <w:szCs w:val="24"/>
          </w:rPr>
          <w:t>TERL Product Approval Process</w:t>
        </w:r>
      </w:hyperlink>
      <w:r w:rsidR="00AC73B0">
        <w:rPr>
          <w:rFonts w:ascii="Arial Narrow" w:hAnsi="Arial Narrow"/>
          <w:sz w:val="24"/>
          <w:szCs w:val="24"/>
        </w:rPr>
        <w:t xml:space="preserve"> page.</w:t>
      </w:r>
      <w:r w:rsidR="002B2DF9" w:rsidRPr="00FD29CD">
        <w:rPr>
          <w:rFonts w:ascii="Arial Narrow" w:hAnsi="Arial Narrow" w:cs="Arial"/>
          <w:sz w:val="24"/>
          <w:szCs w:val="24"/>
        </w:rPr>
        <w:t xml:space="preserve"> </w:t>
      </w:r>
      <w:r w:rsidRPr="348B7763">
        <w:rPr>
          <w:rFonts w:ascii="Arial Narrow" w:hAnsi="Arial Narrow" w:cs="Arial"/>
          <w:sz w:val="24"/>
          <w:szCs w:val="24"/>
        </w:rPr>
        <w:t xml:space="preserve">Other labs may be used as long as they meet requirements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PCH-07</w:t>
      </w:r>
      <w:r w:rsidRPr="348B7763">
        <w:rPr>
          <w:rFonts w:ascii="Arial Narrow" w:hAnsi="Arial Narrow" w:cs="Arial"/>
          <w:sz w:val="24"/>
          <w:szCs w:val="24"/>
        </w:rPr>
        <w:t>.</w:t>
      </w:r>
      <w:r w:rsidR="00D04240">
        <w:rPr>
          <w:rFonts w:ascii="Arial Narrow" w:hAnsi="Arial Narrow" w:cs="Arial"/>
          <w:sz w:val="24"/>
          <w:szCs w:val="24"/>
        </w:rPr>
        <w:t xml:space="preserve"> </w:t>
      </w:r>
    </w:p>
    <w:p w14:paraId="0BC16B1C" w14:textId="1F7B2313" w:rsidR="00EC0B1D" w:rsidRPr="00FA37E5" w:rsidRDefault="00EC0B1D" w:rsidP="00EC0B1D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What happens to the product sample I submitted after it’s approved?</w:t>
      </w:r>
    </w:p>
    <w:p w14:paraId="51FD4939" w14:textId="091C3E20" w:rsidR="00AE2DA3" w:rsidRPr="002A0B1F" w:rsidRDefault="00AE2DA3" w:rsidP="008D6F2C">
      <w:pPr>
        <w:spacing w:after="240"/>
        <w:rPr>
          <w:rFonts w:ascii="Arial Narrow" w:hAnsi="Arial Narrow" w:cs="Arial"/>
          <w:b/>
          <w:bCs/>
          <w:color w:val="BF8F00" w:themeColor="accent4" w:themeShade="BF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The product sample will be kept by the </w:t>
      </w:r>
      <w:r w:rsidR="00063B63">
        <w:rPr>
          <w:rFonts w:ascii="Arial Narrow" w:hAnsi="Arial Narrow" w:cs="Arial"/>
          <w:sz w:val="24"/>
          <w:szCs w:val="24"/>
        </w:rPr>
        <w:t>TERL</w:t>
      </w:r>
      <w:r w:rsidRPr="348B7763">
        <w:rPr>
          <w:rFonts w:ascii="Arial Narrow" w:hAnsi="Arial Narrow" w:cs="Arial"/>
          <w:sz w:val="24"/>
          <w:szCs w:val="24"/>
        </w:rPr>
        <w:t xml:space="preserve"> depending on the product type as described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PCH-04</w:t>
      </w:r>
      <w:r w:rsidRPr="348B7763">
        <w:rPr>
          <w:rFonts w:ascii="Arial Narrow" w:hAnsi="Arial Narrow" w:cs="Arial"/>
          <w:sz w:val="24"/>
          <w:szCs w:val="24"/>
        </w:rPr>
        <w:t xml:space="preserve"> of the </w:t>
      </w:r>
      <w:hyperlink r:id="rId12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Pr="348B7763">
        <w:rPr>
          <w:rFonts w:ascii="Arial Narrow" w:hAnsi="Arial Narrow" w:cs="Arial"/>
          <w:sz w:val="24"/>
          <w:szCs w:val="24"/>
        </w:rPr>
        <w:t>.  The vendor will have 60 calendar days to retrieve product samples not kept by the TERL as described under the “</w:t>
      </w:r>
      <w:r w:rsidRPr="348B7763">
        <w:rPr>
          <w:rFonts w:ascii="Arial Narrow" w:hAnsi="Arial Narrow" w:cs="Arial"/>
          <w:b/>
          <w:bCs/>
          <w:sz w:val="24"/>
          <w:szCs w:val="24"/>
        </w:rPr>
        <w:t>Product Retention</w:t>
      </w:r>
      <w:r w:rsidRPr="348B7763">
        <w:rPr>
          <w:rFonts w:ascii="Arial Narrow" w:hAnsi="Arial Narrow" w:cs="Arial"/>
          <w:sz w:val="24"/>
          <w:szCs w:val="24"/>
        </w:rPr>
        <w:t xml:space="preserve">” heading in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PCH-10</w:t>
      </w:r>
      <w:r w:rsidRPr="348B7763">
        <w:rPr>
          <w:rFonts w:ascii="Arial Narrow" w:hAnsi="Arial Narrow" w:cs="Arial"/>
          <w:sz w:val="24"/>
          <w:szCs w:val="24"/>
        </w:rPr>
        <w:t xml:space="preserve"> of the handbook.   </w:t>
      </w:r>
    </w:p>
    <w:p w14:paraId="746B69F9" w14:textId="2F92AEB5" w:rsidR="00EC0B1D" w:rsidRPr="00FA37E5" w:rsidRDefault="00EC0B1D" w:rsidP="00EC0B1D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What if I modify my product after it’s listed on the </w:t>
      </w:r>
      <w:r w:rsidR="001E3630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Approved Product List (</w:t>
      </w: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APL</w:t>
      </w:r>
      <w:r w:rsidR="001E3630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)</w:t>
      </w: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?</w:t>
      </w:r>
    </w:p>
    <w:p w14:paraId="7C8BFB79" w14:textId="74FD04D9" w:rsidR="00EC0B1D" w:rsidRPr="002A0B1F" w:rsidRDefault="00AE2DA3" w:rsidP="008D6F2C">
      <w:pPr>
        <w:spacing w:after="240"/>
        <w:rPr>
          <w:rFonts w:ascii="Arial Narrow" w:hAnsi="Arial Narrow" w:cs="Arial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>The process for handling modifications to APL</w:t>
      </w:r>
      <w:r w:rsidR="001E3630">
        <w:rPr>
          <w:rFonts w:ascii="Arial Narrow" w:hAnsi="Arial Narrow" w:cs="Arial"/>
          <w:sz w:val="24"/>
          <w:szCs w:val="24"/>
        </w:rPr>
        <w:t xml:space="preserve"> </w:t>
      </w:r>
      <w:r w:rsidRPr="348B7763">
        <w:rPr>
          <w:rFonts w:ascii="Arial Narrow" w:hAnsi="Arial Narrow" w:cs="Arial"/>
          <w:sz w:val="24"/>
          <w:szCs w:val="24"/>
        </w:rPr>
        <w:t>products is described under the “</w:t>
      </w:r>
      <w:r w:rsidRPr="348B7763">
        <w:rPr>
          <w:rFonts w:ascii="Arial Narrow" w:hAnsi="Arial Narrow" w:cs="Arial"/>
          <w:b/>
          <w:bCs/>
          <w:sz w:val="24"/>
          <w:szCs w:val="24"/>
        </w:rPr>
        <w:t>Extending Certification</w:t>
      </w:r>
      <w:r w:rsidRPr="348B7763">
        <w:rPr>
          <w:rFonts w:ascii="Arial Narrow" w:hAnsi="Arial Narrow" w:cs="Arial"/>
          <w:sz w:val="24"/>
          <w:szCs w:val="24"/>
        </w:rPr>
        <w:t xml:space="preserve">” heading is </w:t>
      </w:r>
      <w:r w:rsidRPr="348B7763">
        <w:rPr>
          <w:rFonts w:ascii="Arial Narrow" w:hAnsi="Arial Narrow" w:cs="Arial"/>
          <w:b/>
          <w:bCs/>
          <w:sz w:val="24"/>
          <w:szCs w:val="24"/>
        </w:rPr>
        <w:t>Section PCH-03</w:t>
      </w:r>
      <w:r w:rsidRPr="348B7763">
        <w:rPr>
          <w:rFonts w:ascii="Arial Narrow" w:hAnsi="Arial Narrow" w:cs="Arial"/>
          <w:sz w:val="24"/>
          <w:szCs w:val="24"/>
        </w:rPr>
        <w:t xml:space="preserve"> of the </w:t>
      </w:r>
      <w:hyperlink r:id="rId13">
        <w:r w:rsidRPr="348B7763">
          <w:rPr>
            <w:rStyle w:val="Hyperlink"/>
            <w:rFonts w:ascii="Arial Narrow" w:hAnsi="Arial Narrow" w:cs="Arial"/>
            <w:sz w:val="24"/>
            <w:szCs w:val="24"/>
          </w:rPr>
          <w:t>Product Certification Handbook</w:t>
        </w:r>
      </w:hyperlink>
      <w:r w:rsidRPr="348B7763">
        <w:rPr>
          <w:rFonts w:ascii="Arial Narrow" w:hAnsi="Arial Narrow" w:cs="Arial"/>
          <w:sz w:val="24"/>
          <w:szCs w:val="24"/>
        </w:rPr>
        <w:t xml:space="preserve">.  </w:t>
      </w:r>
    </w:p>
    <w:p w14:paraId="06283BBE" w14:textId="77777777" w:rsidR="003B0DD9" w:rsidRPr="00FA37E5" w:rsidRDefault="003B0DD9" w:rsidP="003B0DD9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Why am I receiving requalification notices?</w:t>
      </w:r>
    </w:p>
    <w:p w14:paraId="5088A564" w14:textId="7D0FD6D1" w:rsidR="003B0DD9" w:rsidRPr="00FA37E5" w:rsidRDefault="003B0DD9" w:rsidP="003B0DD9">
      <w:pPr>
        <w:spacing w:after="240"/>
        <w:rPr>
          <w:rFonts w:ascii="Arial Narrow" w:hAnsi="Arial Narrow" w:cs="Arial"/>
          <w:b/>
          <w:bCs/>
          <w:color w:val="70AD47" w:themeColor="accent6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Go to the </w:t>
      </w:r>
      <w:hyperlink r:id="rId14">
        <w:r w:rsidR="00287682">
          <w:rPr>
            <w:rStyle w:val="Hyperlink"/>
            <w:rFonts w:ascii="Arial Narrow" w:hAnsi="Arial Narrow" w:cs="Arial"/>
            <w:sz w:val="24"/>
            <w:szCs w:val="24"/>
          </w:rPr>
          <w:t>Product Evaluation</w:t>
        </w:r>
      </w:hyperlink>
      <w:r w:rsidR="00287682">
        <w:rPr>
          <w:rStyle w:val="Hyperlink"/>
          <w:rFonts w:ascii="Arial Narrow" w:hAnsi="Arial Narrow" w:cs="Arial"/>
          <w:sz w:val="24"/>
          <w:szCs w:val="24"/>
          <w:u w:val="none"/>
        </w:rPr>
        <w:t xml:space="preserve"> </w:t>
      </w:r>
      <w:r w:rsidR="00287682" w:rsidRPr="0012601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page</w:t>
      </w:r>
      <w:r w:rsidRPr="348B7763">
        <w:rPr>
          <w:rFonts w:ascii="Arial Narrow" w:hAnsi="Arial Narrow" w:cs="Arial"/>
          <w:sz w:val="24"/>
          <w:szCs w:val="24"/>
        </w:rPr>
        <w:t xml:space="preserve"> and contact one of the staff members listed for information on product requalification.</w:t>
      </w:r>
    </w:p>
    <w:p w14:paraId="253DBE1A" w14:textId="77777777" w:rsidR="003B0DD9" w:rsidRPr="00FA37E5" w:rsidRDefault="003B0DD9" w:rsidP="003B0DD9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How often is the requalification?</w:t>
      </w:r>
    </w:p>
    <w:p w14:paraId="4CB2BDF1" w14:textId="1AB63476" w:rsidR="003B0DD9" w:rsidRDefault="003B0DD9" w:rsidP="003B0DD9">
      <w:pPr>
        <w:spacing w:after="240"/>
        <w:rPr>
          <w:rFonts w:ascii="Arial Narrow" w:hAnsi="Arial Narrow" w:cs="Arial"/>
          <w:sz w:val="24"/>
          <w:szCs w:val="24"/>
        </w:rPr>
      </w:pPr>
      <w:r w:rsidRPr="348B7763">
        <w:rPr>
          <w:rFonts w:ascii="Arial Narrow" w:hAnsi="Arial Narrow" w:cs="Arial"/>
          <w:sz w:val="24"/>
          <w:szCs w:val="24"/>
        </w:rPr>
        <w:t xml:space="preserve">Go to the </w:t>
      </w:r>
      <w:hyperlink r:id="rId15">
        <w:r w:rsidR="00287682">
          <w:rPr>
            <w:rStyle w:val="Hyperlink"/>
            <w:rFonts w:ascii="Arial Narrow" w:hAnsi="Arial Narrow" w:cs="Arial"/>
            <w:sz w:val="24"/>
            <w:szCs w:val="24"/>
          </w:rPr>
          <w:t>Product Evaluation</w:t>
        </w:r>
      </w:hyperlink>
      <w:r w:rsidR="00287682">
        <w:rPr>
          <w:rStyle w:val="Hyperlink"/>
          <w:rFonts w:ascii="Arial Narrow" w:hAnsi="Arial Narrow" w:cs="Arial"/>
          <w:sz w:val="24"/>
          <w:szCs w:val="24"/>
          <w:u w:val="none"/>
        </w:rPr>
        <w:t xml:space="preserve"> </w:t>
      </w:r>
      <w:r w:rsidR="00287682" w:rsidRPr="0012601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page</w:t>
      </w:r>
      <w:r w:rsidRPr="348B7763">
        <w:rPr>
          <w:rFonts w:ascii="Arial Narrow" w:hAnsi="Arial Narrow" w:cs="Arial"/>
          <w:sz w:val="24"/>
          <w:szCs w:val="24"/>
        </w:rPr>
        <w:t xml:space="preserve"> and contact one of the staff members listed for information on product requalification.</w:t>
      </w:r>
    </w:p>
    <w:p w14:paraId="1DED96D6" w14:textId="5C8EECF8" w:rsidR="0007051B" w:rsidRPr="00FA37E5" w:rsidRDefault="0007051B" w:rsidP="0007051B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How do </w:t>
      </w:r>
      <w:r w:rsidR="00C20564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I find out updates on</w:t>
      </w:r>
      <w:r w:rsidR="00A7110F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 </w:t>
      </w:r>
      <w:r w:rsidR="003C56E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specifications pertaining to my product</w:t>
      </w:r>
      <w:r w:rsidRPr="348B7763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?</w:t>
      </w:r>
    </w:p>
    <w:p w14:paraId="3EC04E62" w14:textId="1A39E442" w:rsidR="0007051B" w:rsidRDefault="00196D77" w:rsidP="0007051B">
      <w:pPr>
        <w:spacing w:after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The latest approved u</w:t>
      </w:r>
      <w:r w:rsidR="00C20564">
        <w:rPr>
          <w:rFonts w:ascii="Arial Narrow" w:hAnsi="Arial Narrow" w:cs="Arial"/>
          <w:sz w:val="24"/>
          <w:szCs w:val="24"/>
        </w:rPr>
        <w:t xml:space="preserve">pdates to </w:t>
      </w:r>
      <w:r w:rsidR="0058091B">
        <w:rPr>
          <w:rFonts w:ascii="Arial Narrow" w:hAnsi="Arial Narrow" w:cs="Arial"/>
          <w:sz w:val="24"/>
          <w:szCs w:val="24"/>
        </w:rPr>
        <w:t xml:space="preserve">product specifications are documented in </w:t>
      </w:r>
      <w:r w:rsidR="00C20564">
        <w:rPr>
          <w:rFonts w:ascii="Arial Narrow" w:hAnsi="Arial Narrow" w:cs="Arial"/>
          <w:sz w:val="24"/>
          <w:szCs w:val="24"/>
        </w:rPr>
        <w:t xml:space="preserve">product compliance matrices </w:t>
      </w:r>
      <w:r w:rsidR="006A75DB">
        <w:rPr>
          <w:rFonts w:ascii="Arial Narrow" w:hAnsi="Arial Narrow" w:cs="Arial"/>
          <w:sz w:val="24"/>
          <w:szCs w:val="24"/>
        </w:rPr>
        <w:t>and</w:t>
      </w:r>
      <w:r w:rsidR="00D32968">
        <w:rPr>
          <w:rFonts w:ascii="Arial Narrow" w:hAnsi="Arial Narrow" w:cs="Arial"/>
          <w:sz w:val="24"/>
          <w:szCs w:val="24"/>
        </w:rPr>
        <w:t xml:space="preserve"> </w:t>
      </w:r>
      <w:r w:rsidR="00C20564">
        <w:rPr>
          <w:rFonts w:ascii="Arial Narrow" w:hAnsi="Arial Narrow" w:cs="Arial"/>
          <w:sz w:val="24"/>
          <w:szCs w:val="24"/>
        </w:rPr>
        <w:t>p</w:t>
      </w:r>
      <w:r w:rsidR="00E8614D">
        <w:rPr>
          <w:rFonts w:ascii="Arial Narrow" w:hAnsi="Arial Narrow" w:cs="Arial"/>
          <w:sz w:val="24"/>
          <w:szCs w:val="24"/>
        </w:rPr>
        <w:t xml:space="preserve">ublished </w:t>
      </w:r>
      <w:r w:rsidR="00695375">
        <w:rPr>
          <w:rFonts w:ascii="Arial Narrow" w:hAnsi="Arial Narrow" w:cs="Arial"/>
          <w:sz w:val="24"/>
          <w:szCs w:val="24"/>
        </w:rPr>
        <w:t xml:space="preserve">on the </w:t>
      </w:r>
      <w:hyperlink r:id="rId16" w:history="1">
        <w:r w:rsidR="00D32968">
          <w:rPr>
            <w:rStyle w:val="Hyperlink"/>
            <w:rFonts w:ascii="Arial Narrow" w:hAnsi="Arial Narrow" w:cs="Arial"/>
            <w:sz w:val="24"/>
            <w:szCs w:val="24"/>
          </w:rPr>
          <w:t>Product Compliance Matrices</w:t>
        </w:r>
      </w:hyperlink>
      <w:r w:rsidR="0058091B">
        <w:rPr>
          <w:rFonts w:ascii="Arial Narrow" w:hAnsi="Arial Narrow" w:cs="Arial"/>
          <w:sz w:val="24"/>
          <w:szCs w:val="24"/>
        </w:rPr>
        <w:t xml:space="preserve"> page.</w:t>
      </w:r>
      <w:r w:rsidR="00E93404">
        <w:rPr>
          <w:rFonts w:ascii="Arial Narrow" w:hAnsi="Arial Narrow" w:cs="Arial"/>
          <w:sz w:val="24"/>
          <w:szCs w:val="24"/>
        </w:rPr>
        <w:t xml:space="preserve"> </w:t>
      </w:r>
      <w:r w:rsidR="00074561">
        <w:rPr>
          <w:rFonts w:ascii="Arial Narrow" w:hAnsi="Arial Narrow" w:cs="Arial"/>
          <w:sz w:val="24"/>
          <w:szCs w:val="24"/>
        </w:rPr>
        <w:t xml:space="preserve">The </w:t>
      </w:r>
      <w:r w:rsidR="00E35C7C">
        <w:rPr>
          <w:rFonts w:ascii="Arial Narrow" w:hAnsi="Arial Narrow" w:cs="Arial"/>
          <w:sz w:val="24"/>
          <w:szCs w:val="24"/>
        </w:rPr>
        <w:t>TERL will contact</w:t>
      </w:r>
      <w:r w:rsidR="00074561">
        <w:rPr>
          <w:rFonts w:ascii="Arial Narrow" w:hAnsi="Arial Narrow" w:cs="Arial"/>
          <w:sz w:val="24"/>
          <w:szCs w:val="24"/>
        </w:rPr>
        <w:t xml:space="preserve"> </w:t>
      </w:r>
      <w:r w:rsidR="002134A5">
        <w:rPr>
          <w:rFonts w:ascii="Arial Narrow" w:hAnsi="Arial Narrow" w:cs="Arial"/>
          <w:sz w:val="24"/>
          <w:szCs w:val="24"/>
        </w:rPr>
        <w:t xml:space="preserve">affected </w:t>
      </w:r>
      <w:r w:rsidR="00074561">
        <w:rPr>
          <w:rFonts w:ascii="Arial Narrow" w:hAnsi="Arial Narrow" w:cs="Arial"/>
          <w:sz w:val="24"/>
          <w:szCs w:val="24"/>
        </w:rPr>
        <w:t>vendor</w:t>
      </w:r>
      <w:r w:rsidR="002134A5">
        <w:rPr>
          <w:rFonts w:ascii="Arial Narrow" w:hAnsi="Arial Narrow" w:cs="Arial"/>
          <w:sz w:val="24"/>
          <w:szCs w:val="24"/>
        </w:rPr>
        <w:t>s when</w:t>
      </w:r>
      <w:r w:rsidR="00DF5CCF">
        <w:rPr>
          <w:rFonts w:ascii="Arial Narrow" w:hAnsi="Arial Narrow" w:cs="Arial"/>
          <w:sz w:val="24"/>
          <w:szCs w:val="24"/>
        </w:rPr>
        <w:t xml:space="preserve"> product requirements become more stringent. </w:t>
      </w:r>
    </w:p>
    <w:p w14:paraId="10DFFD97" w14:textId="46AD10B6" w:rsidR="008260FC" w:rsidRPr="00FA37E5" w:rsidRDefault="00AE07CE" w:rsidP="008260FC">
      <w:pP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</w:pPr>
      <w:r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What is the TERL turn-around time </w:t>
      </w:r>
      <w:r w:rsidR="00517D91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on</w:t>
      </w:r>
      <w:r w:rsidR="003862C5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 xml:space="preserve"> product evaluation</w:t>
      </w:r>
      <w:r w:rsidR="00517D91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s</w:t>
      </w:r>
      <w:r w:rsidR="008260FC" w:rsidRPr="008260FC">
        <w:rPr>
          <w:rFonts w:ascii="Arial Narrow" w:hAnsi="Arial Narrow" w:cs="Arial"/>
          <w:b/>
          <w:bCs/>
          <w:color w:val="BF8F00" w:themeColor="accent4" w:themeShade="BF"/>
          <w:sz w:val="26"/>
          <w:szCs w:val="26"/>
        </w:rPr>
        <w:t>?</w:t>
      </w:r>
    </w:p>
    <w:p w14:paraId="16F51CC1" w14:textId="6505F4AA" w:rsidR="006C3EA6" w:rsidRDefault="003862C5" w:rsidP="0012601B">
      <w:pPr>
        <w:spacing w:after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The target</w:t>
      </w:r>
      <w:r w:rsidR="00471BE2">
        <w:rPr>
          <w:rFonts w:ascii="Arial Narrow" w:hAnsi="Arial Narrow" w:cs="Arial"/>
          <w:sz w:val="24"/>
          <w:szCs w:val="24"/>
        </w:rPr>
        <w:t xml:space="preserve"> for Step 3B</w:t>
      </w:r>
      <w:r>
        <w:rPr>
          <w:rFonts w:ascii="Arial Narrow" w:hAnsi="Arial Narrow" w:cs="Arial"/>
          <w:sz w:val="24"/>
          <w:szCs w:val="24"/>
        </w:rPr>
        <w:t xml:space="preserve"> is set at 45 calendar days. However, depending on the complexity of </w:t>
      </w:r>
      <w:r w:rsidR="00A14420">
        <w:rPr>
          <w:rFonts w:ascii="Arial Narrow" w:hAnsi="Arial Narrow" w:cs="Arial"/>
          <w:sz w:val="24"/>
          <w:szCs w:val="24"/>
        </w:rPr>
        <w:t>the</w:t>
      </w:r>
      <w:r>
        <w:rPr>
          <w:rFonts w:ascii="Arial Narrow" w:hAnsi="Arial Narrow" w:cs="Arial"/>
          <w:sz w:val="24"/>
          <w:szCs w:val="24"/>
        </w:rPr>
        <w:t xml:space="preserve"> product type</w:t>
      </w:r>
      <w:r w:rsidR="00A14420">
        <w:rPr>
          <w:rFonts w:ascii="Arial Narrow" w:hAnsi="Arial Narrow" w:cs="Arial"/>
          <w:sz w:val="24"/>
          <w:szCs w:val="24"/>
        </w:rPr>
        <w:t xml:space="preserve"> (e.g., traffic signal controller)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A14420">
        <w:rPr>
          <w:rFonts w:ascii="Arial Narrow" w:hAnsi="Arial Narrow" w:cs="Arial"/>
          <w:sz w:val="24"/>
          <w:szCs w:val="24"/>
        </w:rPr>
        <w:t>the actual turn</w:t>
      </w:r>
      <w:r w:rsidR="00624401">
        <w:rPr>
          <w:rFonts w:ascii="Arial Narrow" w:hAnsi="Arial Narrow" w:cs="Arial"/>
          <w:sz w:val="24"/>
          <w:szCs w:val="24"/>
        </w:rPr>
        <w:t>-around time may be exceeded.</w:t>
      </w:r>
    </w:p>
    <w:p w14:paraId="0D8322CF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41096CCA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76CF4A28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4896FB88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1DD37AEF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44B753C1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63075E83" w14:textId="77777777" w:rsidR="0012601B" w:rsidRPr="0012601B" w:rsidRDefault="0012601B" w:rsidP="0012601B">
      <w:pPr>
        <w:rPr>
          <w:rFonts w:ascii="Arial Narrow" w:hAnsi="Arial Narrow" w:cs="Arial"/>
          <w:sz w:val="24"/>
          <w:szCs w:val="24"/>
        </w:rPr>
      </w:pPr>
    </w:p>
    <w:p w14:paraId="1F9679E1" w14:textId="6ACE7305" w:rsidR="0012601B" w:rsidRPr="0012601B" w:rsidRDefault="0012601B" w:rsidP="0012601B">
      <w:pPr>
        <w:tabs>
          <w:tab w:val="left" w:pos="91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12601B" w:rsidRPr="0012601B" w:rsidSect="001B56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0263" w14:textId="77777777" w:rsidR="007468C6" w:rsidRDefault="007468C6" w:rsidP="00734434">
      <w:pPr>
        <w:spacing w:after="0" w:line="240" w:lineRule="auto"/>
      </w:pPr>
      <w:r>
        <w:separator/>
      </w:r>
    </w:p>
  </w:endnote>
  <w:endnote w:type="continuationSeparator" w:id="0">
    <w:p w14:paraId="51DDBC9F" w14:textId="77777777" w:rsidR="007468C6" w:rsidRDefault="007468C6" w:rsidP="00734434">
      <w:pPr>
        <w:spacing w:after="0" w:line="240" w:lineRule="auto"/>
      </w:pPr>
      <w:r>
        <w:continuationSeparator/>
      </w:r>
    </w:p>
  </w:endnote>
  <w:endnote w:type="continuationNotice" w:id="1">
    <w:p w14:paraId="27710179" w14:textId="77777777" w:rsidR="007468C6" w:rsidRDefault="00746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DB10" w14:textId="587ECC76" w:rsidR="00A9206D" w:rsidRDefault="00A96886">
    <w:pPr>
      <w:pStyle w:val="Footer"/>
    </w:pPr>
    <w:r>
      <w:t>Effective 11/16/2021</w:t>
    </w:r>
    <w:r w:rsidR="00A9206D">
      <w:ptab w:relativeTo="margin" w:alignment="center" w:leader="none"/>
    </w:r>
    <w:r w:rsidR="00A9206D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882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6274" w14:textId="1376B74B" w:rsidR="0056666C" w:rsidRDefault="00A96886" w:rsidP="000E2A38">
        <w:pPr>
          <w:pStyle w:val="Footer"/>
        </w:pPr>
        <w:r>
          <w:t xml:space="preserve">Effective </w:t>
        </w:r>
        <w:r>
          <w:rPr>
            <w:noProof/>
          </w:rPr>
          <w:t>11/16/2021</w:t>
        </w:r>
        <w:r w:rsidR="0056666C">
          <w:rPr>
            <w:noProof/>
          </w:rPr>
          <w:tab/>
        </w:r>
        <w:r w:rsidR="0056666C">
          <w:rPr>
            <w:noProof/>
          </w:rPr>
          <w:tab/>
        </w:r>
      </w:p>
    </w:sdtContent>
  </w:sdt>
  <w:p w14:paraId="3FBA3700" w14:textId="0F0AFCD6" w:rsidR="00734434" w:rsidRDefault="00734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1BBA" w14:textId="290555A5" w:rsidR="00A9206D" w:rsidRDefault="00A96886">
    <w:pPr>
      <w:pStyle w:val="Footer"/>
    </w:pPr>
    <w:r>
      <w:t xml:space="preserve">Effective </w:t>
    </w:r>
    <w:r w:rsidR="0012601B">
      <w:t>10/21</w:t>
    </w:r>
    <w:r>
      <w:t>/202</w:t>
    </w:r>
    <w:r w:rsidR="00A622A9">
      <w:t>4</w:t>
    </w:r>
    <w:r w:rsidR="00011460" w:rsidRPr="00011460">
      <w:ptab w:relativeTo="margin" w:alignment="center" w:leader="none"/>
    </w:r>
    <w:r w:rsidR="00011460" w:rsidRPr="0001146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B9A5" w14:textId="77777777" w:rsidR="007468C6" w:rsidRDefault="007468C6" w:rsidP="00734434">
      <w:pPr>
        <w:spacing w:after="0" w:line="240" w:lineRule="auto"/>
      </w:pPr>
      <w:r>
        <w:separator/>
      </w:r>
    </w:p>
  </w:footnote>
  <w:footnote w:type="continuationSeparator" w:id="0">
    <w:p w14:paraId="4CC7CB6B" w14:textId="77777777" w:rsidR="007468C6" w:rsidRDefault="007468C6" w:rsidP="00734434">
      <w:pPr>
        <w:spacing w:after="0" w:line="240" w:lineRule="auto"/>
      </w:pPr>
      <w:r>
        <w:continuationSeparator/>
      </w:r>
    </w:p>
  </w:footnote>
  <w:footnote w:type="continuationNotice" w:id="1">
    <w:p w14:paraId="7BF2A02B" w14:textId="77777777" w:rsidR="007468C6" w:rsidRDefault="00746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2A0B1F" w14:paraId="6AA23E57" w14:textId="77777777" w:rsidTr="00A41086">
      <w:trPr>
        <w:trHeight w:val="576"/>
      </w:trPr>
      <w:tc>
        <w:tcPr>
          <w:tcW w:w="10890" w:type="dxa"/>
          <w:shd w:val="clear" w:color="auto" w:fill="BF8F00" w:themeFill="accent4" w:themeFillShade="BF"/>
          <w:vAlign w:val="center"/>
        </w:tcPr>
        <w:p w14:paraId="7FB8ABC2" w14:textId="5AB4D030" w:rsidR="002A0B1F" w:rsidRPr="009F0FB6" w:rsidRDefault="00DD1CBB" w:rsidP="00011460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Step 3: Product Evaluation</w:t>
          </w:r>
        </w:p>
      </w:tc>
    </w:tr>
  </w:tbl>
  <w:p w14:paraId="72CFCFF8" w14:textId="77777777" w:rsidR="002A0B1F" w:rsidRDefault="002A0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7AEC" w14:textId="2C63BDE4" w:rsidR="002A0B1F" w:rsidRDefault="002A0B1F">
    <w:pPr>
      <w:pStyle w:val="Header"/>
    </w:pPr>
  </w:p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10980"/>
    </w:tblGrid>
    <w:tr w:rsidR="002A0B1F" w14:paraId="265F36E6" w14:textId="77777777" w:rsidTr="00A41086">
      <w:trPr>
        <w:trHeight w:val="576"/>
      </w:trPr>
      <w:tc>
        <w:tcPr>
          <w:tcW w:w="10980" w:type="dxa"/>
          <w:tcBorders>
            <w:top w:val="nil"/>
            <w:left w:val="nil"/>
            <w:bottom w:val="nil"/>
            <w:right w:val="nil"/>
          </w:tcBorders>
          <w:shd w:val="clear" w:color="auto" w:fill="BF8F00" w:themeFill="accent4" w:themeFillShade="BF"/>
          <w:vAlign w:val="center"/>
        </w:tcPr>
        <w:p w14:paraId="3D66A89C" w14:textId="5548A60C" w:rsidR="002A0B1F" w:rsidRPr="009F0FB6" w:rsidRDefault="00A075F4" w:rsidP="00011460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Step 2</w:t>
          </w:r>
          <w:r w:rsidR="00A156FB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 xml:space="preserve">: </w:t>
          </w:r>
          <w:r w:rsidR="002A0B1F" w:rsidRPr="009F0FB6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Q</w:t>
          </w:r>
          <w:r w:rsidR="00A156FB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uality System Evaluation</w:t>
          </w:r>
        </w:p>
      </w:tc>
    </w:tr>
  </w:tbl>
  <w:p w14:paraId="5FA49D3B" w14:textId="77777777" w:rsidR="002A0B1F" w:rsidRDefault="002A0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shd w:val="clear" w:color="auto" w:fill="FFD966" w:themeFill="accent4" w:themeFillTint="99"/>
      <w:tblLook w:val="04A0" w:firstRow="1" w:lastRow="0" w:firstColumn="1" w:lastColumn="0" w:noHBand="0" w:noVBand="1"/>
    </w:tblPr>
    <w:tblGrid>
      <w:gridCol w:w="10890"/>
    </w:tblGrid>
    <w:tr w:rsidR="002A0B1F" w14:paraId="37B35126" w14:textId="77777777" w:rsidTr="00A41086">
      <w:trPr>
        <w:trHeight w:val="576"/>
      </w:trPr>
      <w:tc>
        <w:tcPr>
          <w:tcW w:w="10890" w:type="dxa"/>
          <w:tcBorders>
            <w:top w:val="nil"/>
            <w:left w:val="nil"/>
            <w:bottom w:val="nil"/>
            <w:right w:val="nil"/>
          </w:tcBorders>
          <w:shd w:val="clear" w:color="auto" w:fill="BF8F00" w:themeFill="accent4" w:themeFillShade="BF"/>
          <w:vAlign w:val="center"/>
        </w:tcPr>
        <w:p w14:paraId="316CD850" w14:textId="22B486E6" w:rsidR="002A0B1F" w:rsidRPr="009F0FB6" w:rsidRDefault="00E928D8" w:rsidP="001268FE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 xml:space="preserve">Step </w:t>
          </w:r>
          <w:r w:rsidR="00077DA1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3</w:t>
          </w:r>
          <w:r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 xml:space="preserve">: </w:t>
          </w:r>
          <w:r w:rsidR="00077DA1">
            <w:rPr>
              <w:rFonts w:ascii="Arial Narrow" w:hAnsi="Arial Narrow"/>
              <w:b/>
              <w:bCs/>
              <w:color w:val="C00000"/>
              <w:sz w:val="28"/>
              <w:szCs w:val="28"/>
            </w:rPr>
            <w:t>Product Evaluation</w:t>
          </w:r>
        </w:p>
      </w:tc>
    </w:tr>
  </w:tbl>
  <w:p w14:paraId="3493DECE" w14:textId="77777777" w:rsidR="002A0B1F" w:rsidRDefault="002A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C68"/>
    <w:multiLevelType w:val="hybridMultilevel"/>
    <w:tmpl w:val="BEBEFE92"/>
    <w:lvl w:ilvl="0" w:tplc="E6784B0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D238D"/>
    <w:multiLevelType w:val="hybridMultilevel"/>
    <w:tmpl w:val="2250D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67695"/>
    <w:multiLevelType w:val="hybridMultilevel"/>
    <w:tmpl w:val="EC228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40CC9"/>
    <w:multiLevelType w:val="hybridMultilevel"/>
    <w:tmpl w:val="748E0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26EB9"/>
    <w:multiLevelType w:val="hybridMultilevel"/>
    <w:tmpl w:val="E82205DC"/>
    <w:lvl w:ilvl="0" w:tplc="DEA03A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072606"/>
    <w:multiLevelType w:val="hybridMultilevel"/>
    <w:tmpl w:val="D5A26240"/>
    <w:lvl w:ilvl="0" w:tplc="6090D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316">
    <w:abstractNumId w:val="3"/>
  </w:num>
  <w:num w:numId="2" w16cid:durableId="1726178611">
    <w:abstractNumId w:val="2"/>
  </w:num>
  <w:num w:numId="3" w16cid:durableId="1287421013">
    <w:abstractNumId w:val="1"/>
  </w:num>
  <w:num w:numId="4" w16cid:durableId="737171466">
    <w:abstractNumId w:val="5"/>
  </w:num>
  <w:num w:numId="5" w16cid:durableId="666521131">
    <w:abstractNumId w:val="4"/>
  </w:num>
  <w:num w:numId="6" w16cid:durableId="8615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A6"/>
    <w:rsid w:val="0000015B"/>
    <w:rsid w:val="00004FB1"/>
    <w:rsid w:val="00011460"/>
    <w:rsid w:val="0001205C"/>
    <w:rsid w:val="000214AA"/>
    <w:rsid w:val="00022707"/>
    <w:rsid w:val="0005731A"/>
    <w:rsid w:val="00057A40"/>
    <w:rsid w:val="00062616"/>
    <w:rsid w:val="00062E80"/>
    <w:rsid w:val="00063B63"/>
    <w:rsid w:val="00067169"/>
    <w:rsid w:val="0007051B"/>
    <w:rsid w:val="00074561"/>
    <w:rsid w:val="00077DA1"/>
    <w:rsid w:val="000A32BB"/>
    <w:rsid w:val="000B619E"/>
    <w:rsid w:val="000C10B1"/>
    <w:rsid w:val="000E2A38"/>
    <w:rsid w:val="000E5994"/>
    <w:rsid w:val="000E5DBF"/>
    <w:rsid w:val="0011181E"/>
    <w:rsid w:val="001225EF"/>
    <w:rsid w:val="00125DE5"/>
    <w:rsid w:val="0012601B"/>
    <w:rsid w:val="001268FE"/>
    <w:rsid w:val="00130BF7"/>
    <w:rsid w:val="00132C9C"/>
    <w:rsid w:val="00163B48"/>
    <w:rsid w:val="0016465A"/>
    <w:rsid w:val="00165C95"/>
    <w:rsid w:val="001663CF"/>
    <w:rsid w:val="00170D51"/>
    <w:rsid w:val="00174074"/>
    <w:rsid w:val="00190415"/>
    <w:rsid w:val="0019304F"/>
    <w:rsid w:val="00196D77"/>
    <w:rsid w:val="001A26F4"/>
    <w:rsid w:val="001B2AA0"/>
    <w:rsid w:val="001B5685"/>
    <w:rsid w:val="001C0CD1"/>
    <w:rsid w:val="001C6EF3"/>
    <w:rsid w:val="001C6F10"/>
    <w:rsid w:val="001C74FF"/>
    <w:rsid w:val="001D7F6A"/>
    <w:rsid w:val="001E3630"/>
    <w:rsid w:val="001E7850"/>
    <w:rsid w:val="001F10B6"/>
    <w:rsid w:val="002118D0"/>
    <w:rsid w:val="00212CAA"/>
    <w:rsid w:val="002134A5"/>
    <w:rsid w:val="00223DB1"/>
    <w:rsid w:val="002461C2"/>
    <w:rsid w:val="002461F8"/>
    <w:rsid w:val="00261346"/>
    <w:rsid w:val="00263D67"/>
    <w:rsid w:val="002651AF"/>
    <w:rsid w:val="00267F50"/>
    <w:rsid w:val="00277F1B"/>
    <w:rsid w:val="00281E6F"/>
    <w:rsid w:val="00287682"/>
    <w:rsid w:val="002954FB"/>
    <w:rsid w:val="002A0B1F"/>
    <w:rsid w:val="002A61D0"/>
    <w:rsid w:val="002B2DF9"/>
    <w:rsid w:val="002B4AEF"/>
    <w:rsid w:val="002F62BE"/>
    <w:rsid w:val="00314135"/>
    <w:rsid w:val="0032609F"/>
    <w:rsid w:val="00327FD0"/>
    <w:rsid w:val="00330980"/>
    <w:rsid w:val="00361A37"/>
    <w:rsid w:val="003639CF"/>
    <w:rsid w:val="00363C59"/>
    <w:rsid w:val="003862C5"/>
    <w:rsid w:val="00391194"/>
    <w:rsid w:val="003B0DD9"/>
    <w:rsid w:val="003C4554"/>
    <w:rsid w:val="003C56E3"/>
    <w:rsid w:val="003D2F8D"/>
    <w:rsid w:val="003D6A7A"/>
    <w:rsid w:val="003D7D7A"/>
    <w:rsid w:val="004073B3"/>
    <w:rsid w:val="004129D8"/>
    <w:rsid w:val="00420E72"/>
    <w:rsid w:val="00471BE2"/>
    <w:rsid w:val="004C154F"/>
    <w:rsid w:val="004C3197"/>
    <w:rsid w:val="004D1EF4"/>
    <w:rsid w:val="004D7DE5"/>
    <w:rsid w:val="004E5CD9"/>
    <w:rsid w:val="00517D91"/>
    <w:rsid w:val="0052501C"/>
    <w:rsid w:val="00544572"/>
    <w:rsid w:val="00545E07"/>
    <w:rsid w:val="00546169"/>
    <w:rsid w:val="0056666C"/>
    <w:rsid w:val="0057031E"/>
    <w:rsid w:val="005710D5"/>
    <w:rsid w:val="0058091B"/>
    <w:rsid w:val="005A6D31"/>
    <w:rsid w:val="005C6FBC"/>
    <w:rsid w:val="005F7DDA"/>
    <w:rsid w:val="006058B4"/>
    <w:rsid w:val="00611BA3"/>
    <w:rsid w:val="00611D6C"/>
    <w:rsid w:val="0061223C"/>
    <w:rsid w:val="00624401"/>
    <w:rsid w:val="00637BFC"/>
    <w:rsid w:val="00650286"/>
    <w:rsid w:val="0065588D"/>
    <w:rsid w:val="00667AF9"/>
    <w:rsid w:val="006728AA"/>
    <w:rsid w:val="00680314"/>
    <w:rsid w:val="006920F6"/>
    <w:rsid w:val="00692814"/>
    <w:rsid w:val="00694634"/>
    <w:rsid w:val="00695375"/>
    <w:rsid w:val="006974D9"/>
    <w:rsid w:val="006A75DB"/>
    <w:rsid w:val="006B3C59"/>
    <w:rsid w:val="006B7229"/>
    <w:rsid w:val="006C3EA6"/>
    <w:rsid w:val="006D3262"/>
    <w:rsid w:val="00725A03"/>
    <w:rsid w:val="007311E0"/>
    <w:rsid w:val="00734039"/>
    <w:rsid w:val="00734434"/>
    <w:rsid w:val="00736627"/>
    <w:rsid w:val="007468C6"/>
    <w:rsid w:val="007469DF"/>
    <w:rsid w:val="00756190"/>
    <w:rsid w:val="00762C47"/>
    <w:rsid w:val="007702E7"/>
    <w:rsid w:val="00786877"/>
    <w:rsid w:val="00794FE2"/>
    <w:rsid w:val="007A6A8C"/>
    <w:rsid w:val="007B56CB"/>
    <w:rsid w:val="007C1BBC"/>
    <w:rsid w:val="007C5B14"/>
    <w:rsid w:val="007D76C3"/>
    <w:rsid w:val="007D79A5"/>
    <w:rsid w:val="007E6AB0"/>
    <w:rsid w:val="00803FDD"/>
    <w:rsid w:val="008158AB"/>
    <w:rsid w:val="00817C29"/>
    <w:rsid w:val="00817C54"/>
    <w:rsid w:val="00825B94"/>
    <w:rsid w:val="008260FC"/>
    <w:rsid w:val="0084221E"/>
    <w:rsid w:val="00865EF8"/>
    <w:rsid w:val="008A080D"/>
    <w:rsid w:val="008A570B"/>
    <w:rsid w:val="008B452B"/>
    <w:rsid w:val="008C3EDF"/>
    <w:rsid w:val="008C4C90"/>
    <w:rsid w:val="008C4DDC"/>
    <w:rsid w:val="008D6F2C"/>
    <w:rsid w:val="00907458"/>
    <w:rsid w:val="0091161E"/>
    <w:rsid w:val="00916CD8"/>
    <w:rsid w:val="0092324E"/>
    <w:rsid w:val="00930F9A"/>
    <w:rsid w:val="00943310"/>
    <w:rsid w:val="009436D5"/>
    <w:rsid w:val="00953CFF"/>
    <w:rsid w:val="00973DAA"/>
    <w:rsid w:val="009A55B6"/>
    <w:rsid w:val="009A5A2A"/>
    <w:rsid w:val="009B4A46"/>
    <w:rsid w:val="009B5F0A"/>
    <w:rsid w:val="009C3C1E"/>
    <w:rsid w:val="009C4E87"/>
    <w:rsid w:val="009D32C4"/>
    <w:rsid w:val="009F0FB6"/>
    <w:rsid w:val="00A075F4"/>
    <w:rsid w:val="00A14420"/>
    <w:rsid w:val="00A156FB"/>
    <w:rsid w:val="00A163AC"/>
    <w:rsid w:val="00A41086"/>
    <w:rsid w:val="00A44512"/>
    <w:rsid w:val="00A53141"/>
    <w:rsid w:val="00A622A9"/>
    <w:rsid w:val="00A62D1E"/>
    <w:rsid w:val="00A66522"/>
    <w:rsid w:val="00A7110F"/>
    <w:rsid w:val="00A83F26"/>
    <w:rsid w:val="00A9206D"/>
    <w:rsid w:val="00A96886"/>
    <w:rsid w:val="00AB6235"/>
    <w:rsid w:val="00AC73B0"/>
    <w:rsid w:val="00AD626E"/>
    <w:rsid w:val="00AE07CE"/>
    <w:rsid w:val="00AE0B04"/>
    <w:rsid w:val="00AE162A"/>
    <w:rsid w:val="00AE2DA3"/>
    <w:rsid w:val="00B02EAF"/>
    <w:rsid w:val="00B16BE9"/>
    <w:rsid w:val="00B24CAC"/>
    <w:rsid w:val="00B42588"/>
    <w:rsid w:val="00B47311"/>
    <w:rsid w:val="00B54A1B"/>
    <w:rsid w:val="00B56374"/>
    <w:rsid w:val="00B71A82"/>
    <w:rsid w:val="00B965F6"/>
    <w:rsid w:val="00B969F7"/>
    <w:rsid w:val="00BB2840"/>
    <w:rsid w:val="00BC30D2"/>
    <w:rsid w:val="00BC59BE"/>
    <w:rsid w:val="00BD37E8"/>
    <w:rsid w:val="00BE2E11"/>
    <w:rsid w:val="00C16737"/>
    <w:rsid w:val="00C20564"/>
    <w:rsid w:val="00C22E0B"/>
    <w:rsid w:val="00C2516C"/>
    <w:rsid w:val="00C459DC"/>
    <w:rsid w:val="00C502FD"/>
    <w:rsid w:val="00C56A86"/>
    <w:rsid w:val="00C65C2C"/>
    <w:rsid w:val="00C831D0"/>
    <w:rsid w:val="00C936B2"/>
    <w:rsid w:val="00C97D3B"/>
    <w:rsid w:val="00CA7E77"/>
    <w:rsid w:val="00CB2CE8"/>
    <w:rsid w:val="00CD226B"/>
    <w:rsid w:val="00CD5B9D"/>
    <w:rsid w:val="00CE59B0"/>
    <w:rsid w:val="00D04240"/>
    <w:rsid w:val="00D103AA"/>
    <w:rsid w:val="00D32968"/>
    <w:rsid w:val="00D5619D"/>
    <w:rsid w:val="00D607BF"/>
    <w:rsid w:val="00D67B21"/>
    <w:rsid w:val="00D86BBA"/>
    <w:rsid w:val="00D9314B"/>
    <w:rsid w:val="00D97A81"/>
    <w:rsid w:val="00DA13D4"/>
    <w:rsid w:val="00DA48C2"/>
    <w:rsid w:val="00DA5518"/>
    <w:rsid w:val="00DA56A5"/>
    <w:rsid w:val="00DB1270"/>
    <w:rsid w:val="00DD1CBB"/>
    <w:rsid w:val="00DD7E3B"/>
    <w:rsid w:val="00DF2A52"/>
    <w:rsid w:val="00DF5CCF"/>
    <w:rsid w:val="00E12C36"/>
    <w:rsid w:val="00E13899"/>
    <w:rsid w:val="00E35C7C"/>
    <w:rsid w:val="00E37C71"/>
    <w:rsid w:val="00E5103A"/>
    <w:rsid w:val="00E55B05"/>
    <w:rsid w:val="00E64C7D"/>
    <w:rsid w:val="00E77769"/>
    <w:rsid w:val="00E81D56"/>
    <w:rsid w:val="00E84088"/>
    <w:rsid w:val="00E8614D"/>
    <w:rsid w:val="00E928D8"/>
    <w:rsid w:val="00E93404"/>
    <w:rsid w:val="00EB26C7"/>
    <w:rsid w:val="00EB6582"/>
    <w:rsid w:val="00EC0760"/>
    <w:rsid w:val="00EC0B1D"/>
    <w:rsid w:val="00EC3875"/>
    <w:rsid w:val="00EE2C67"/>
    <w:rsid w:val="00EF1A26"/>
    <w:rsid w:val="00F11AEB"/>
    <w:rsid w:val="00F70888"/>
    <w:rsid w:val="00F96D50"/>
    <w:rsid w:val="00FA37E5"/>
    <w:rsid w:val="00FB0410"/>
    <w:rsid w:val="00FB0611"/>
    <w:rsid w:val="00FB3675"/>
    <w:rsid w:val="00FB6062"/>
    <w:rsid w:val="00FB6D49"/>
    <w:rsid w:val="00FC77B2"/>
    <w:rsid w:val="00FD4C97"/>
    <w:rsid w:val="00FE1D16"/>
    <w:rsid w:val="082EA3EA"/>
    <w:rsid w:val="0A74DF99"/>
    <w:rsid w:val="0B2BBEDA"/>
    <w:rsid w:val="167AFABC"/>
    <w:rsid w:val="19DD6376"/>
    <w:rsid w:val="2DE9DB88"/>
    <w:rsid w:val="31A218DF"/>
    <w:rsid w:val="348B7763"/>
    <w:rsid w:val="35989489"/>
    <w:rsid w:val="41CF0A23"/>
    <w:rsid w:val="57F9457D"/>
    <w:rsid w:val="664D3936"/>
    <w:rsid w:val="6EAEA742"/>
    <w:rsid w:val="7B35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DD73"/>
  <w15:chartTrackingRefBased/>
  <w15:docId w15:val="{98E822B7-95E8-4BCA-8F07-EFB13D3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6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4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2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34"/>
  </w:style>
  <w:style w:type="paragraph" w:styleId="Footer">
    <w:name w:val="footer"/>
    <w:basedOn w:val="Normal"/>
    <w:link w:val="FooterChar"/>
    <w:uiPriority w:val="99"/>
    <w:unhideWhenUsed/>
    <w:rsid w:val="0073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34"/>
  </w:style>
  <w:style w:type="paragraph" w:styleId="Revision">
    <w:name w:val="Revision"/>
    <w:hidden/>
    <w:uiPriority w:val="99"/>
    <w:semiHidden/>
    <w:rsid w:val="00B965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56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1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dot.gov/traffic/traf-sys/terl-pch.s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fdot.gov/traffic/traf-sys/terl-pch.s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dot.gov/traffic/traf-sys/product-specifications.s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ot.gov/traffic/traf-sys/traf-sys.sh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dot.gov/programmanagement/productevaluation/default.s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dot.gov/traffic/traf-sys/terl-pch.s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ot.gov/programmanagement/productevaluation/default.s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ba829468fd4a571d8636860dc512fdba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href="/teams/TrafficEngineeringResearchLab/Lists/Document%20Review%20History/AllItems.aspx?FilterField1=DocumentID&amp;amp;FilterValue1=4863"&gt;History&lt;/a&gt;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876E2177-24E5-4FFB-9902-74D59CCC8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B84BB-F77E-42E0-8D76-13D7704D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85D36-A7A3-44BC-A2A5-5D06CE3BE5C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b143206f-a859-4af7-99ad-262ed23c3b3a"/>
    <ds:schemaRef ds:uri="http://schemas.microsoft.com/office/infopath/2007/PartnerControls"/>
    <ds:schemaRef ds:uri="3e229276-0242-43fd-ae1c-9005d8cb82a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dc:description/>
  <cp:lastModifiedBy>Burleson, Armelle</cp:lastModifiedBy>
  <cp:revision>85</cp:revision>
  <dcterms:created xsi:type="dcterms:W3CDTF">2021-11-16T21:50:00Z</dcterms:created>
  <dcterms:modified xsi:type="dcterms:W3CDTF">2024-10-22T18:49:00Z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Rev">
    <vt:lpwstr>NA</vt:lpwstr>
  </property>
  <property fmtid="{D5CDD505-2E9C-101B-9397-08002B2CF9AE}" pid="4" name="Document Originator">
    <vt:lpwstr>1213;#Burleson, Armelle</vt:lpwstr>
  </property>
  <property fmtid="{D5CDD505-2E9C-101B-9397-08002B2CF9AE}" pid="5" name="Final Approver">
    <vt:lpwstr>18;#Vollmer, Derek</vt:lpwstr>
  </property>
  <property fmtid="{D5CDD505-2E9C-101B-9397-08002B2CF9AE}" pid="6" name="Reviewer 3">
    <vt:lpwstr/>
  </property>
  <property fmtid="{D5CDD505-2E9C-101B-9397-08002B2CF9AE}" pid="7" name="Reviewer 2">
    <vt:lpwstr/>
  </property>
  <property fmtid="{D5CDD505-2E9C-101B-9397-08002B2CF9AE}" pid="8" name="Reviewer 1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