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66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gridCol w:w="6070"/>
        <w:gridCol w:w="6070"/>
      </w:tblGrid>
      <w:tr w:rsidR="00A8153C" w:rsidRPr="00DE60DD" w14:paraId="5FD13084" w14:textId="77777777" w:rsidTr="00D24EB6">
        <w:trPr>
          <w:trHeight w:val="1243"/>
        </w:trPr>
        <w:tc>
          <w:tcPr>
            <w:tcW w:w="1176" w:type="dxa"/>
          </w:tcPr>
          <w:p w14:paraId="062CFFDD" w14:textId="77777777" w:rsidR="00A8153C" w:rsidRPr="00DE60DD" w:rsidRDefault="00A8153C">
            <w:r w:rsidRPr="00DE60DD">
              <w:rPr>
                <w:noProof/>
              </w:rPr>
              <w:drawing>
                <wp:inline distT="0" distB="0" distL="0" distR="0" wp14:anchorId="2F84F5DF" wp14:editId="1AD9475A">
                  <wp:extent cx="689719" cy="3448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07606A6D" w14:textId="77777777" w:rsidR="00A8153C" w:rsidRPr="00DE60DD" w:rsidRDefault="00A8153C" w:rsidP="00050FF5">
            <w:pPr>
              <w:rPr>
                <w:rFonts w:ascii="Arial" w:hAnsi="Arial" w:cs="Arial"/>
                <w:sz w:val="28"/>
                <w:szCs w:val="28"/>
              </w:rPr>
            </w:pPr>
            <w:r w:rsidRPr="00DE60DD">
              <w:rPr>
                <w:rFonts w:ascii="Arial" w:hAnsi="Arial" w:cs="Arial"/>
                <w:sz w:val="28"/>
                <w:szCs w:val="28"/>
              </w:rPr>
              <w:t xml:space="preserve">FDOT Traffic Engineering Research Laboratory (TERL) </w:t>
            </w:r>
          </w:p>
          <w:p w14:paraId="18DF805D" w14:textId="77777777" w:rsidR="00A8153C" w:rsidRPr="00DE60DD" w:rsidRDefault="00A8153C" w:rsidP="004E4BBA">
            <w:pPr>
              <w:rPr>
                <w:rFonts w:ascii="Arial" w:hAnsi="Arial" w:cs="Arial"/>
                <w:sz w:val="28"/>
                <w:szCs w:val="28"/>
              </w:rPr>
            </w:pPr>
            <w:r w:rsidRPr="00DE60DD">
              <w:rPr>
                <w:rFonts w:ascii="Arial" w:hAnsi="Arial" w:cs="Arial"/>
                <w:sz w:val="28"/>
                <w:szCs w:val="28"/>
              </w:rPr>
              <w:t>Vehicular Traffic Signal Assembly Backplate Compliance Matrix</w:t>
            </w:r>
          </w:p>
        </w:tc>
        <w:tc>
          <w:tcPr>
            <w:tcW w:w="6070" w:type="dxa"/>
          </w:tcPr>
          <w:p w14:paraId="514C1C11" w14:textId="5C919870" w:rsidR="00A8153C" w:rsidRPr="00DE60DD" w:rsidRDefault="00A8153C" w:rsidP="00A16579">
            <w:pPr>
              <w:rPr>
                <w:rFonts w:ascii="Arial" w:hAnsi="Arial" w:cs="Arial"/>
                <w:sz w:val="17"/>
                <w:szCs w:val="17"/>
              </w:rPr>
            </w:pPr>
            <w:r w:rsidRPr="00DE60DD">
              <w:rPr>
                <w:rFonts w:ascii="Arial" w:hAnsi="Arial" w:cs="Arial"/>
                <w:sz w:val="17"/>
                <w:szCs w:val="17"/>
              </w:rPr>
              <w:t>By signing this form, the applicant declares that he/she has read and understands the provisions of Section</w:t>
            </w:r>
            <w:r>
              <w:rPr>
                <w:rFonts w:ascii="Arial" w:hAnsi="Arial" w:cs="Arial"/>
                <w:sz w:val="17"/>
                <w:szCs w:val="17"/>
              </w:rPr>
              <w:t>s</w:t>
            </w:r>
            <w:r w:rsidRPr="00DE60DD">
              <w:rPr>
                <w:rFonts w:ascii="Arial" w:hAnsi="Arial" w:cs="Arial"/>
                <w:sz w:val="17"/>
                <w:szCs w:val="17"/>
              </w:rPr>
              <w:t xml:space="preserve"> 650</w:t>
            </w:r>
            <w:r>
              <w:rPr>
                <w:rFonts w:ascii="Arial" w:hAnsi="Arial" w:cs="Arial"/>
                <w:sz w:val="17"/>
                <w:szCs w:val="17"/>
              </w:rPr>
              <w:t xml:space="preserve"> and 995</w:t>
            </w:r>
            <w:r w:rsidRPr="00DE60DD">
              <w:rPr>
                <w:rFonts w:ascii="Arial" w:hAnsi="Arial" w:cs="Arial"/>
                <w:sz w:val="17"/>
                <w:szCs w:val="17"/>
              </w:rPr>
              <w:t xml:space="preserve"> of the FDOT</w:t>
            </w:r>
            <w:r w:rsidRPr="00DE60DD">
              <w:rPr>
                <w:rFonts w:ascii="Arial" w:hAnsi="Arial" w:cs="Arial"/>
                <w:i/>
                <w:sz w:val="17"/>
                <w:szCs w:val="17"/>
              </w:rPr>
              <w:t xml:space="preserve"> Standard Specifications for Road and Bridge Construction </w:t>
            </w:r>
            <w:r w:rsidRPr="00DE60DD">
              <w:rPr>
                <w:rFonts w:ascii="Arial" w:hAnsi="Arial" w:cs="Arial"/>
                <w:sz w:val="17"/>
                <w:szCs w:val="17"/>
              </w:rPr>
              <w:t>and all implemented modifications. The requirements listed on this matrix are derived from Section</w:t>
            </w:r>
            <w:r>
              <w:rPr>
                <w:rFonts w:ascii="Arial" w:hAnsi="Arial" w:cs="Arial"/>
                <w:sz w:val="17"/>
                <w:szCs w:val="17"/>
              </w:rPr>
              <w:t>s</w:t>
            </w:r>
            <w:r w:rsidRPr="00DE60DD">
              <w:rPr>
                <w:rFonts w:ascii="Arial" w:hAnsi="Arial" w:cs="Arial"/>
                <w:sz w:val="17"/>
                <w:szCs w:val="17"/>
              </w:rPr>
              <w:t xml:space="preserve"> 650</w:t>
            </w:r>
            <w:r>
              <w:rPr>
                <w:rFonts w:ascii="Arial" w:hAnsi="Arial" w:cs="Arial"/>
                <w:sz w:val="17"/>
                <w:szCs w:val="17"/>
              </w:rPr>
              <w:t xml:space="preserve"> and 995</w:t>
            </w:r>
            <w:r w:rsidR="000F2867">
              <w:rPr>
                <w:rFonts w:ascii="Arial" w:hAnsi="Arial" w:cs="Arial"/>
                <w:sz w:val="17"/>
                <w:szCs w:val="17"/>
              </w:rPr>
              <w:t>,</w:t>
            </w:r>
            <w:r w:rsidR="00D24EB6">
              <w:rPr>
                <w:rFonts w:ascii="Arial" w:hAnsi="Arial" w:cs="Arial"/>
                <w:sz w:val="17"/>
                <w:szCs w:val="17"/>
              </w:rPr>
              <w:t xml:space="preserve"> </w:t>
            </w:r>
            <w:r w:rsidRPr="00DE60DD">
              <w:rPr>
                <w:rFonts w:ascii="Arial" w:hAnsi="Arial" w:cs="Arial"/>
                <w:sz w:val="17"/>
                <w:szCs w:val="17"/>
              </w:rPr>
              <w:t>and are the basis for determining a product’s compliance and its acceptability for use on Florida’s roads.</w:t>
            </w:r>
          </w:p>
        </w:tc>
        <w:tc>
          <w:tcPr>
            <w:tcW w:w="6070" w:type="dxa"/>
          </w:tcPr>
          <w:p w14:paraId="6FDD9F6D" w14:textId="77777777" w:rsidR="00A8153C" w:rsidRPr="00DE60DD" w:rsidRDefault="00A8153C" w:rsidP="00A16579">
            <w:pPr>
              <w:rPr>
                <w:rFonts w:ascii="Arial" w:hAnsi="Arial" w:cs="Arial"/>
                <w:sz w:val="17"/>
                <w:szCs w:val="17"/>
              </w:rPr>
            </w:pPr>
          </w:p>
        </w:tc>
        <w:tc>
          <w:tcPr>
            <w:tcW w:w="6070" w:type="dxa"/>
          </w:tcPr>
          <w:p w14:paraId="2439FDFA" w14:textId="77777777" w:rsidR="00A8153C" w:rsidRPr="00DE60DD" w:rsidRDefault="00A8153C" w:rsidP="00A16579">
            <w:pPr>
              <w:rPr>
                <w:rFonts w:ascii="Arial" w:hAnsi="Arial" w:cs="Arial"/>
                <w:sz w:val="17"/>
                <w:szCs w:val="17"/>
              </w:rPr>
            </w:pPr>
          </w:p>
        </w:tc>
      </w:tr>
    </w:tbl>
    <w:p w14:paraId="773F29D7" w14:textId="77777777" w:rsidR="005B100D" w:rsidRPr="00DE60DD" w:rsidRDefault="005B100D" w:rsidP="00EE17D1">
      <w:pPr>
        <w:tabs>
          <w:tab w:val="left" w:pos="1080"/>
        </w:tabs>
        <w:sectPr w:rsidR="005B100D" w:rsidRPr="00DE60DD"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p w14:paraId="4D3520E7" w14:textId="77777777" w:rsidR="00E970E3" w:rsidRPr="00DE60DD" w:rsidRDefault="00E970E3" w:rsidP="005B100D">
      <w:pPr>
        <w:tabs>
          <w:tab w:val="left" w:pos="1080"/>
        </w:tabs>
        <w:jc w:val="right"/>
        <w:rPr>
          <w:rFonts w:ascii="Arial" w:hAnsi="Arial" w:cs="Arial"/>
          <w:sz w:val="18"/>
          <w:szCs w:val="18"/>
        </w:rPr>
        <w:sectPr w:rsidR="00E970E3" w:rsidRPr="00DE60DD"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DE60DD" w14:paraId="68285F48" w14:textId="77777777" w:rsidTr="00722593">
        <w:trPr>
          <w:trHeight w:val="288"/>
        </w:trPr>
        <w:tc>
          <w:tcPr>
            <w:tcW w:w="1795" w:type="dxa"/>
            <w:tcBorders>
              <w:top w:val="nil"/>
              <w:left w:val="nil"/>
              <w:bottom w:val="nil"/>
              <w:right w:val="nil"/>
            </w:tcBorders>
            <w:vAlign w:val="bottom"/>
          </w:tcPr>
          <w:p w14:paraId="0A3C2B3E" w14:textId="77777777" w:rsidR="005B100D" w:rsidRPr="00DE60DD" w:rsidRDefault="005B100D" w:rsidP="005B100D">
            <w:pPr>
              <w:tabs>
                <w:tab w:val="left" w:pos="1080"/>
              </w:tabs>
              <w:jc w:val="right"/>
              <w:rPr>
                <w:rFonts w:ascii="Arial" w:hAnsi="Arial" w:cs="Arial"/>
                <w:sz w:val="18"/>
                <w:szCs w:val="18"/>
              </w:rPr>
            </w:pPr>
            <w:r w:rsidRPr="00DE60DD">
              <w:rPr>
                <w:rFonts w:ascii="Arial" w:hAnsi="Arial" w:cs="Arial"/>
                <w:sz w:val="18"/>
                <w:szCs w:val="18"/>
              </w:rPr>
              <w:t>Date:</w:t>
            </w:r>
          </w:p>
        </w:tc>
        <w:sdt>
          <w:sdtPr>
            <w:rPr>
              <w:rFonts w:ascii="Arial" w:hAnsi="Arial" w:cs="Arial"/>
              <w:sz w:val="17"/>
              <w:szCs w:val="17"/>
            </w:rPr>
            <w:id w:val="5037572"/>
            <w:placeholder>
              <w:docPart w:val="DD52FB6693284241A064AD1D0145F3A4"/>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41539D86" w14:textId="77777777" w:rsidR="005B100D" w:rsidRPr="00DE60DD" w:rsidRDefault="00654144" w:rsidP="00654144">
                <w:pPr>
                  <w:tabs>
                    <w:tab w:val="left" w:pos="1080"/>
                  </w:tabs>
                  <w:rPr>
                    <w:rFonts w:ascii="Arial" w:hAnsi="Arial" w:cs="Arial"/>
                    <w:sz w:val="17"/>
                    <w:szCs w:val="17"/>
                  </w:rPr>
                </w:pPr>
                <w:r w:rsidRPr="00DE60DD">
                  <w:rPr>
                    <w:rStyle w:val="PlaceholderText"/>
                    <w:sz w:val="17"/>
                    <w:szCs w:val="17"/>
                  </w:rPr>
                  <w:t>Click here to enter a date.</w:t>
                </w:r>
              </w:p>
            </w:tc>
          </w:sdtContent>
        </w:sdt>
        <w:tc>
          <w:tcPr>
            <w:tcW w:w="2160" w:type="dxa"/>
            <w:vMerge w:val="restart"/>
            <w:tcBorders>
              <w:top w:val="nil"/>
              <w:left w:val="nil"/>
              <w:right w:val="nil"/>
            </w:tcBorders>
            <w:vAlign w:val="bottom"/>
          </w:tcPr>
          <w:p w14:paraId="3FCEF9C4" w14:textId="77777777" w:rsidR="00F82189" w:rsidRPr="00DE60DD" w:rsidRDefault="00A338D0" w:rsidP="005B100D">
            <w:pPr>
              <w:tabs>
                <w:tab w:val="left" w:pos="1080"/>
              </w:tabs>
              <w:jc w:val="right"/>
              <w:rPr>
                <w:rFonts w:ascii="Arial" w:hAnsi="Arial" w:cs="Arial"/>
                <w:sz w:val="18"/>
                <w:szCs w:val="18"/>
              </w:rPr>
            </w:pPr>
            <w:r w:rsidRPr="00DE60DD">
              <w:rPr>
                <w:rFonts w:ascii="Arial" w:hAnsi="Arial" w:cs="Arial"/>
                <w:sz w:val="18"/>
                <w:szCs w:val="18"/>
              </w:rPr>
              <w:t>Applicant’s</w:t>
            </w:r>
            <w:r w:rsidR="005B100D" w:rsidRPr="00DE60DD">
              <w:rPr>
                <w:rFonts w:ascii="Arial" w:hAnsi="Arial" w:cs="Arial"/>
                <w:sz w:val="18"/>
                <w:szCs w:val="18"/>
              </w:rPr>
              <w:t xml:space="preserve"> </w:t>
            </w:r>
          </w:p>
          <w:p w14:paraId="0250B71D" w14:textId="77777777" w:rsidR="005B100D" w:rsidRPr="00DE60DD" w:rsidRDefault="005B100D" w:rsidP="005B100D">
            <w:pPr>
              <w:tabs>
                <w:tab w:val="left" w:pos="1080"/>
              </w:tabs>
              <w:jc w:val="right"/>
              <w:rPr>
                <w:rFonts w:ascii="Arial" w:hAnsi="Arial" w:cs="Arial"/>
                <w:sz w:val="18"/>
                <w:szCs w:val="18"/>
              </w:rPr>
            </w:pPr>
            <w:r w:rsidRPr="00DE60DD">
              <w:rPr>
                <w:rFonts w:ascii="Arial" w:hAnsi="Arial" w:cs="Arial"/>
                <w:sz w:val="18"/>
                <w:szCs w:val="18"/>
              </w:rPr>
              <w:t>Name (print):</w:t>
            </w:r>
          </w:p>
        </w:tc>
        <w:tc>
          <w:tcPr>
            <w:tcW w:w="5670" w:type="dxa"/>
            <w:tcBorders>
              <w:top w:val="nil"/>
              <w:left w:val="nil"/>
              <w:bottom w:val="nil"/>
              <w:right w:val="nil"/>
            </w:tcBorders>
            <w:vAlign w:val="bottom"/>
          </w:tcPr>
          <w:p w14:paraId="6D8D7E04" w14:textId="77777777" w:rsidR="005B100D" w:rsidRPr="00DE60DD" w:rsidRDefault="005B100D" w:rsidP="00EE17D1">
            <w:pPr>
              <w:tabs>
                <w:tab w:val="left" w:pos="1080"/>
              </w:tabs>
              <w:rPr>
                <w:rFonts w:ascii="Arial" w:hAnsi="Arial" w:cs="Arial"/>
                <w:sz w:val="18"/>
                <w:szCs w:val="18"/>
              </w:rPr>
            </w:pPr>
          </w:p>
        </w:tc>
      </w:tr>
      <w:tr w:rsidR="005B100D" w:rsidRPr="00DE60DD" w14:paraId="2CB29287" w14:textId="77777777" w:rsidTr="005B100D">
        <w:trPr>
          <w:trHeight w:val="360"/>
        </w:trPr>
        <w:tc>
          <w:tcPr>
            <w:tcW w:w="1795" w:type="dxa"/>
            <w:tcBorders>
              <w:top w:val="nil"/>
              <w:left w:val="nil"/>
              <w:bottom w:val="nil"/>
              <w:right w:val="nil"/>
            </w:tcBorders>
            <w:vAlign w:val="bottom"/>
          </w:tcPr>
          <w:p w14:paraId="6FDC396D" w14:textId="77777777" w:rsidR="005B100D" w:rsidRPr="00DE60DD" w:rsidRDefault="00A338D0" w:rsidP="005B100D">
            <w:pPr>
              <w:tabs>
                <w:tab w:val="left" w:pos="1080"/>
              </w:tabs>
              <w:jc w:val="right"/>
              <w:rPr>
                <w:rFonts w:ascii="Arial" w:hAnsi="Arial" w:cs="Arial"/>
                <w:sz w:val="18"/>
                <w:szCs w:val="18"/>
              </w:rPr>
            </w:pPr>
            <w:r w:rsidRPr="00DE60DD">
              <w:rPr>
                <w:rFonts w:ascii="Arial" w:hAnsi="Arial" w:cs="Arial"/>
                <w:sz w:val="18"/>
                <w:szCs w:val="18"/>
              </w:rPr>
              <w:t>Manufacturer</w:t>
            </w:r>
            <w:r w:rsidR="005B100D" w:rsidRPr="00DE60DD">
              <w:rPr>
                <w:rFonts w:ascii="Arial" w:hAnsi="Arial" w:cs="Arial"/>
                <w:sz w:val="18"/>
                <w:szCs w:val="18"/>
              </w:rPr>
              <w:t>:</w:t>
            </w:r>
          </w:p>
        </w:tc>
        <w:bookmarkStart w:id="0" w:name="Text2"/>
        <w:tc>
          <w:tcPr>
            <w:tcW w:w="4523" w:type="dxa"/>
            <w:tcBorders>
              <w:left w:val="nil"/>
              <w:right w:val="nil"/>
            </w:tcBorders>
            <w:vAlign w:val="bottom"/>
          </w:tcPr>
          <w:p w14:paraId="6E93F67E" w14:textId="77777777" w:rsidR="005B100D" w:rsidRPr="00DE60DD" w:rsidRDefault="00943B5F" w:rsidP="00EE17D1">
            <w:pPr>
              <w:tabs>
                <w:tab w:val="left" w:pos="1080"/>
              </w:tabs>
              <w:rPr>
                <w:rFonts w:ascii="Arial" w:hAnsi="Arial" w:cs="Arial"/>
                <w:sz w:val="17"/>
                <w:szCs w:val="17"/>
              </w:rPr>
            </w:pPr>
            <w:r w:rsidRPr="00DE60DD">
              <w:rPr>
                <w:rFonts w:ascii="Arial" w:hAnsi="Arial" w:cs="Arial"/>
                <w:sz w:val="17"/>
                <w:szCs w:val="17"/>
              </w:rPr>
              <w:fldChar w:fldCharType="begin">
                <w:ffData>
                  <w:name w:val="Text2"/>
                  <w:enabled/>
                  <w:calcOnExit w:val="0"/>
                  <w:textInput>
                    <w:maxLength w:val="100"/>
                  </w:textInput>
                </w:ffData>
              </w:fldChar>
            </w:r>
            <w:r w:rsidR="00C66694" w:rsidRPr="00DE60DD">
              <w:rPr>
                <w:rFonts w:ascii="Arial" w:hAnsi="Arial" w:cs="Arial"/>
                <w:sz w:val="17"/>
                <w:szCs w:val="17"/>
              </w:rPr>
              <w:instrText xml:space="preserve"> FORMTEXT </w:instrText>
            </w:r>
            <w:r w:rsidRPr="00DE60DD">
              <w:rPr>
                <w:rFonts w:ascii="Arial" w:hAnsi="Arial" w:cs="Arial"/>
                <w:sz w:val="17"/>
                <w:szCs w:val="17"/>
              </w:rPr>
            </w:r>
            <w:r w:rsidRPr="00DE60DD">
              <w:rPr>
                <w:rFonts w:ascii="Arial" w:hAnsi="Arial" w:cs="Arial"/>
                <w:sz w:val="17"/>
                <w:szCs w:val="17"/>
              </w:rPr>
              <w:fldChar w:fldCharType="separate"/>
            </w:r>
            <w:r w:rsidR="00C66694" w:rsidRPr="00DE60DD">
              <w:rPr>
                <w:rFonts w:ascii="Arial" w:hAnsi="Arial" w:cs="Arial"/>
                <w:noProof/>
                <w:sz w:val="17"/>
                <w:szCs w:val="17"/>
              </w:rPr>
              <w:t> </w:t>
            </w:r>
            <w:r w:rsidR="00C66694" w:rsidRPr="00DE60DD">
              <w:rPr>
                <w:rFonts w:ascii="Arial" w:hAnsi="Arial" w:cs="Arial"/>
                <w:noProof/>
                <w:sz w:val="17"/>
                <w:szCs w:val="17"/>
              </w:rPr>
              <w:t> </w:t>
            </w:r>
            <w:r w:rsidR="00C66694" w:rsidRPr="00DE60DD">
              <w:rPr>
                <w:rFonts w:ascii="Arial" w:hAnsi="Arial" w:cs="Arial"/>
                <w:noProof/>
                <w:sz w:val="17"/>
                <w:szCs w:val="17"/>
              </w:rPr>
              <w:t> </w:t>
            </w:r>
            <w:r w:rsidR="00C66694" w:rsidRPr="00DE60DD">
              <w:rPr>
                <w:rFonts w:ascii="Arial" w:hAnsi="Arial" w:cs="Arial"/>
                <w:noProof/>
                <w:sz w:val="17"/>
                <w:szCs w:val="17"/>
              </w:rPr>
              <w:t> </w:t>
            </w:r>
            <w:r w:rsidR="00C66694" w:rsidRPr="00DE60DD">
              <w:rPr>
                <w:rFonts w:ascii="Arial" w:hAnsi="Arial" w:cs="Arial"/>
                <w:noProof/>
                <w:sz w:val="17"/>
                <w:szCs w:val="17"/>
              </w:rPr>
              <w:t> </w:t>
            </w:r>
            <w:r w:rsidRPr="00DE60DD">
              <w:rPr>
                <w:rFonts w:ascii="Arial" w:hAnsi="Arial" w:cs="Arial"/>
                <w:sz w:val="17"/>
                <w:szCs w:val="17"/>
              </w:rPr>
              <w:fldChar w:fldCharType="end"/>
            </w:r>
            <w:bookmarkEnd w:id="0"/>
          </w:p>
        </w:tc>
        <w:tc>
          <w:tcPr>
            <w:tcW w:w="2160" w:type="dxa"/>
            <w:vMerge/>
            <w:tcBorders>
              <w:left w:val="nil"/>
              <w:bottom w:val="nil"/>
              <w:right w:val="nil"/>
            </w:tcBorders>
            <w:vAlign w:val="bottom"/>
          </w:tcPr>
          <w:p w14:paraId="3D642F31" w14:textId="77777777" w:rsidR="005B100D" w:rsidRPr="00DE60DD"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47734889" w14:textId="77777777" w:rsidR="005B100D" w:rsidRPr="00DE60DD" w:rsidRDefault="00943B5F" w:rsidP="00EE17D1">
            <w:pPr>
              <w:tabs>
                <w:tab w:val="left" w:pos="1080"/>
              </w:tabs>
              <w:rPr>
                <w:rFonts w:ascii="Arial" w:hAnsi="Arial" w:cs="Arial"/>
                <w:sz w:val="17"/>
                <w:szCs w:val="17"/>
              </w:rPr>
            </w:pPr>
            <w:r w:rsidRPr="00DE60DD">
              <w:rPr>
                <w:rFonts w:ascii="Arial" w:hAnsi="Arial" w:cs="Arial"/>
                <w:sz w:val="17"/>
                <w:szCs w:val="17"/>
              </w:rPr>
              <w:fldChar w:fldCharType="begin">
                <w:ffData>
                  <w:name w:val="Text4"/>
                  <w:enabled/>
                  <w:calcOnExit w:val="0"/>
                  <w:textInput>
                    <w:maxLength w:val="100"/>
                  </w:textInput>
                </w:ffData>
              </w:fldChar>
            </w:r>
            <w:r w:rsidR="00C66694" w:rsidRPr="00DE60DD">
              <w:rPr>
                <w:rFonts w:ascii="Arial" w:hAnsi="Arial" w:cs="Arial"/>
                <w:sz w:val="17"/>
                <w:szCs w:val="17"/>
              </w:rPr>
              <w:instrText xml:space="preserve"> FORMTEXT </w:instrText>
            </w:r>
            <w:r w:rsidRPr="00DE60DD">
              <w:rPr>
                <w:rFonts w:ascii="Arial" w:hAnsi="Arial" w:cs="Arial"/>
                <w:sz w:val="17"/>
                <w:szCs w:val="17"/>
              </w:rPr>
            </w:r>
            <w:r w:rsidRPr="00DE60DD">
              <w:rPr>
                <w:rFonts w:ascii="Arial" w:hAnsi="Arial" w:cs="Arial"/>
                <w:sz w:val="17"/>
                <w:szCs w:val="17"/>
              </w:rPr>
              <w:fldChar w:fldCharType="separate"/>
            </w:r>
            <w:r w:rsidR="00C66694" w:rsidRPr="00DE60DD">
              <w:rPr>
                <w:rFonts w:ascii="Arial" w:hAnsi="Arial" w:cs="Arial"/>
                <w:noProof/>
                <w:sz w:val="17"/>
                <w:szCs w:val="17"/>
              </w:rPr>
              <w:t> </w:t>
            </w:r>
            <w:r w:rsidR="00C66694" w:rsidRPr="00DE60DD">
              <w:rPr>
                <w:rFonts w:ascii="Arial" w:hAnsi="Arial" w:cs="Arial"/>
                <w:noProof/>
                <w:sz w:val="17"/>
                <w:szCs w:val="17"/>
              </w:rPr>
              <w:t> </w:t>
            </w:r>
            <w:r w:rsidR="00C66694" w:rsidRPr="00DE60DD">
              <w:rPr>
                <w:rFonts w:ascii="Arial" w:hAnsi="Arial" w:cs="Arial"/>
                <w:noProof/>
                <w:sz w:val="17"/>
                <w:szCs w:val="17"/>
              </w:rPr>
              <w:t> </w:t>
            </w:r>
            <w:r w:rsidR="00C66694" w:rsidRPr="00DE60DD">
              <w:rPr>
                <w:rFonts w:ascii="Arial" w:hAnsi="Arial" w:cs="Arial"/>
                <w:noProof/>
                <w:sz w:val="17"/>
                <w:szCs w:val="17"/>
              </w:rPr>
              <w:t> </w:t>
            </w:r>
            <w:r w:rsidR="00C66694" w:rsidRPr="00DE60DD">
              <w:rPr>
                <w:rFonts w:ascii="Arial" w:hAnsi="Arial" w:cs="Arial"/>
                <w:noProof/>
                <w:sz w:val="17"/>
                <w:szCs w:val="17"/>
              </w:rPr>
              <w:t> </w:t>
            </w:r>
            <w:r w:rsidRPr="00DE60DD">
              <w:rPr>
                <w:rFonts w:ascii="Arial" w:hAnsi="Arial" w:cs="Arial"/>
                <w:sz w:val="17"/>
                <w:szCs w:val="17"/>
              </w:rPr>
              <w:fldChar w:fldCharType="end"/>
            </w:r>
            <w:bookmarkEnd w:id="1"/>
          </w:p>
        </w:tc>
      </w:tr>
      <w:tr w:rsidR="005B100D" w:rsidRPr="00DE60DD" w14:paraId="27450472" w14:textId="77777777" w:rsidTr="005B100D">
        <w:trPr>
          <w:trHeight w:val="360"/>
        </w:trPr>
        <w:tc>
          <w:tcPr>
            <w:tcW w:w="1795" w:type="dxa"/>
            <w:tcBorders>
              <w:top w:val="nil"/>
              <w:left w:val="nil"/>
              <w:bottom w:val="nil"/>
              <w:right w:val="nil"/>
            </w:tcBorders>
            <w:vAlign w:val="bottom"/>
          </w:tcPr>
          <w:p w14:paraId="59AC07F4" w14:textId="77777777" w:rsidR="005B100D" w:rsidRPr="00DE60DD" w:rsidRDefault="00A338D0" w:rsidP="005B100D">
            <w:pPr>
              <w:tabs>
                <w:tab w:val="left" w:pos="1080"/>
              </w:tabs>
              <w:jc w:val="right"/>
              <w:rPr>
                <w:rFonts w:ascii="Arial" w:hAnsi="Arial" w:cs="Arial"/>
                <w:sz w:val="18"/>
                <w:szCs w:val="18"/>
              </w:rPr>
            </w:pPr>
            <w:r w:rsidRPr="00DE60DD">
              <w:rPr>
                <w:rFonts w:ascii="Arial" w:hAnsi="Arial" w:cs="Arial"/>
                <w:sz w:val="18"/>
                <w:szCs w:val="18"/>
              </w:rPr>
              <w:t>Item, Model No.</w:t>
            </w:r>
            <w:r w:rsidR="005B100D" w:rsidRPr="00DE60DD">
              <w:rPr>
                <w:rFonts w:ascii="Arial" w:hAnsi="Arial" w:cs="Arial"/>
                <w:sz w:val="18"/>
                <w:szCs w:val="18"/>
              </w:rPr>
              <w:t>:</w:t>
            </w:r>
          </w:p>
        </w:tc>
        <w:bookmarkStart w:id="2" w:name="Text3"/>
        <w:tc>
          <w:tcPr>
            <w:tcW w:w="4523" w:type="dxa"/>
            <w:tcBorders>
              <w:left w:val="nil"/>
              <w:right w:val="nil"/>
            </w:tcBorders>
            <w:vAlign w:val="bottom"/>
          </w:tcPr>
          <w:p w14:paraId="37B9FD59" w14:textId="77777777" w:rsidR="005B100D" w:rsidRPr="00DE60DD" w:rsidRDefault="00943B5F" w:rsidP="00EE17D1">
            <w:pPr>
              <w:tabs>
                <w:tab w:val="left" w:pos="1080"/>
              </w:tabs>
              <w:rPr>
                <w:rFonts w:ascii="Arial" w:hAnsi="Arial" w:cs="Arial"/>
                <w:sz w:val="17"/>
                <w:szCs w:val="17"/>
              </w:rPr>
            </w:pPr>
            <w:r w:rsidRPr="00DE60DD">
              <w:rPr>
                <w:rFonts w:ascii="Arial" w:hAnsi="Arial" w:cs="Arial"/>
                <w:sz w:val="17"/>
                <w:szCs w:val="17"/>
              </w:rPr>
              <w:fldChar w:fldCharType="begin">
                <w:ffData>
                  <w:name w:val="Text3"/>
                  <w:enabled/>
                  <w:calcOnExit w:val="0"/>
                  <w:textInput>
                    <w:maxLength w:val="100"/>
                  </w:textInput>
                </w:ffData>
              </w:fldChar>
            </w:r>
            <w:r w:rsidR="00C66694" w:rsidRPr="00DE60DD">
              <w:rPr>
                <w:rFonts w:ascii="Arial" w:hAnsi="Arial" w:cs="Arial"/>
                <w:sz w:val="17"/>
                <w:szCs w:val="17"/>
              </w:rPr>
              <w:instrText xml:space="preserve"> FORMTEXT </w:instrText>
            </w:r>
            <w:r w:rsidRPr="00DE60DD">
              <w:rPr>
                <w:rFonts w:ascii="Arial" w:hAnsi="Arial" w:cs="Arial"/>
                <w:sz w:val="17"/>
                <w:szCs w:val="17"/>
              </w:rPr>
            </w:r>
            <w:r w:rsidRPr="00DE60DD">
              <w:rPr>
                <w:rFonts w:ascii="Arial" w:hAnsi="Arial" w:cs="Arial"/>
                <w:sz w:val="17"/>
                <w:szCs w:val="17"/>
              </w:rPr>
              <w:fldChar w:fldCharType="separate"/>
            </w:r>
            <w:r w:rsidR="00C66694" w:rsidRPr="00DE60DD">
              <w:rPr>
                <w:rFonts w:ascii="Arial" w:hAnsi="Arial" w:cs="Arial"/>
                <w:noProof/>
                <w:sz w:val="17"/>
                <w:szCs w:val="17"/>
              </w:rPr>
              <w:t> </w:t>
            </w:r>
            <w:r w:rsidR="00C66694" w:rsidRPr="00DE60DD">
              <w:rPr>
                <w:rFonts w:ascii="Arial" w:hAnsi="Arial" w:cs="Arial"/>
                <w:noProof/>
                <w:sz w:val="17"/>
                <w:szCs w:val="17"/>
              </w:rPr>
              <w:t> </w:t>
            </w:r>
            <w:r w:rsidR="00C66694" w:rsidRPr="00DE60DD">
              <w:rPr>
                <w:rFonts w:ascii="Arial" w:hAnsi="Arial" w:cs="Arial"/>
                <w:noProof/>
                <w:sz w:val="17"/>
                <w:szCs w:val="17"/>
              </w:rPr>
              <w:t> </w:t>
            </w:r>
            <w:r w:rsidR="00C66694" w:rsidRPr="00DE60DD">
              <w:rPr>
                <w:rFonts w:ascii="Arial" w:hAnsi="Arial" w:cs="Arial"/>
                <w:noProof/>
                <w:sz w:val="17"/>
                <w:szCs w:val="17"/>
              </w:rPr>
              <w:t> </w:t>
            </w:r>
            <w:r w:rsidR="00C66694" w:rsidRPr="00DE60DD">
              <w:rPr>
                <w:rFonts w:ascii="Arial" w:hAnsi="Arial" w:cs="Arial"/>
                <w:noProof/>
                <w:sz w:val="17"/>
                <w:szCs w:val="17"/>
              </w:rPr>
              <w:t> </w:t>
            </w:r>
            <w:r w:rsidRPr="00DE60DD">
              <w:rPr>
                <w:rFonts w:ascii="Arial" w:hAnsi="Arial" w:cs="Arial"/>
                <w:sz w:val="17"/>
                <w:szCs w:val="17"/>
              </w:rPr>
              <w:fldChar w:fldCharType="end"/>
            </w:r>
            <w:bookmarkEnd w:id="2"/>
          </w:p>
        </w:tc>
        <w:tc>
          <w:tcPr>
            <w:tcW w:w="2160" w:type="dxa"/>
            <w:tcBorders>
              <w:top w:val="nil"/>
              <w:left w:val="nil"/>
              <w:bottom w:val="nil"/>
              <w:right w:val="nil"/>
            </w:tcBorders>
            <w:vAlign w:val="bottom"/>
          </w:tcPr>
          <w:p w14:paraId="753913C6" w14:textId="77777777" w:rsidR="005B100D" w:rsidRPr="00DE60DD" w:rsidRDefault="005B100D" w:rsidP="005B100D">
            <w:pPr>
              <w:tabs>
                <w:tab w:val="left" w:pos="1080"/>
              </w:tabs>
              <w:jc w:val="right"/>
              <w:rPr>
                <w:rFonts w:ascii="Arial" w:hAnsi="Arial" w:cs="Arial"/>
                <w:sz w:val="18"/>
                <w:szCs w:val="18"/>
              </w:rPr>
            </w:pPr>
            <w:r w:rsidRPr="00DE60DD">
              <w:rPr>
                <w:rFonts w:ascii="Arial" w:hAnsi="Arial" w:cs="Arial"/>
                <w:sz w:val="18"/>
                <w:szCs w:val="18"/>
              </w:rPr>
              <w:t>Signature:</w:t>
            </w:r>
          </w:p>
        </w:tc>
        <w:bookmarkStart w:id="3" w:name="Text5"/>
        <w:tc>
          <w:tcPr>
            <w:tcW w:w="5670" w:type="dxa"/>
            <w:tcBorders>
              <w:left w:val="nil"/>
              <w:right w:val="nil"/>
            </w:tcBorders>
            <w:vAlign w:val="bottom"/>
          </w:tcPr>
          <w:p w14:paraId="29B887F8" w14:textId="77777777" w:rsidR="005B100D" w:rsidRPr="00DE60DD" w:rsidRDefault="00943B5F" w:rsidP="00EE17D1">
            <w:pPr>
              <w:tabs>
                <w:tab w:val="left" w:pos="1080"/>
              </w:tabs>
              <w:rPr>
                <w:rFonts w:ascii="Arial" w:hAnsi="Arial" w:cs="Arial"/>
                <w:sz w:val="17"/>
                <w:szCs w:val="17"/>
              </w:rPr>
            </w:pPr>
            <w:r w:rsidRPr="00DE60DD">
              <w:rPr>
                <w:rFonts w:ascii="Arial" w:hAnsi="Arial" w:cs="Arial"/>
                <w:sz w:val="17"/>
                <w:szCs w:val="17"/>
              </w:rPr>
              <w:fldChar w:fldCharType="begin">
                <w:ffData>
                  <w:name w:val="Text5"/>
                  <w:enabled/>
                  <w:calcOnExit w:val="0"/>
                  <w:textInput>
                    <w:maxLength w:val="100"/>
                  </w:textInput>
                </w:ffData>
              </w:fldChar>
            </w:r>
            <w:r w:rsidR="00C66694" w:rsidRPr="00DE60DD">
              <w:rPr>
                <w:rFonts w:ascii="Arial" w:hAnsi="Arial" w:cs="Arial"/>
                <w:sz w:val="17"/>
                <w:szCs w:val="17"/>
              </w:rPr>
              <w:instrText xml:space="preserve"> FORMTEXT </w:instrText>
            </w:r>
            <w:r w:rsidRPr="00DE60DD">
              <w:rPr>
                <w:rFonts w:ascii="Arial" w:hAnsi="Arial" w:cs="Arial"/>
                <w:sz w:val="17"/>
                <w:szCs w:val="17"/>
              </w:rPr>
            </w:r>
            <w:r w:rsidRPr="00DE60DD">
              <w:rPr>
                <w:rFonts w:ascii="Arial" w:hAnsi="Arial" w:cs="Arial"/>
                <w:sz w:val="17"/>
                <w:szCs w:val="17"/>
              </w:rPr>
              <w:fldChar w:fldCharType="separate"/>
            </w:r>
            <w:r w:rsidR="00C66694" w:rsidRPr="00DE60DD">
              <w:rPr>
                <w:rFonts w:ascii="Arial" w:hAnsi="Arial" w:cs="Arial"/>
                <w:noProof/>
                <w:sz w:val="17"/>
                <w:szCs w:val="17"/>
              </w:rPr>
              <w:t> </w:t>
            </w:r>
            <w:r w:rsidR="00C66694" w:rsidRPr="00DE60DD">
              <w:rPr>
                <w:rFonts w:ascii="Arial" w:hAnsi="Arial" w:cs="Arial"/>
                <w:noProof/>
                <w:sz w:val="17"/>
                <w:szCs w:val="17"/>
              </w:rPr>
              <w:t> </w:t>
            </w:r>
            <w:r w:rsidR="00C66694" w:rsidRPr="00DE60DD">
              <w:rPr>
                <w:rFonts w:ascii="Arial" w:hAnsi="Arial" w:cs="Arial"/>
                <w:noProof/>
                <w:sz w:val="17"/>
                <w:szCs w:val="17"/>
              </w:rPr>
              <w:t> </w:t>
            </w:r>
            <w:r w:rsidR="00C66694" w:rsidRPr="00DE60DD">
              <w:rPr>
                <w:rFonts w:ascii="Arial" w:hAnsi="Arial" w:cs="Arial"/>
                <w:noProof/>
                <w:sz w:val="17"/>
                <w:szCs w:val="17"/>
              </w:rPr>
              <w:t> </w:t>
            </w:r>
            <w:r w:rsidR="00C66694" w:rsidRPr="00DE60DD">
              <w:rPr>
                <w:rFonts w:ascii="Arial" w:hAnsi="Arial" w:cs="Arial"/>
                <w:noProof/>
                <w:sz w:val="17"/>
                <w:szCs w:val="17"/>
              </w:rPr>
              <w:t> </w:t>
            </w:r>
            <w:r w:rsidRPr="00DE60DD">
              <w:rPr>
                <w:rFonts w:ascii="Arial" w:hAnsi="Arial" w:cs="Arial"/>
                <w:sz w:val="17"/>
                <w:szCs w:val="17"/>
              </w:rPr>
              <w:fldChar w:fldCharType="end"/>
            </w:r>
            <w:bookmarkEnd w:id="3"/>
          </w:p>
        </w:tc>
      </w:tr>
    </w:tbl>
    <w:p w14:paraId="1DC84A9B" w14:textId="77777777" w:rsidR="005B100D" w:rsidRPr="00DE60DD" w:rsidRDefault="005B100D" w:rsidP="00EE17D1">
      <w:pPr>
        <w:tabs>
          <w:tab w:val="left" w:pos="1080"/>
        </w:tabs>
        <w:sectPr w:rsidR="005B100D" w:rsidRPr="00DE60DD" w:rsidSect="005B100D">
          <w:type w:val="continuous"/>
          <w:pgSz w:w="15840" w:h="12240" w:orient="landscape"/>
          <w:pgMar w:top="588" w:right="720" w:bottom="720" w:left="720" w:header="450" w:footer="455" w:gutter="0"/>
          <w:cols w:space="720"/>
          <w:formProt w:val="0"/>
          <w:docGrid w:linePitch="360"/>
        </w:sectPr>
      </w:pPr>
    </w:p>
    <w:p w14:paraId="27E2D0D6" w14:textId="77777777" w:rsidR="00E970E3" w:rsidRPr="00DE60DD" w:rsidRDefault="00E970E3" w:rsidP="00722593">
      <w:pPr>
        <w:tabs>
          <w:tab w:val="left" w:pos="1080"/>
        </w:tabs>
        <w:spacing w:after="0"/>
        <w:rPr>
          <w:sz w:val="16"/>
          <w:szCs w:val="16"/>
        </w:rPr>
        <w:sectPr w:rsidR="00E970E3" w:rsidRPr="00DE60DD" w:rsidSect="00F82189">
          <w:type w:val="continuous"/>
          <w:pgSz w:w="15840" w:h="12240" w:orient="landscape"/>
          <w:pgMar w:top="720" w:right="720" w:bottom="720" w:left="720" w:header="450" w:footer="455" w:gutter="0"/>
          <w:cols w:space="720"/>
          <w:docGrid w:linePitch="360"/>
        </w:sectPr>
      </w:pPr>
    </w:p>
    <w:p w14:paraId="437261E2" w14:textId="77777777" w:rsidR="00410CD8" w:rsidRPr="00DE60DD" w:rsidRDefault="00410CD8" w:rsidP="00722593">
      <w:pPr>
        <w:tabs>
          <w:tab w:val="left" w:pos="1080"/>
        </w:tabs>
        <w:spacing w:after="0"/>
        <w:rPr>
          <w:sz w:val="16"/>
          <w:szCs w:val="16"/>
        </w:r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3816EC" w:rsidRPr="00DE60DD" w14:paraId="35B67A81" w14:textId="77777777" w:rsidTr="00630BB3">
        <w:trPr>
          <w:cantSplit/>
          <w:tblHeader/>
        </w:trPr>
        <w:tc>
          <w:tcPr>
            <w:tcW w:w="468" w:type="dxa"/>
            <w:tcBorders>
              <w:top w:val="nil"/>
              <w:left w:val="nil"/>
              <w:bottom w:val="nil"/>
              <w:right w:val="nil"/>
            </w:tcBorders>
            <w:vAlign w:val="bottom"/>
          </w:tcPr>
          <w:p w14:paraId="1680A6E5" w14:textId="77777777" w:rsidR="003816EC" w:rsidRPr="00DE60DD" w:rsidRDefault="003816EC" w:rsidP="003816EC">
            <w:pPr>
              <w:tabs>
                <w:tab w:val="left" w:pos="1080"/>
              </w:tabs>
              <w:jc w:val="center"/>
              <w:rPr>
                <w:rFonts w:ascii="Arial" w:hAnsi="Arial" w:cs="Arial"/>
                <w:b/>
                <w:sz w:val="17"/>
                <w:szCs w:val="17"/>
              </w:rPr>
            </w:pPr>
          </w:p>
        </w:tc>
        <w:tc>
          <w:tcPr>
            <w:tcW w:w="1440" w:type="dxa"/>
            <w:tcBorders>
              <w:top w:val="nil"/>
              <w:left w:val="nil"/>
              <w:bottom w:val="nil"/>
              <w:right w:val="single" w:sz="4" w:space="0" w:color="auto"/>
            </w:tcBorders>
            <w:vAlign w:val="bottom"/>
          </w:tcPr>
          <w:p w14:paraId="608F6672" w14:textId="77777777" w:rsidR="003816EC" w:rsidRPr="00DE60DD" w:rsidRDefault="003816EC" w:rsidP="003816EC">
            <w:pPr>
              <w:tabs>
                <w:tab w:val="left" w:pos="1080"/>
              </w:tabs>
              <w:jc w:val="center"/>
              <w:rPr>
                <w:rFonts w:ascii="Arial" w:hAnsi="Arial" w:cs="Arial"/>
                <w:b/>
                <w:sz w:val="17"/>
                <w:szCs w:val="17"/>
              </w:rPr>
            </w:pP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A19A6" w14:textId="7FE5E45E" w:rsidR="003816EC" w:rsidRPr="00DE60DD" w:rsidRDefault="003816EC" w:rsidP="003816EC">
            <w:pPr>
              <w:tabs>
                <w:tab w:val="left" w:pos="1080"/>
              </w:tabs>
              <w:jc w:val="center"/>
              <w:rPr>
                <w:rFonts w:ascii="Arial" w:hAnsi="Arial" w:cs="Arial"/>
                <w:b/>
                <w:sz w:val="17"/>
                <w:szCs w:val="17"/>
              </w:rPr>
            </w:pPr>
            <w:r w:rsidRPr="006B6EFA">
              <w:rPr>
                <w:rFonts w:ascii="Arial" w:hAnsi="Arial" w:cs="Arial"/>
                <w:b/>
                <w:sz w:val="16"/>
                <w:szCs w:val="16"/>
              </w:rPr>
              <w:t>**</w:t>
            </w:r>
            <w:r>
              <w:rPr>
                <w:rFonts w:ascii="Arial" w:hAnsi="Arial" w:cs="Arial"/>
                <w:b/>
                <w:sz w:val="16"/>
                <w:szCs w:val="16"/>
              </w:rPr>
              <w:t xml:space="preserve"> </w:t>
            </w:r>
            <w:r w:rsidRPr="006B6EFA">
              <w:rPr>
                <w:rFonts w:ascii="Arial" w:hAnsi="Arial" w:cs="Arial"/>
                <w:b/>
                <w:sz w:val="16"/>
                <w:szCs w:val="16"/>
              </w:rPr>
              <w:t xml:space="preserve">Greyed out rows in table </w:t>
            </w:r>
            <w:r>
              <w:rPr>
                <w:rFonts w:ascii="Arial" w:hAnsi="Arial" w:cs="Arial"/>
                <w:b/>
                <w:sz w:val="16"/>
                <w:szCs w:val="16"/>
              </w:rPr>
              <w:t xml:space="preserve">below </w:t>
            </w:r>
            <w:r w:rsidRPr="006B6EFA">
              <w:rPr>
                <w:rFonts w:ascii="Arial" w:hAnsi="Arial" w:cs="Arial"/>
                <w:b/>
                <w:sz w:val="16"/>
                <w:szCs w:val="16"/>
              </w:rPr>
              <w:t>are for TERL use only</w:t>
            </w:r>
            <w:r>
              <w:rPr>
                <w:rFonts w:ascii="Arial" w:hAnsi="Arial" w:cs="Arial"/>
                <w:b/>
                <w:sz w:val="16"/>
                <w:szCs w:val="16"/>
              </w:rPr>
              <w:t xml:space="preserve"> </w:t>
            </w:r>
            <w:r w:rsidRPr="006B6EFA">
              <w:rPr>
                <w:rFonts w:ascii="Arial" w:hAnsi="Arial" w:cs="Arial"/>
                <w:b/>
                <w:sz w:val="16"/>
                <w:szCs w:val="16"/>
              </w:rPr>
              <w:t>**</w:t>
            </w:r>
          </w:p>
        </w:tc>
        <w:tc>
          <w:tcPr>
            <w:tcW w:w="1260" w:type="dxa"/>
            <w:tcBorders>
              <w:top w:val="nil"/>
              <w:left w:val="single" w:sz="4" w:space="0" w:color="auto"/>
              <w:bottom w:val="nil"/>
              <w:right w:val="nil"/>
            </w:tcBorders>
            <w:vAlign w:val="bottom"/>
          </w:tcPr>
          <w:p w14:paraId="3396E746" w14:textId="77777777" w:rsidR="003816EC" w:rsidRPr="00DE60DD" w:rsidRDefault="003816EC" w:rsidP="003816EC">
            <w:pPr>
              <w:tabs>
                <w:tab w:val="left" w:pos="1080"/>
              </w:tabs>
              <w:spacing w:before="120"/>
              <w:jc w:val="center"/>
              <w:rPr>
                <w:rFonts w:ascii="Arial" w:hAnsi="Arial" w:cs="Arial"/>
                <w:b/>
                <w:sz w:val="17"/>
                <w:szCs w:val="17"/>
              </w:rPr>
            </w:pPr>
          </w:p>
        </w:tc>
        <w:tc>
          <w:tcPr>
            <w:tcW w:w="4410" w:type="dxa"/>
            <w:tcBorders>
              <w:top w:val="nil"/>
              <w:left w:val="nil"/>
              <w:bottom w:val="nil"/>
              <w:right w:val="nil"/>
            </w:tcBorders>
            <w:vAlign w:val="bottom"/>
          </w:tcPr>
          <w:p w14:paraId="3F33268C" w14:textId="77777777" w:rsidR="003816EC" w:rsidRPr="00DE60DD" w:rsidRDefault="003816EC" w:rsidP="003816EC">
            <w:pPr>
              <w:tabs>
                <w:tab w:val="left" w:pos="1080"/>
              </w:tabs>
              <w:jc w:val="center"/>
              <w:rPr>
                <w:rFonts w:ascii="Arial" w:hAnsi="Arial" w:cs="Arial"/>
                <w:b/>
                <w:sz w:val="17"/>
                <w:szCs w:val="17"/>
              </w:rPr>
            </w:pPr>
          </w:p>
        </w:tc>
        <w:tc>
          <w:tcPr>
            <w:tcW w:w="1980" w:type="dxa"/>
            <w:tcBorders>
              <w:top w:val="nil"/>
              <w:left w:val="nil"/>
              <w:bottom w:val="nil"/>
              <w:right w:val="nil"/>
            </w:tcBorders>
            <w:vAlign w:val="bottom"/>
          </w:tcPr>
          <w:p w14:paraId="285A9297" w14:textId="77777777" w:rsidR="003816EC" w:rsidRPr="00DE60DD" w:rsidRDefault="003816EC" w:rsidP="003816EC">
            <w:pPr>
              <w:tabs>
                <w:tab w:val="left" w:pos="1080"/>
              </w:tabs>
              <w:jc w:val="center"/>
              <w:rPr>
                <w:rFonts w:ascii="Arial" w:hAnsi="Arial" w:cs="Arial"/>
                <w:b/>
                <w:sz w:val="17"/>
                <w:szCs w:val="17"/>
              </w:rPr>
            </w:pPr>
          </w:p>
        </w:tc>
      </w:tr>
      <w:tr w:rsidR="00CD3053" w:rsidRPr="00DE60DD" w14:paraId="4BF69B01" w14:textId="77777777" w:rsidTr="00630BB3">
        <w:trPr>
          <w:cantSplit/>
          <w:tblHeader/>
        </w:trPr>
        <w:tc>
          <w:tcPr>
            <w:tcW w:w="468" w:type="dxa"/>
            <w:tcBorders>
              <w:top w:val="nil"/>
              <w:left w:val="nil"/>
              <w:bottom w:val="single" w:sz="4" w:space="0" w:color="auto"/>
              <w:right w:val="nil"/>
            </w:tcBorders>
            <w:vAlign w:val="bottom"/>
          </w:tcPr>
          <w:p w14:paraId="1621E12A" w14:textId="77777777" w:rsidR="00CD3053" w:rsidRPr="00DE60DD" w:rsidRDefault="00CD3053" w:rsidP="007657D5">
            <w:pPr>
              <w:tabs>
                <w:tab w:val="left" w:pos="1080"/>
              </w:tabs>
              <w:jc w:val="center"/>
              <w:rPr>
                <w:rFonts w:ascii="Arial" w:hAnsi="Arial" w:cs="Arial"/>
                <w:b/>
                <w:sz w:val="17"/>
                <w:szCs w:val="17"/>
              </w:rPr>
            </w:pPr>
            <w:r w:rsidRPr="00DE60DD">
              <w:rPr>
                <w:rFonts w:ascii="Arial" w:hAnsi="Arial" w:cs="Arial"/>
                <w:b/>
                <w:sz w:val="17"/>
                <w:szCs w:val="17"/>
              </w:rPr>
              <w:t>ID No</w:t>
            </w:r>
          </w:p>
        </w:tc>
        <w:tc>
          <w:tcPr>
            <w:tcW w:w="1440" w:type="dxa"/>
            <w:tcBorders>
              <w:top w:val="nil"/>
              <w:left w:val="nil"/>
              <w:bottom w:val="single" w:sz="4" w:space="0" w:color="auto"/>
              <w:right w:val="nil"/>
            </w:tcBorders>
            <w:vAlign w:val="bottom"/>
          </w:tcPr>
          <w:p w14:paraId="2CC7B55E" w14:textId="77777777" w:rsidR="00CD3053" w:rsidRPr="00DE60DD" w:rsidRDefault="00CD3053" w:rsidP="007657D5">
            <w:pPr>
              <w:tabs>
                <w:tab w:val="left" w:pos="1080"/>
              </w:tabs>
              <w:jc w:val="center"/>
              <w:rPr>
                <w:rFonts w:ascii="Arial" w:hAnsi="Arial" w:cs="Arial"/>
                <w:b/>
                <w:sz w:val="17"/>
                <w:szCs w:val="17"/>
              </w:rPr>
            </w:pPr>
            <w:r w:rsidRPr="00DE60DD">
              <w:rPr>
                <w:rFonts w:ascii="Arial" w:hAnsi="Arial" w:cs="Arial"/>
                <w:b/>
                <w:sz w:val="17"/>
                <w:szCs w:val="17"/>
              </w:rPr>
              <w:t>Section</w:t>
            </w:r>
          </w:p>
        </w:tc>
        <w:tc>
          <w:tcPr>
            <w:tcW w:w="5130" w:type="dxa"/>
            <w:tcBorders>
              <w:top w:val="single" w:sz="4" w:space="0" w:color="auto"/>
              <w:left w:val="nil"/>
              <w:bottom w:val="single" w:sz="4" w:space="0" w:color="auto"/>
              <w:right w:val="nil"/>
            </w:tcBorders>
            <w:vAlign w:val="bottom"/>
          </w:tcPr>
          <w:p w14:paraId="048597F7" w14:textId="77777777" w:rsidR="00CD3053" w:rsidRPr="00DE60DD" w:rsidRDefault="00CD3053" w:rsidP="007657D5">
            <w:pPr>
              <w:tabs>
                <w:tab w:val="left" w:pos="1080"/>
              </w:tabs>
              <w:jc w:val="center"/>
              <w:rPr>
                <w:rFonts w:ascii="Arial" w:hAnsi="Arial" w:cs="Arial"/>
                <w:b/>
                <w:sz w:val="17"/>
                <w:szCs w:val="17"/>
              </w:rPr>
            </w:pPr>
            <w:r w:rsidRPr="00DE60DD">
              <w:rPr>
                <w:rFonts w:ascii="Arial" w:hAnsi="Arial" w:cs="Arial"/>
                <w:b/>
                <w:sz w:val="17"/>
                <w:szCs w:val="17"/>
              </w:rPr>
              <w:t>Requirement</w:t>
            </w:r>
          </w:p>
        </w:tc>
        <w:tc>
          <w:tcPr>
            <w:tcW w:w="1260" w:type="dxa"/>
            <w:tcBorders>
              <w:top w:val="nil"/>
              <w:left w:val="nil"/>
              <w:bottom w:val="single" w:sz="4" w:space="0" w:color="auto"/>
              <w:right w:val="nil"/>
            </w:tcBorders>
            <w:vAlign w:val="bottom"/>
          </w:tcPr>
          <w:p w14:paraId="142396C8" w14:textId="66CE93C4" w:rsidR="000A266F" w:rsidRPr="00DE60DD" w:rsidRDefault="00CD3053">
            <w:pPr>
              <w:tabs>
                <w:tab w:val="left" w:pos="1080"/>
              </w:tabs>
              <w:spacing w:before="120"/>
              <w:jc w:val="center"/>
              <w:rPr>
                <w:rFonts w:ascii="Arial" w:hAnsi="Arial" w:cs="Arial"/>
                <w:b/>
                <w:sz w:val="17"/>
                <w:szCs w:val="17"/>
              </w:rPr>
            </w:pPr>
            <w:r w:rsidRPr="00DE60DD">
              <w:rPr>
                <w:rFonts w:ascii="Arial" w:hAnsi="Arial" w:cs="Arial"/>
                <w:b/>
                <w:sz w:val="17"/>
                <w:szCs w:val="17"/>
              </w:rPr>
              <w:t>Item Comply? (Yes/No</w:t>
            </w:r>
            <w:r w:rsidR="009B06AE">
              <w:rPr>
                <w:rFonts w:ascii="Arial" w:hAnsi="Arial" w:cs="Arial"/>
                <w:b/>
                <w:sz w:val="17"/>
                <w:szCs w:val="17"/>
              </w:rPr>
              <w:t>/NA</w:t>
            </w:r>
            <w:r w:rsidRPr="00DE60DD">
              <w:rPr>
                <w:rFonts w:ascii="Arial" w:hAnsi="Arial" w:cs="Arial"/>
                <w:b/>
                <w:sz w:val="17"/>
                <w:szCs w:val="17"/>
              </w:rPr>
              <w:t>)</w:t>
            </w:r>
          </w:p>
        </w:tc>
        <w:tc>
          <w:tcPr>
            <w:tcW w:w="4410" w:type="dxa"/>
            <w:tcBorders>
              <w:top w:val="nil"/>
              <w:left w:val="nil"/>
              <w:bottom w:val="single" w:sz="4" w:space="0" w:color="auto"/>
              <w:right w:val="nil"/>
            </w:tcBorders>
            <w:vAlign w:val="bottom"/>
          </w:tcPr>
          <w:p w14:paraId="345C250A" w14:textId="77777777" w:rsidR="00CD3053" w:rsidRPr="00DE60DD" w:rsidRDefault="00CD3053" w:rsidP="007657D5">
            <w:pPr>
              <w:tabs>
                <w:tab w:val="left" w:pos="1080"/>
              </w:tabs>
              <w:jc w:val="center"/>
              <w:rPr>
                <w:rFonts w:ascii="Arial" w:hAnsi="Arial" w:cs="Arial"/>
                <w:b/>
                <w:sz w:val="17"/>
                <w:szCs w:val="17"/>
              </w:rPr>
            </w:pPr>
            <w:r w:rsidRPr="00DE60DD">
              <w:rPr>
                <w:rFonts w:ascii="Arial" w:hAnsi="Arial" w:cs="Arial"/>
                <w:b/>
                <w:sz w:val="17"/>
                <w:szCs w:val="17"/>
              </w:rPr>
              <w:t>Comments</w:t>
            </w:r>
            <w:r w:rsidR="003A1B79" w:rsidRPr="00DE60DD">
              <w:rPr>
                <w:rFonts w:ascii="Arial" w:hAnsi="Arial" w:cs="Arial"/>
                <w:b/>
                <w:sz w:val="17"/>
                <w:szCs w:val="17"/>
              </w:rPr>
              <w:br/>
            </w:r>
            <w:r w:rsidR="004E0FE4" w:rsidRPr="00DE60DD">
              <w:rPr>
                <w:rFonts w:ascii="Arial" w:hAnsi="Arial" w:cs="Arial"/>
                <w:b/>
                <w:sz w:val="17"/>
                <w:szCs w:val="17"/>
              </w:rPr>
              <w:t>(Applicant must provide information</w:t>
            </w:r>
            <w:r w:rsidR="003A1B79" w:rsidRPr="00DE60DD">
              <w:rPr>
                <w:rFonts w:ascii="Arial" w:hAnsi="Arial" w:cs="Arial"/>
                <w:b/>
                <w:sz w:val="17"/>
                <w:szCs w:val="17"/>
              </w:rPr>
              <w:t xml:space="preserve"> as indicated)</w:t>
            </w:r>
          </w:p>
        </w:tc>
        <w:tc>
          <w:tcPr>
            <w:tcW w:w="1980" w:type="dxa"/>
            <w:tcBorders>
              <w:top w:val="nil"/>
              <w:left w:val="nil"/>
              <w:bottom w:val="single" w:sz="4" w:space="0" w:color="auto"/>
              <w:right w:val="nil"/>
            </w:tcBorders>
            <w:vAlign w:val="bottom"/>
          </w:tcPr>
          <w:p w14:paraId="4E05B4D1" w14:textId="77777777" w:rsidR="00CD3053" w:rsidRPr="00DE60DD" w:rsidRDefault="002F08E9" w:rsidP="00211B05">
            <w:pPr>
              <w:tabs>
                <w:tab w:val="left" w:pos="1080"/>
              </w:tabs>
              <w:jc w:val="center"/>
              <w:rPr>
                <w:rFonts w:ascii="Arial" w:hAnsi="Arial" w:cs="Arial"/>
                <w:b/>
                <w:sz w:val="17"/>
                <w:szCs w:val="17"/>
              </w:rPr>
            </w:pPr>
            <w:r w:rsidRPr="00DE60DD">
              <w:rPr>
                <w:rFonts w:ascii="Arial" w:hAnsi="Arial" w:cs="Arial"/>
                <w:b/>
                <w:sz w:val="17"/>
                <w:szCs w:val="17"/>
              </w:rPr>
              <w:t xml:space="preserve">TERL </w:t>
            </w:r>
            <w:r w:rsidR="00173CD9" w:rsidRPr="00DE60DD">
              <w:rPr>
                <w:rFonts w:ascii="Arial" w:hAnsi="Arial" w:cs="Arial"/>
                <w:b/>
                <w:sz w:val="17"/>
                <w:szCs w:val="17"/>
              </w:rPr>
              <w:t>Evaluation Method</w:t>
            </w:r>
          </w:p>
        </w:tc>
      </w:tr>
      <w:tr w:rsidR="00110568" w:rsidRPr="00DE60DD" w14:paraId="370D2D5D" w14:textId="77777777" w:rsidTr="00630BB3">
        <w:trPr>
          <w:cantSplit/>
          <w:trHeight w:val="20"/>
        </w:trPr>
        <w:tc>
          <w:tcPr>
            <w:tcW w:w="14688" w:type="dxa"/>
            <w:gridSpan w:val="6"/>
            <w:tcBorders>
              <w:top w:val="single" w:sz="4" w:space="0" w:color="auto"/>
            </w:tcBorders>
            <w:shd w:val="clear" w:color="auto" w:fill="FFFF99"/>
          </w:tcPr>
          <w:p w14:paraId="4EA5507A" w14:textId="77777777" w:rsidR="00110568" w:rsidRPr="00DE60DD" w:rsidRDefault="00110568" w:rsidP="00110568">
            <w:bookmarkStart w:id="4" w:name="_Hlk134176163"/>
            <w:r w:rsidRPr="00DE60DD">
              <w:rPr>
                <w:rFonts w:ascii="Arial" w:hAnsi="Arial" w:cs="Arial"/>
                <w:sz w:val="17"/>
                <w:szCs w:val="17"/>
              </w:rPr>
              <w:t>The following compliance matrix criteria are for all backplates</w:t>
            </w:r>
            <w:r w:rsidR="006303FE">
              <w:rPr>
                <w:rFonts w:ascii="Arial" w:hAnsi="Arial" w:cs="Arial"/>
                <w:sz w:val="17"/>
                <w:szCs w:val="17"/>
              </w:rPr>
              <w:t>.</w:t>
            </w:r>
          </w:p>
        </w:tc>
      </w:tr>
      <w:bookmarkEnd w:id="4"/>
      <w:tr w:rsidR="00D078EA" w:rsidRPr="00DE60DD" w14:paraId="15B7E5A8" w14:textId="77777777" w:rsidTr="00BC53E8">
        <w:trPr>
          <w:trHeight w:val="78"/>
        </w:trPr>
        <w:tc>
          <w:tcPr>
            <w:tcW w:w="468" w:type="dxa"/>
            <w:vMerge w:val="restart"/>
          </w:tcPr>
          <w:p w14:paraId="5998057A" w14:textId="16FADFA6" w:rsidR="00D078EA" w:rsidRPr="00DE60DD" w:rsidRDefault="00D078EA" w:rsidP="00D078EA">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1</w:t>
            </w:r>
            <w:r w:rsidRPr="00DE60DD">
              <w:rPr>
                <w:rFonts w:ascii="Arial" w:hAnsi="Arial" w:cs="Arial"/>
                <w:sz w:val="17"/>
                <w:szCs w:val="17"/>
              </w:rPr>
              <w:fldChar w:fldCharType="end"/>
            </w:r>
          </w:p>
        </w:tc>
        <w:tc>
          <w:tcPr>
            <w:tcW w:w="1440" w:type="dxa"/>
            <w:vMerge w:val="restart"/>
          </w:tcPr>
          <w:p w14:paraId="3816F470" w14:textId="3694643C" w:rsidR="00D078EA" w:rsidRDefault="00D078EA" w:rsidP="00D078EA">
            <w:pPr>
              <w:tabs>
                <w:tab w:val="left" w:pos="1080"/>
              </w:tabs>
              <w:rPr>
                <w:rFonts w:ascii="Arial" w:hAnsi="Arial" w:cs="Arial"/>
                <w:sz w:val="17"/>
                <w:szCs w:val="17"/>
              </w:rPr>
            </w:pPr>
            <w:r>
              <w:rPr>
                <w:rFonts w:ascii="Arial" w:hAnsi="Arial" w:cs="Arial"/>
                <w:sz w:val="17"/>
                <w:szCs w:val="17"/>
              </w:rPr>
              <w:t>995-1.1</w:t>
            </w:r>
          </w:p>
        </w:tc>
        <w:tc>
          <w:tcPr>
            <w:tcW w:w="5130" w:type="dxa"/>
          </w:tcPr>
          <w:p w14:paraId="63AC325E" w14:textId="01A3DCE2" w:rsidR="00D078EA" w:rsidRDefault="00D078EA" w:rsidP="00D078EA">
            <w:pPr>
              <w:rPr>
                <w:rFonts w:ascii="Arial" w:hAnsi="Arial" w:cs="Arial"/>
                <w:sz w:val="17"/>
                <w:szCs w:val="17"/>
              </w:rPr>
            </w:pPr>
            <w:r w:rsidRPr="00630BB3">
              <w:rPr>
                <w:rFonts w:ascii="Arial" w:hAnsi="Arial" w:cs="Arial"/>
                <w:sz w:val="17"/>
                <w:szCs w:val="17"/>
              </w:rPr>
              <w:t xml:space="preserve">All equipment </w:t>
            </w:r>
            <w:r>
              <w:rPr>
                <w:rFonts w:ascii="Arial" w:hAnsi="Arial" w:cs="Arial"/>
                <w:sz w:val="17"/>
                <w:szCs w:val="17"/>
              </w:rPr>
              <w:t>is</w:t>
            </w:r>
            <w:r w:rsidRPr="00630BB3">
              <w:rPr>
                <w:rFonts w:ascii="Arial" w:hAnsi="Arial" w:cs="Arial"/>
                <w:sz w:val="17"/>
                <w:szCs w:val="17"/>
              </w:rPr>
              <w:t xml:space="preserve"> permanently marked with manufacturer name or trademark, part number, and date of manufacture or serial number.</w:t>
            </w:r>
          </w:p>
        </w:tc>
        <w:tc>
          <w:tcPr>
            <w:tcW w:w="1260" w:type="dxa"/>
          </w:tcPr>
          <w:p w14:paraId="60153D80" w14:textId="33BF892D" w:rsidR="00D078EA" w:rsidRPr="00DE60DD" w:rsidRDefault="009B06AE" w:rsidP="00D078E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5" w:name="Dropdown1"/>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bookmarkEnd w:id="5"/>
          </w:p>
        </w:tc>
        <w:tc>
          <w:tcPr>
            <w:tcW w:w="4410" w:type="dxa"/>
          </w:tcPr>
          <w:p w14:paraId="29E55349" w14:textId="798C8AF0" w:rsidR="00D078EA" w:rsidRPr="00DE60DD" w:rsidRDefault="00D078EA" w:rsidP="00D078EA">
            <w:pPr>
              <w:tabs>
                <w:tab w:val="left" w:pos="1080"/>
              </w:tabs>
              <w:rPr>
                <w:rFonts w:ascii="Arial" w:hAnsi="Arial" w:cs="Arial"/>
                <w:i/>
                <w:sz w:val="17"/>
                <w:szCs w:val="17"/>
              </w:rPr>
            </w:pPr>
            <w:r w:rsidRPr="00DE60DD">
              <w:rPr>
                <w:rFonts w:ascii="Arial" w:hAnsi="Arial" w:cs="Arial"/>
                <w:i/>
                <w:sz w:val="17"/>
                <w:szCs w:val="17"/>
              </w:rPr>
              <w:fldChar w:fldCharType="begin">
                <w:ffData>
                  <w:name w:val=""/>
                  <w:enabled/>
                  <w:calcOnExit/>
                  <w:textInput>
                    <w:default w:val="Applicant may provide comments in this field."/>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Applicant may provide comments in this field.</w:t>
            </w:r>
            <w:r w:rsidRPr="00DE60DD">
              <w:rPr>
                <w:rFonts w:ascii="Arial" w:hAnsi="Arial" w:cs="Arial"/>
                <w:i/>
                <w:sz w:val="17"/>
                <w:szCs w:val="17"/>
              </w:rPr>
              <w:fldChar w:fldCharType="end"/>
            </w:r>
          </w:p>
        </w:tc>
        <w:tc>
          <w:tcPr>
            <w:tcW w:w="1980" w:type="dxa"/>
          </w:tcPr>
          <w:p w14:paraId="5DB8CDB1" w14:textId="1FBB1652" w:rsidR="00D078EA" w:rsidRPr="00DE60DD" w:rsidRDefault="00D078EA" w:rsidP="00D078EA">
            <w:pPr>
              <w:jc w:val="center"/>
              <w:rPr>
                <w:rFonts w:ascii="Arial" w:hAnsi="Arial" w:cs="Arial"/>
                <w:sz w:val="17"/>
                <w:szCs w:val="17"/>
              </w:rPr>
            </w:pPr>
            <w:r w:rsidRPr="00DE60DD">
              <w:rPr>
                <w:rFonts w:ascii="Arial" w:hAnsi="Arial" w:cs="Arial"/>
                <w:sz w:val="17"/>
                <w:szCs w:val="17"/>
              </w:rPr>
              <w:t>Physical Inspection</w:t>
            </w:r>
          </w:p>
        </w:tc>
      </w:tr>
      <w:tr w:rsidR="007A046C" w:rsidRPr="00DE60DD" w14:paraId="7639D3E3" w14:textId="77777777" w:rsidTr="00630BB3">
        <w:trPr>
          <w:trHeight w:val="288"/>
        </w:trPr>
        <w:tc>
          <w:tcPr>
            <w:tcW w:w="468" w:type="dxa"/>
            <w:vMerge/>
          </w:tcPr>
          <w:p w14:paraId="3ABE4B8C" w14:textId="77777777" w:rsidR="007A046C" w:rsidRPr="00DE60DD" w:rsidRDefault="007A046C" w:rsidP="003816EC">
            <w:pPr>
              <w:tabs>
                <w:tab w:val="left" w:pos="1080"/>
              </w:tabs>
              <w:jc w:val="center"/>
              <w:rPr>
                <w:rFonts w:ascii="Arial" w:hAnsi="Arial" w:cs="Arial"/>
                <w:sz w:val="17"/>
                <w:szCs w:val="17"/>
              </w:rPr>
            </w:pPr>
          </w:p>
        </w:tc>
        <w:tc>
          <w:tcPr>
            <w:tcW w:w="1440" w:type="dxa"/>
            <w:vMerge/>
          </w:tcPr>
          <w:p w14:paraId="31651AAB" w14:textId="77777777" w:rsidR="007A046C" w:rsidRDefault="007A046C" w:rsidP="003816EC">
            <w:pPr>
              <w:tabs>
                <w:tab w:val="left" w:pos="1080"/>
              </w:tabs>
              <w:rPr>
                <w:rFonts w:ascii="Arial" w:hAnsi="Arial" w:cs="Arial"/>
                <w:sz w:val="17"/>
                <w:szCs w:val="17"/>
              </w:rPr>
            </w:pPr>
          </w:p>
        </w:tc>
        <w:tc>
          <w:tcPr>
            <w:tcW w:w="5130" w:type="dxa"/>
            <w:shd w:val="clear" w:color="auto" w:fill="D9D9D9" w:themeFill="background1" w:themeFillShade="D9"/>
          </w:tcPr>
          <w:p w14:paraId="0EBCDFAD" w14:textId="0C052FB5" w:rsidR="007A046C" w:rsidRPr="003D35E8" w:rsidRDefault="007A046C" w:rsidP="003816EC">
            <w:pPr>
              <w:rPr>
                <w:rFonts w:ascii="Arial" w:hAnsi="Arial" w:cs="Arial"/>
                <w:sz w:val="17"/>
                <w:szCs w:val="17"/>
              </w:rPr>
            </w:pPr>
            <w:r>
              <w:rPr>
                <w:rFonts w:ascii="Arial" w:hAnsi="Arial" w:cs="Arial"/>
                <w:color w:val="000000"/>
                <w:sz w:val="17"/>
                <w:szCs w:val="17"/>
              </w:rPr>
              <w:t>TERL Test Cases (Steps):</w:t>
            </w:r>
            <w:r w:rsidR="00D234D7">
              <w:rPr>
                <w:rFonts w:ascii="Arial" w:hAnsi="Arial" w:cs="Arial"/>
                <w:color w:val="000000"/>
                <w:sz w:val="17"/>
                <w:szCs w:val="17"/>
              </w:rPr>
              <w:t xml:space="preserve"> BP002 (Step 1)</w:t>
            </w:r>
          </w:p>
        </w:tc>
        <w:tc>
          <w:tcPr>
            <w:tcW w:w="1260" w:type="dxa"/>
            <w:shd w:val="clear" w:color="auto" w:fill="D9D9D9" w:themeFill="background1" w:themeFillShade="D9"/>
          </w:tcPr>
          <w:p w14:paraId="7EDDA33F" w14:textId="0F99134F" w:rsidR="007A046C" w:rsidRPr="00DE60DD" w:rsidRDefault="00FA6C39" w:rsidP="003816EC">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7CC98F5" w14:textId="5C42E417" w:rsidR="007A046C" w:rsidRPr="00DE60DD" w:rsidRDefault="00C4382E" w:rsidP="003816EC">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F14A63A" w14:textId="1E7C92E1" w:rsidR="007A046C" w:rsidRPr="00DE60DD" w:rsidRDefault="007F0636" w:rsidP="00630BB3">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CC2DF3" w:rsidRPr="00DE60DD" w14:paraId="13612997" w14:textId="77777777" w:rsidTr="00630BB3">
        <w:trPr>
          <w:trHeight w:val="89"/>
        </w:trPr>
        <w:tc>
          <w:tcPr>
            <w:tcW w:w="14688" w:type="dxa"/>
            <w:gridSpan w:val="6"/>
            <w:shd w:val="clear" w:color="auto" w:fill="FFFF99"/>
          </w:tcPr>
          <w:p w14:paraId="145170CD" w14:textId="7066A194" w:rsidR="00CC2DF3" w:rsidRDefault="00CC2DF3" w:rsidP="00CC2DF3">
            <w:pPr>
              <w:rPr>
                <w:rFonts w:ascii="Arial" w:hAnsi="Arial" w:cs="Arial"/>
                <w:sz w:val="17"/>
                <w:szCs w:val="17"/>
              </w:rPr>
            </w:pPr>
            <w:r w:rsidRPr="00DE60DD">
              <w:rPr>
                <w:rFonts w:ascii="Arial" w:hAnsi="Arial" w:cs="Arial"/>
                <w:sz w:val="17"/>
                <w:szCs w:val="17"/>
              </w:rPr>
              <w:t xml:space="preserve">The following compliance matrix criteria are for aluminum </w:t>
            </w:r>
            <w:r>
              <w:rPr>
                <w:rFonts w:ascii="Arial" w:hAnsi="Arial" w:cs="Arial"/>
                <w:sz w:val="17"/>
                <w:szCs w:val="17"/>
              </w:rPr>
              <w:t>back</w:t>
            </w:r>
            <w:r w:rsidRPr="00DE60DD">
              <w:rPr>
                <w:rFonts w:ascii="Arial" w:hAnsi="Arial" w:cs="Arial"/>
                <w:sz w:val="17"/>
                <w:szCs w:val="17"/>
              </w:rPr>
              <w:t>plates</w:t>
            </w:r>
            <w:r>
              <w:rPr>
                <w:rFonts w:ascii="Arial" w:hAnsi="Arial" w:cs="Arial"/>
                <w:sz w:val="17"/>
                <w:szCs w:val="17"/>
              </w:rPr>
              <w:t>.</w:t>
            </w:r>
          </w:p>
        </w:tc>
      </w:tr>
      <w:tr w:rsidR="00CC2DF3" w:rsidRPr="00DE60DD" w14:paraId="546779FF" w14:textId="77777777" w:rsidTr="00003746">
        <w:trPr>
          <w:trHeight w:val="288"/>
        </w:trPr>
        <w:tc>
          <w:tcPr>
            <w:tcW w:w="468" w:type="dxa"/>
            <w:vMerge w:val="restart"/>
          </w:tcPr>
          <w:p w14:paraId="2A0F26B6" w14:textId="31F3DDA7"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2</w:t>
            </w:r>
            <w:r w:rsidRPr="00DE60DD">
              <w:rPr>
                <w:rFonts w:ascii="Arial" w:hAnsi="Arial" w:cs="Arial"/>
                <w:sz w:val="17"/>
                <w:szCs w:val="17"/>
              </w:rPr>
              <w:fldChar w:fldCharType="end"/>
            </w:r>
          </w:p>
        </w:tc>
        <w:tc>
          <w:tcPr>
            <w:tcW w:w="1440" w:type="dxa"/>
            <w:vMerge w:val="restart"/>
          </w:tcPr>
          <w:p w14:paraId="224CE352" w14:textId="43662A9B" w:rsidR="00CC2DF3" w:rsidRDefault="00CC2DF3" w:rsidP="00CC2DF3">
            <w:pPr>
              <w:tabs>
                <w:tab w:val="left" w:pos="1080"/>
              </w:tabs>
              <w:rPr>
                <w:rFonts w:ascii="Arial" w:hAnsi="Arial" w:cs="Arial"/>
                <w:sz w:val="17"/>
                <w:szCs w:val="17"/>
              </w:rPr>
            </w:pPr>
            <w:r>
              <w:rPr>
                <w:rFonts w:ascii="Arial" w:hAnsi="Arial" w:cs="Arial"/>
                <w:sz w:val="17"/>
                <w:szCs w:val="17"/>
              </w:rPr>
              <w:t>995-4.2.5</w:t>
            </w:r>
          </w:p>
        </w:tc>
        <w:tc>
          <w:tcPr>
            <w:tcW w:w="5130" w:type="dxa"/>
            <w:vMerge w:val="restart"/>
            <w:shd w:val="clear" w:color="auto" w:fill="auto"/>
          </w:tcPr>
          <w:p w14:paraId="7AB97409" w14:textId="733C78C4" w:rsidR="00CC2DF3" w:rsidRDefault="00CC2DF3" w:rsidP="00CC2DF3">
            <w:pPr>
              <w:rPr>
                <w:rFonts w:ascii="Arial" w:hAnsi="Arial" w:cs="Arial"/>
                <w:color w:val="000000"/>
                <w:sz w:val="17"/>
                <w:szCs w:val="17"/>
              </w:rPr>
            </w:pPr>
            <w:r>
              <w:rPr>
                <w:rFonts w:ascii="Arial" w:hAnsi="Arial" w:cs="Arial"/>
                <w:color w:val="000000"/>
                <w:sz w:val="17"/>
                <w:szCs w:val="17"/>
              </w:rPr>
              <w:t>Backplates are powder coated dull black (Federal Standard 595-37038) with a reflectance value not exceeding 25 percent as measured by ASTM E1347.</w:t>
            </w:r>
          </w:p>
        </w:tc>
        <w:tc>
          <w:tcPr>
            <w:tcW w:w="1260" w:type="dxa"/>
            <w:vMerge w:val="restart"/>
            <w:shd w:val="clear" w:color="auto" w:fill="auto"/>
          </w:tcPr>
          <w:p w14:paraId="37A586C4" w14:textId="7D008B80" w:rsidR="00CC2DF3" w:rsidRPr="00E95F9D" w:rsidRDefault="009B06AE" w:rsidP="00CC2DF3">
            <w:pPr>
              <w:tabs>
                <w:tab w:val="left" w:pos="1080"/>
              </w:tabs>
              <w:jc w:val="center"/>
              <w:rPr>
                <w:rFonts w:ascii="Arial" w:hAnsi="Arial" w:cs="Arial"/>
                <w:iCs/>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shd w:val="clear" w:color="auto" w:fill="auto"/>
          </w:tcPr>
          <w:p w14:paraId="642FCCAA" w14:textId="6AA1078E" w:rsidR="00CC2DF3" w:rsidRPr="00E95F9D" w:rsidRDefault="00CC2DF3" w:rsidP="00CC2DF3">
            <w:pPr>
              <w:tabs>
                <w:tab w:val="left" w:pos="1080"/>
              </w:tabs>
              <w:rPr>
                <w:rFonts w:ascii="Arial" w:hAnsi="Arial" w:cs="Arial"/>
                <w:iCs/>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shd w:val="clear" w:color="auto" w:fill="auto"/>
          </w:tcPr>
          <w:p w14:paraId="3EABD363" w14:textId="77777777"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t>Document Review and</w:t>
            </w:r>
          </w:p>
          <w:p w14:paraId="18CB9031" w14:textId="60D96005" w:rsidR="00CC2DF3" w:rsidRDefault="00CC2DF3" w:rsidP="00CC2DF3">
            <w:pPr>
              <w:rPr>
                <w:rFonts w:ascii="Arial" w:hAnsi="Arial" w:cs="Arial"/>
                <w:sz w:val="17"/>
                <w:szCs w:val="17"/>
              </w:rPr>
            </w:pPr>
            <w:r w:rsidRPr="00DE60DD">
              <w:rPr>
                <w:rFonts w:ascii="Arial" w:hAnsi="Arial" w:cs="Arial"/>
                <w:sz w:val="17"/>
                <w:szCs w:val="17"/>
              </w:rPr>
              <w:t>Physical Inspection</w:t>
            </w:r>
          </w:p>
        </w:tc>
      </w:tr>
      <w:tr w:rsidR="00CC2DF3" w:rsidRPr="00DE60DD" w14:paraId="31D2FCC6" w14:textId="77777777" w:rsidTr="00630BB3">
        <w:trPr>
          <w:trHeight w:val="288"/>
        </w:trPr>
        <w:tc>
          <w:tcPr>
            <w:tcW w:w="468" w:type="dxa"/>
            <w:vMerge/>
          </w:tcPr>
          <w:p w14:paraId="4A98CABC" w14:textId="77777777" w:rsidR="00CC2DF3" w:rsidRPr="00DE60DD" w:rsidRDefault="00CC2DF3" w:rsidP="00CC2DF3">
            <w:pPr>
              <w:tabs>
                <w:tab w:val="left" w:pos="1080"/>
              </w:tabs>
              <w:jc w:val="center"/>
              <w:rPr>
                <w:rFonts w:ascii="Arial" w:hAnsi="Arial" w:cs="Arial"/>
                <w:sz w:val="17"/>
                <w:szCs w:val="17"/>
              </w:rPr>
            </w:pPr>
          </w:p>
        </w:tc>
        <w:tc>
          <w:tcPr>
            <w:tcW w:w="1440" w:type="dxa"/>
            <w:vMerge/>
          </w:tcPr>
          <w:p w14:paraId="62A66FDA" w14:textId="77777777" w:rsidR="00CC2DF3" w:rsidRDefault="00CC2DF3" w:rsidP="00CC2DF3">
            <w:pPr>
              <w:tabs>
                <w:tab w:val="left" w:pos="1080"/>
              </w:tabs>
              <w:rPr>
                <w:rFonts w:ascii="Arial" w:hAnsi="Arial" w:cs="Arial"/>
                <w:sz w:val="17"/>
                <w:szCs w:val="17"/>
              </w:rPr>
            </w:pPr>
          </w:p>
        </w:tc>
        <w:tc>
          <w:tcPr>
            <w:tcW w:w="5130" w:type="dxa"/>
            <w:vMerge/>
            <w:shd w:val="clear" w:color="auto" w:fill="D9D9D9" w:themeFill="background1" w:themeFillShade="D9"/>
          </w:tcPr>
          <w:p w14:paraId="261DEB11" w14:textId="77777777" w:rsidR="00CC2DF3" w:rsidRDefault="00CC2DF3" w:rsidP="00CC2DF3">
            <w:pPr>
              <w:rPr>
                <w:rFonts w:ascii="Arial" w:hAnsi="Arial" w:cs="Arial"/>
                <w:color w:val="000000"/>
                <w:sz w:val="17"/>
                <w:szCs w:val="17"/>
              </w:rPr>
            </w:pPr>
          </w:p>
        </w:tc>
        <w:tc>
          <w:tcPr>
            <w:tcW w:w="1260" w:type="dxa"/>
            <w:vMerge/>
            <w:shd w:val="clear" w:color="auto" w:fill="D9D9D9" w:themeFill="background1" w:themeFillShade="D9"/>
          </w:tcPr>
          <w:p w14:paraId="64CFC217" w14:textId="77777777" w:rsidR="00CC2DF3" w:rsidRPr="00E95F9D" w:rsidRDefault="00CC2DF3" w:rsidP="00CC2DF3">
            <w:pPr>
              <w:tabs>
                <w:tab w:val="left" w:pos="1080"/>
              </w:tabs>
              <w:jc w:val="center"/>
              <w:rPr>
                <w:rFonts w:ascii="Arial" w:hAnsi="Arial" w:cs="Arial"/>
                <w:iCs/>
                <w:sz w:val="17"/>
                <w:szCs w:val="17"/>
              </w:rPr>
            </w:pPr>
          </w:p>
        </w:tc>
        <w:tc>
          <w:tcPr>
            <w:tcW w:w="4410" w:type="dxa"/>
            <w:shd w:val="clear" w:color="auto" w:fill="auto"/>
          </w:tcPr>
          <w:p w14:paraId="1155E12C" w14:textId="7F49779C" w:rsidR="00CC2DF3" w:rsidRPr="00E95F9D" w:rsidRDefault="00CC2DF3" w:rsidP="00CC2DF3">
            <w:pPr>
              <w:tabs>
                <w:tab w:val="left" w:pos="1080"/>
              </w:tabs>
              <w:rPr>
                <w:rFonts w:ascii="Arial" w:hAnsi="Arial" w:cs="Arial"/>
                <w:iCs/>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shd w:val="clear" w:color="auto" w:fill="D9D9D9" w:themeFill="background1" w:themeFillShade="D9"/>
          </w:tcPr>
          <w:p w14:paraId="26AC0F48" w14:textId="77777777" w:rsidR="00CC2DF3" w:rsidRDefault="00CC2DF3" w:rsidP="00CC2DF3">
            <w:pPr>
              <w:rPr>
                <w:rFonts w:ascii="Arial" w:hAnsi="Arial" w:cs="Arial"/>
                <w:sz w:val="17"/>
                <w:szCs w:val="17"/>
              </w:rPr>
            </w:pPr>
          </w:p>
        </w:tc>
      </w:tr>
      <w:tr w:rsidR="00CC2DF3" w:rsidRPr="00DE60DD" w14:paraId="591BD23B" w14:textId="77777777" w:rsidTr="00B8455D">
        <w:trPr>
          <w:trHeight w:val="288"/>
        </w:trPr>
        <w:tc>
          <w:tcPr>
            <w:tcW w:w="468" w:type="dxa"/>
            <w:vMerge/>
          </w:tcPr>
          <w:p w14:paraId="7F39E57E" w14:textId="77777777" w:rsidR="00CC2DF3" w:rsidRPr="00DE60DD" w:rsidRDefault="00CC2DF3" w:rsidP="00CC2DF3">
            <w:pPr>
              <w:tabs>
                <w:tab w:val="left" w:pos="1080"/>
              </w:tabs>
              <w:jc w:val="center"/>
              <w:rPr>
                <w:rFonts w:ascii="Arial" w:hAnsi="Arial" w:cs="Arial"/>
                <w:sz w:val="17"/>
                <w:szCs w:val="17"/>
              </w:rPr>
            </w:pPr>
          </w:p>
        </w:tc>
        <w:tc>
          <w:tcPr>
            <w:tcW w:w="1440" w:type="dxa"/>
            <w:vMerge/>
          </w:tcPr>
          <w:p w14:paraId="6B2602CA" w14:textId="77777777" w:rsidR="00CC2DF3" w:rsidRDefault="00CC2DF3" w:rsidP="00CC2DF3">
            <w:pPr>
              <w:tabs>
                <w:tab w:val="left" w:pos="1080"/>
              </w:tabs>
              <w:rPr>
                <w:rFonts w:ascii="Arial" w:hAnsi="Arial" w:cs="Arial"/>
                <w:sz w:val="17"/>
                <w:szCs w:val="17"/>
              </w:rPr>
            </w:pPr>
          </w:p>
        </w:tc>
        <w:tc>
          <w:tcPr>
            <w:tcW w:w="5130" w:type="dxa"/>
            <w:shd w:val="clear" w:color="auto" w:fill="D9D9D9" w:themeFill="background1" w:themeFillShade="D9"/>
          </w:tcPr>
          <w:p w14:paraId="2C45EE81" w14:textId="7D8551FA" w:rsidR="00CC2DF3" w:rsidRDefault="00CC2DF3" w:rsidP="00CC2DF3">
            <w:pPr>
              <w:rPr>
                <w:rFonts w:ascii="Arial" w:hAnsi="Arial" w:cs="Arial"/>
                <w:color w:val="000000"/>
                <w:sz w:val="17"/>
                <w:szCs w:val="17"/>
              </w:rPr>
            </w:pPr>
            <w:r>
              <w:rPr>
                <w:rFonts w:ascii="Arial" w:hAnsi="Arial" w:cs="Arial"/>
                <w:color w:val="000000"/>
                <w:sz w:val="17"/>
                <w:szCs w:val="17"/>
              </w:rPr>
              <w:t>TERL Test Cases (Steps): BP001 (Step 1)</w:t>
            </w:r>
            <w:r w:rsidR="00FF5706">
              <w:rPr>
                <w:rFonts w:ascii="Arial" w:hAnsi="Arial" w:cs="Arial"/>
                <w:color w:val="000000"/>
                <w:sz w:val="17"/>
                <w:szCs w:val="17"/>
              </w:rPr>
              <w:t>, BP002 (Step 2)</w:t>
            </w:r>
          </w:p>
        </w:tc>
        <w:tc>
          <w:tcPr>
            <w:tcW w:w="1260" w:type="dxa"/>
            <w:shd w:val="clear" w:color="auto" w:fill="D9D9D9" w:themeFill="background1" w:themeFillShade="D9"/>
          </w:tcPr>
          <w:p w14:paraId="11DB8CBA" w14:textId="7DB77344" w:rsidR="00CC2DF3" w:rsidRPr="00E95F9D" w:rsidRDefault="00CC2DF3" w:rsidP="00CC2DF3">
            <w:pPr>
              <w:tabs>
                <w:tab w:val="left" w:pos="1080"/>
              </w:tabs>
              <w:jc w:val="center"/>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EB28873" w14:textId="01CDF643" w:rsidR="00CC2DF3" w:rsidRDefault="00CC2DF3" w:rsidP="00CC2DF3">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2296531" w14:textId="556D13DF" w:rsidR="00CC2DF3" w:rsidRDefault="00CC2DF3" w:rsidP="00CC2DF3">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CC2DF3" w:rsidRPr="00DE60DD" w14:paraId="059D6DE5" w14:textId="77777777" w:rsidTr="00630BB3">
        <w:trPr>
          <w:trHeight w:val="58"/>
        </w:trPr>
        <w:tc>
          <w:tcPr>
            <w:tcW w:w="14688" w:type="dxa"/>
            <w:gridSpan w:val="6"/>
            <w:shd w:val="clear" w:color="auto" w:fill="FFFF99"/>
          </w:tcPr>
          <w:p w14:paraId="53C69DB8" w14:textId="46F6A783" w:rsidR="00CC2DF3" w:rsidRPr="006502DE" w:rsidRDefault="00CC2DF3" w:rsidP="00CC2DF3">
            <w:pPr>
              <w:rPr>
                <w:rFonts w:ascii="Arial" w:hAnsi="Arial" w:cs="Arial"/>
                <w:sz w:val="17"/>
                <w:szCs w:val="17"/>
              </w:rPr>
            </w:pPr>
            <w:r w:rsidRPr="006502DE">
              <w:rPr>
                <w:rFonts w:ascii="Arial" w:hAnsi="Arial" w:cs="Arial"/>
                <w:sz w:val="17"/>
                <w:szCs w:val="17"/>
              </w:rPr>
              <w:t xml:space="preserve">The following compliance matrix criteria are for </w:t>
            </w:r>
            <w:r w:rsidR="003D68B9">
              <w:rPr>
                <w:rFonts w:ascii="Arial" w:hAnsi="Arial" w:cs="Arial"/>
                <w:sz w:val="17"/>
                <w:szCs w:val="17"/>
              </w:rPr>
              <w:t>plastic</w:t>
            </w:r>
            <w:r w:rsidRPr="006502DE">
              <w:rPr>
                <w:rFonts w:ascii="Arial" w:hAnsi="Arial" w:cs="Arial"/>
                <w:sz w:val="17"/>
                <w:szCs w:val="17"/>
              </w:rPr>
              <w:t xml:space="preserve"> backplates.</w:t>
            </w:r>
          </w:p>
        </w:tc>
      </w:tr>
      <w:tr w:rsidR="00CC2DF3" w:rsidRPr="00DE60DD" w14:paraId="2E8FB7BD" w14:textId="77777777" w:rsidTr="00630BB3">
        <w:trPr>
          <w:trHeight w:val="288"/>
        </w:trPr>
        <w:tc>
          <w:tcPr>
            <w:tcW w:w="468" w:type="dxa"/>
            <w:vMerge w:val="restart"/>
          </w:tcPr>
          <w:p w14:paraId="00BD697C" w14:textId="3A1DD06C"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3</w:t>
            </w:r>
            <w:r w:rsidRPr="00DE60DD">
              <w:rPr>
                <w:rFonts w:ascii="Arial" w:hAnsi="Arial" w:cs="Arial"/>
                <w:sz w:val="17"/>
                <w:szCs w:val="17"/>
              </w:rPr>
              <w:fldChar w:fldCharType="end"/>
            </w:r>
          </w:p>
        </w:tc>
        <w:tc>
          <w:tcPr>
            <w:tcW w:w="1440" w:type="dxa"/>
            <w:vMerge w:val="restart"/>
          </w:tcPr>
          <w:p w14:paraId="7D84614E" w14:textId="5519632F" w:rsidR="00CC2DF3" w:rsidRDefault="00CC2DF3" w:rsidP="00CC2DF3">
            <w:pPr>
              <w:tabs>
                <w:tab w:val="left" w:pos="1080"/>
              </w:tabs>
              <w:rPr>
                <w:rFonts w:ascii="Arial" w:hAnsi="Arial" w:cs="Arial"/>
                <w:sz w:val="17"/>
                <w:szCs w:val="17"/>
              </w:rPr>
            </w:pPr>
          </w:p>
        </w:tc>
        <w:tc>
          <w:tcPr>
            <w:tcW w:w="5130" w:type="dxa"/>
            <w:vMerge w:val="restart"/>
            <w:shd w:val="clear" w:color="auto" w:fill="auto"/>
          </w:tcPr>
          <w:p w14:paraId="5A95F46E" w14:textId="27AB2444" w:rsidR="00CC2DF3" w:rsidRDefault="00CC2DF3" w:rsidP="00CC2DF3">
            <w:pPr>
              <w:rPr>
                <w:rFonts w:ascii="Arial" w:hAnsi="Arial" w:cs="Arial"/>
                <w:color w:val="000000"/>
                <w:sz w:val="17"/>
                <w:szCs w:val="17"/>
              </w:rPr>
            </w:pPr>
            <w:r>
              <w:rPr>
                <w:rFonts w:ascii="Arial" w:hAnsi="Arial" w:cs="Arial"/>
                <w:color w:val="000000"/>
                <w:sz w:val="17"/>
                <w:szCs w:val="17"/>
              </w:rPr>
              <w:t>Plastic backplates have black color incorporated into the plastic material before molding.</w:t>
            </w:r>
          </w:p>
        </w:tc>
        <w:tc>
          <w:tcPr>
            <w:tcW w:w="1260" w:type="dxa"/>
            <w:vMerge w:val="restart"/>
            <w:shd w:val="clear" w:color="auto" w:fill="auto"/>
          </w:tcPr>
          <w:p w14:paraId="45CF1885" w14:textId="18F4B74C" w:rsidR="00CC2DF3" w:rsidRPr="00E95F9D" w:rsidRDefault="009B06AE" w:rsidP="00CC2DF3">
            <w:pPr>
              <w:tabs>
                <w:tab w:val="left" w:pos="1080"/>
              </w:tabs>
              <w:jc w:val="center"/>
              <w:rPr>
                <w:rFonts w:ascii="Arial" w:hAnsi="Arial" w:cs="Arial"/>
                <w:iCs/>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shd w:val="clear" w:color="auto" w:fill="auto"/>
          </w:tcPr>
          <w:p w14:paraId="34EC8A1F" w14:textId="434B9353" w:rsidR="00CC2DF3" w:rsidRPr="00E95F9D" w:rsidRDefault="00CC2DF3" w:rsidP="00CC2DF3">
            <w:pPr>
              <w:tabs>
                <w:tab w:val="left" w:pos="1080"/>
              </w:tabs>
              <w:rPr>
                <w:rFonts w:ascii="Arial" w:hAnsi="Arial" w:cs="Arial"/>
                <w:iCs/>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shd w:val="clear" w:color="auto" w:fill="auto"/>
          </w:tcPr>
          <w:p w14:paraId="5A345604" w14:textId="77777777"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t>Document Review and</w:t>
            </w:r>
          </w:p>
          <w:p w14:paraId="717B9F00" w14:textId="24D4BE55" w:rsidR="00CC2DF3" w:rsidRDefault="00CC2DF3" w:rsidP="00CC2DF3">
            <w:pPr>
              <w:rPr>
                <w:rFonts w:ascii="Arial" w:hAnsi="Arial" w:cs="Arial"/>
                <w:sz w:val="17"/>
                <w:szCs w:val="17"/>
              </w:rPr>
            </w:pPr>
            <w:r w:rsidRPr="00DE60DD">
              <w:rPr>
                <w:rFonts w:ascii="Arial" w:hAnsi="Arial" w:cs="Arial"/>
                <w:sz w:val="17"/>
                <w:szCs w:val="17"/>
              </w:rPr>
              <w:t>Physical Inspection</w:t>
            </w:r>
          </w:p>
        </w:tc>
      </w:tr>
      <w:tr w:rsidR="00CC2DF3" w:rsidRPr="00DE60DD" w14:paraId="4137B9CA" w14:textId="77777777" w:rsidTr="00630BB3">
        <w:trPr>
          <w:trHeight w:val="288"/>
        </w:trPr>
        <w:tc>
          <w:tcPr>
            <w:tcW w:w="468" w:type="dxa"/>
            <w:vMerge/>
          </w:tcPr>
          <w:p w14:paraId="650B5DA0" w14:textId="77777777" w:rsidR="00CC2DF3" w:rsidRPr="00DE60DD" w:rsidRDefault="00CC2DF3" w:rsidP="00CC2DF3">
            <w:pPr>
              <w:tabs>
                <w:tab w:val="left" w:pos="1080"/>
              </w:tabs>
              <w:jc w:val="center"/>
              <w:rPr>
                <w:rFonts w:ascii="Arial" w:hAnsi="Arial" w:cs="Arial"/>
                <w:sz w:val="17"/>
                <w:szCs w:val="17"/>
              </w:rPr>
            </w:pPr>
          </w:p>
        </w:tc>
        <w:tc>
          <w:tcPr>
            <w:tcW w:w="1440" w:type="dxa"/>
            <w:vMerge/>
          </w:tcPr>
          <w:p w14:paraId="0013A7D5" w14:textId="77777777" w:rsidR="00CC2DF3" w:rsidRDefault="00CC2DF3" w:rsidP="00CC2DF3">
            <w:pPr>
              <w:tabs>
                <w:tab w:val="left" w:pos="1080"/>
              </w:tabs>
              <w:rPr>
                <w:rFonts w:ascii="Arial" w:hAnsi="Arial" w:cs="Arial"/>
                <w:sz w:val="17"/>
                <w:szCs w:val="17"/>
              </w:rPr>
            </w:pPr>
          </w:p>
        </w:tc>
        <w:tc>
          <w:tcPr>
            <w:tcW w:w="5130" w:type="dxa"/>
            <w:vMerge/>
            <w:shd w:val="clear" w:color="auto" w:fill="D9D9D9" w:themeFill="background1" w:themeFillShade="D9"/>
          </w:tcPr>
          <w:p w14:paraId="0D1A4EA7" w14:textId="77777777" w:rsidR="00CC2DF3" w:rsidRDefault="00CC2DF3" w:rsidP="00CC2DF3">
            <w:pPr>
              <w:rPr>
                <w:rFonts w:ascii="Arial" w:hAnsi="Arial" w:cs="Arial"/>
                <w:color w:val="000000"/>
                <w:sz w:val="17"/>
                <w:szCs w:val="17"/>
              </w:rPr>
            </w:pPr>
          </w:p>
        </w:tc>
        <w:tc>
          <w:tcPr>
            <w:tcW w:w="1260" w:type="dxa"/>
            <w:vMerge/>
            <w:shd w:val="clear" w:color="auto" w:fill="D9D9D9" w:themeFill="background1" w:themeFillShade="D9"/>
          </w:tcPr>
          <w:p w14:paraId="45481FF4" w14:textId="77777777" w:rsidR="00CC2DF3" w:rsidRPr="00E95F9D" w:rsidRDefault="00CC2DF3" w:rsidP="00CC2DF3">
            <w:pPr>
              <w:tabs>
                <w:tab w:val="left" w:pos="1080"/>
              </w:tabs>
              <w:jc w:val="center"/>
              <w:rPr>
                <w:rFonts w:ascii="Arial" w:hAnsi="Arial" w:cs="Arial"/>
                <w:iCs/>
                <w:sz w:val="17"/>
                <w:szCs w:val="17"/>
              </w:rPr>
            </w:pPr>
          </w:p>
        </w:tc>
        <w:tc>
          <w:tcPr>
            <w:tcW w:w="4410" w:type="dxa"/>
            <w:shd w:val="clear" w:color="auto" w:fill="auto"/>
          </w:tcPr>
          <w:p w14:paraId="7AFEBF7A" w14:textId="20E32AE1" w:rsidR="00CC2DF3" w:rsidRPr="00E95F9D" w:rsidRDefault="00CC2DF3" w:rsidP="00CC2DF3">
            <w:pPr>
              <w:tabs>
                <w:tab w:val="left" w:pos="1080"/>
              </w:tabs>
              <w:rPr>
                <w:rFonts w:ascii="Arial" w:hAnsi="Arial" w:cs="Arial"/>
                <w:iCs/>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shd w:val="clear" w:color="auto" w:fill="D9D9D9" w:themeFill="background1" w:themeFillShade="D9"/>
          </w:tcPr>
          <w:p w14:paraId="1A04B245" w14:textId="77777777" w:rsidR="00CC2DF3" w:rsidRDefault="00CC2DF3" w:rsidP="00CC2DF3">
            <w:pPr>
              <w:rPr>
                <w:rFonts w:ascii="Arial" w:hAnsi="Arial" w:cs="Arial"/>
                <w:sz w:val="17"/>
                <w:szCs w:val="17"/>
              </w:rPr>
            </w:pPr>
          </w:p>
        </w:tc>
      </w:tr>
      <w:tr w:rsidR="00CC2DF3" w:rsidRPr="00DE60DD" w14:paraId="0D9C24BF" w14:textId="77777777" w:rsidTr="00B8455D">
        <w:trPr>
          <w:trHeight w:val="288"/>
        </w:trPr>
        <w:tc>
          <w:tcPr>
            <w:tcW w:w="468" w:type="dxa"/>
            <w:vMerge/>
          </w:tcPr>
          <w:p w14:paraId="47BECA00" w14:textId="77777777" w:rsidR="00CC2DF3" w:rsidRPr="00DE60DD" w:rsidRDefault="00CC2DF3" w:rsidP="00CC2DF3">
            <w:pPr>
              <w:tabs>
                <w:tab w:val="left" w:pos="1080"/>
              </w:tabs>
              <w:jc w:val="center"/>
              <w:rPr>
                <w:rFonts w:ascii="Arial" w:hAnsi="Arial" w:cs="Arial"/>
                <w:sz w:val="17"/>
                <w:szCs w:val="17"/>
              </w:rPr>
            </w:pPr>
          </w:p>
        </w:tc>
        <w:tc>
          <w:tcPr>
            <w:tcW w:w="1440" w:type="dxa"/>
            <w:vMerge/>
          </w:tcPr>
          <w:p w14:paraId="7D584AD2" w14:textId="77777777" w:rsidR="00CC2DF3" w:rsidRDefault="00CC2DF3" w:rsidP="00CC2DF3">
            <w:pPr>
              <w:tabs>
                <w:tab w:val="left" w:pos="1080"/>
              </w:tabs>
              <w:rPr>
                <w:rFonts w:ascii="Arial" w:hAnsi="Arial" w:cs="Arial"/>
                <w:sz w:val="17"/>
                <w:szCs w:val="17"/>
              </w:rPr>
            </w:pPr>
          </w:p>
        </w:tc>
        <w:tc>
          <w:tcPr>
            <w:tcW w:w="5130" w:type="dxa"/>
            <w:shd w:val="clear" w:color="auto" w:fill="D9D9D9" w:themeFill="background1" w:themeFillShade="D9"/>
          </w:tcPr>
          <w:p w14:paraId="3F3B5EEA" w14:textId="6717AE7F" w:rsidR="00CC2DF3" w:rsidRDefault="00CC2DF3" w:rsidP="00CC2DF3">
            <w:pPr>
              <w:rPr>
                <w:rFonts w:ascii="Arial" w:hAnsi="Arial" w:cs="Arial"/>
                <w:color w:val="000000"/>
                <w:sz w:val="17"/>
                <w:szCs w:val="17"/>
              </w:rPr>
            </w:pPr>
            <w:r>
              <w:rPr>
                <w:rFonts w:ascii="Arial" w:hAnsi="Arial" w:cs="Arial"/>
                <w:color w:val="000000"/>
                <w:sz w:val="17"/>
                <w:szCs w:val="17"/>
              </w:rPr>
              <w:t>TERL Test Cases (Steps): BP001 (Step 2)</w:t>
            </w:r>
            <w:r w:rsidR="00FF5706">
              <w:rPr>
                <w:rFonts w:ascii="Arial" w:hAnsi="Arial" w:cs="Arial"/>
                <w:color w:val="000000"/>
                <w:sz w:val="17"/>
                <w:szCs w:val="17"/>
              </w:rPr>
              <w:t>, BP002 (Step 3)</w:t>
            </w:r>
          </w:p>
        </w:tc>
        <w:tc>
          <w:tcPr>
            <w:tcW w:w="1260" w:type="dxa"/>
            <w:shd w:val="clear" w:color="auto" w:fill="D9D9D9" w:themeFill="background1" w:themeFillShade="D9"/>
          </w:tcPr>
          <w:p w14:paraId="63B4FDF7" w14:textId="09D8EB0A" w:rsidR="00CC2DF3" w:rsidRPr="00E95F9D" w:rsidRDefault="00CC2DF3" w:rsidP="00CC2DF3">
            <w:pPr>
              <w:tabs>
                <w:tab w:val="left" w:pos="1080"/>
              </w:tabs>
              <w:jc w:val="center"/>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17FC718" w14:textId="61BD84C5" w:rsidR="00CC2DF3" w:rsidRPr="00E95F9D" w:rsidRDefault="00CC2DF3" w:rsidP="00CC2DF3">
            <w:pPr>
              <w:tabs>
                <w:tab w:val="left" w:pos="1080"/>
              </w:tabs>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E05BFCF" w14:textId="3E9B64DD" w:rsidR="00CC2DF3" w:rsidRDefault="00CC2DF3" w:rsidP="00CC2DF3">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CC2DF3" w:rsidRPr="00DE60DD" w14:paraId="28DBD07C" w14:textId="77777777" w:rsidTr="00FF1622">
        <w:trPr>
          <w:cantSplit/>
          <w:trHeight w:val="20"/>
        </w:trPr>
        <w:tc>
          <w:tcPr>
            <w:tcW w:w="14688" w:type="dxa"/>
            <w:gridSpan w:val="6"/>
            <w:shd w:val="clear" w:color="auto" w:fill="FFFF99"/>
          </w:tcPr>
          <w:p w14:paraId="4DFAC81D" w14:textId="77777777" w:rsidR="00CC2DF3" w:rsidRPr="00DE60DD" w:rsidRDefault="00CC2DF3" w:rsidP="00CC2DF3">
            <w:r w:rsidRPr="00DE60DD">
              <w:rPr>
                <w:rFonts w:ascii="Arial" w:hAnsi="Arial" w:cs="Arial"/>
                <w:sz w:val="17"/>
                <w:szCs w:val="17"/>
              </w:rPr>
              <w:t xml:space="preserve">The following compliance matrix criteria are for aluminum </w:t>
            </w:r>
            <w:r>
              <w:rPr>
                <w:rFonts w:ascii="Arial" w:hAnsi="Arial" w:cs="Arial"/>
                <w:sz w:val="17"/>
                <w:szCs w:val="17"/>
              </w:rPr>
              <w:t>back</w:t>
            </w:r>
            <w:r w:rsidRPr="00DE60DD">
              <w:rPr>
                <w:rFonts w:ascii="Arial" w:hAnsi="Arial" w:cs="Arial"/>
                <w:sz w:val="17"/>
                <w:szCs w:val="17"/>
              </w:rPr>
              <w:t>plates</w:t>
            </w:r>
            <w:r>
              <w:rPr>
                <w:rFonts w:ascii="Arial" w:hAnsi="Arial" w:cs="Arial"/>
                <w:sz w:val="17"/>
                <w:szCs w:val="17"/>
              </w:rPr>
              <w:t>.</w:t>
            </w:r>
          </w:p>
        </w:tc>
      </w:tr>
      <w:tr w:rsidR="00CC2DF3" w:rsidRPr="00DE60DD" w14:paraId="6847A46F" w14:textId="77777777" w:rsidTr="00FF1622">
        <w:trPr>
          <w:cantSplit/>
          <w:trHeight w:val="20"/>
        </w:trPr>
        <w:tc>
          <w:tcPr>
            <w:tcW w:w="468" w:type="dxa"/>
            <w:vMerge w:val="restart"/>
          </w:tcPr>
          <w:p w14:paraId="13D9F79F" w14:textId="14246B08" w:rsidR="00CC2DF3" w:rsidRPr="00DE60DD" w:rsidRDefault="00CC2DF3" w:rsidP="00630BB3">
            <w:pPr>
              <w:tabs>
                <w:tab w:val="center" w:pos="126"/>
                <w:tab w:val="left" w:pos="1080"/>
              </w:tabs>
              <w:rPr>
                <w:rFonts w:ascii="Arial" w:hAnsi="Arial" w:cs="Arial"/>
                <w:sz w:val="17"/>
                <w:szCs w:val="17"/>
              </w:rPr>
            </w:pPr>
            <w:r>
              <w:rPr>
                <w:rFonts w:ascii="Arial" w:hAnsi="Arial" w:cs="Arial"/>
                <w:sz w:val="17"/>
                <w:szCs w:val="17"/>
              </w:rPr>
              <w:tab/>
            </w: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4</w:t>
            </w:r>
            <w:r w:rsidRPr="00DE60DD">
              <w:rPr>
                <w:rFonts w:ascii="Arial" w:hAnsi="Arial" w:cs="Arial"/>
                <w:sz w:val="17"/>
                <w:szCs w:val="17"/>
              </w:rPr>
              <w:fldChar w:fldCharType="end"/>
            </w:r>
          </w:p>
        </w:tc>
        <w:tc>
          <w:tcPr>
            <w:tcW w:w="1440" w:type="dxa"/>
            <w:vMerge w:val="restart"/>
          </w:tcPr>
          <w:p w14:paraId="2BFD48AF" w14:textId="65CCF2BD" w:rsidR="00CC2DF3" w:rsidRPr="00DE60DD" w:rsidRDefault="00CC2DF3" w:rsidP="00CC2DF3">
            <w:pPr>
              <w:tabs>
                <w:tab w:val="left" w:pos="1080"/>
              </w:tabs>
              <w:rPr>
                <w:rFonts w:ascii="Arial" w:hAnsi="Arial" w:cs="Arial"/>
                <w:sz w:val="17"/>
                <w:szCs w:val="17"/>
              </w:rPr>
            </w:pPr>
          </w:p>
        </w:tc>
        <w:tc>
          <w:tcPr>
            <w:tcW w:w="5130" w:type="dxa"/>
          </w:tcPr>
          <w:p w14:paraId="2EDA24B6" w14:textId="77777777" w:rsidR="00CC2DF3" w:rsidRPr="00DE60DD" w:rsidRDefault="00CC2DF3" w:rsidP="00CC2DF3">
            <w:pPr>
              <w:rPr>
                <w:rFonts w:ascii="Arial" w:hAnsi="Arial" w:cs="Arial"/>
                <w:color w:val="000000"/>
                <w:sz w:val="17"/>
                <w:szCs w:val="17"/>
              </w:rPr>
            </w:pPr>
            <w:r w:rsidRPr="00DE60DD">
              <w:rPr>
                <w:rFonts w:ascii="Arial" w:hAnsi="Arial" w:cs="Arial"/>
                <w:color w:val="000000"/>
                <w:sz w:val="17"/>
                <w:szCs w:val="17"/>
              </w:rPr>
              <w:t>All surfaces of the backplate are powder-coated in accordance with Military Standard MIL-PRF-24712A or American Architectural Manufacturers Association-2603-02.</w:t>
            </w:r>
          </w:p>
        </w:tc>
        <w:tc>
          <w:tcPr>
            <w:tcW w:w="1260" w:type="dxa"/>
          </w:tcPr>
          <w:p w14:paraId="01BF2A5F" w14:textId="7F289395" w:rsidR="00CC2DF3" w:rsidRPr="00DE60DD" w:rsidRDefault="009B06AE" w:rsidP="00CC2DF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1DC9203B" w14:textId="77777777" w:rsidR="00CC2DF3" w:rsidRPr="00DE60DD" w:rsidRDefault="00CC2DF3" w:rsidP="00CC2DF3">
            <w:pPr>
              <w:tabs>
                <w:tab w:val="left" w:pos="1080"/>
              </w:tabs>
              <w:rPr>
                <w:rFonts w:ascii="Arial" w:hAnsi="Arial" w:cs="Arial"/>
                <w:sz w:val="17"/>
                <w:szCs w:val="17"/>
              </w:rPr>
            </w:pPr>
            <w:r w:rsidRPr="00DE60DD">
              <w:rPr>
                <w:rFonts w:ascii="Arial" w:hAnsi="Arial" w:cs="Arial"/>
                <w:i/>
                <w:sz w:val="17"/>
                <w:szCs w:val="17"/>
              </w:rPr>
              <w:fldChar w:fldCharType="begin">
                <w:ffData>
                  <w:name w:val=""/>
                  <w:enabled/>
                  <w:calcOnExit/>
                  <w:textInput>
                    <w:default w:val="Provide a statement of conformance in this field."/>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Provide a statement of conformance in this field.</w:t>
            </w:r>
            <w:r w:rsidRPr="00DE60DD">
              <w:rPr>
                <w:rFonts w:ascii="Arial" w:hAnsi="Arial" w:cs="Arial"/>
                <w:i/>
                <w:sz w:val="17"/>
                <w:szCs w:val="17"/>
              </w:rPr>
              <w:fldChar w:fldCharType="end"/>
            </w:r>
          </w:p>
        </w:tc>
        <w:tc>
          <w:tcPr>
            <w:tcW w:w="1980" w:type="dxa"/>
          </w:tcPr>
          <w:p w14:paraId="47E6473C" w14:textId="77777777"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t>Compliance Matrix Review</w:t>
            </w:r>
          </w:p>
        </w:tc>
      </w:tr>
      <w:tr w:rsidR="00CC2DF3" w:rsidRPr="00DE60DD" w14:paraId="78F907EE" w14:textId="77777777" w:rsidTr="00FF1622">
        <w:trPr>
          <w:cantSplit/>
          <w:trHeight w:val="288"/>
        </w:trPr>
        <w:tc>
          <w:tcPr>
            <w:tcW w:w="468" w:type="dxa"/>
            <w:vMerge/>
          </w:tcPr>
          <w:p w14:paraId="1F7C15C9" w14:textId="77777777" w:rsidR="00CC2DF3" w:rsidRPr="00DE60DD" w:rsidRDefault="00CC2DF3" w:rsidP="00CC2DF3">
            <w:pPr>
              <w:tabs>
                <w:tab w:val="left" w:pos="1080"/>
              </w:tabs>
              <w:jc w:val="center"/>
              <w:rPr>
                <w:rFonts w:ascii="Arial" w:hAnsi="Arial" w:cs="Arial"/>
                <w:sz w:val="17"/>
                <w:szCs w:val="17"/>
              </w:rPr>
            </w:pPr>
          </w:p>
        </w:tc>
        <w:tc>
          <w:tcPr>
            <w:tcW w:w="1440" w:type="dxa"/>
            <w:vMerge/>
          </w:tcPr>
          <w:p w14:paraId="765C833A" w14:textId="77777777" w:rsidR="00CC2DF3" w:rsidRPr="00DE60DD" w:rsidRDefault="00CC2DF3" w:rsidP="00CC2DF3">
            <w:pPr>
              <w:tabs>
                <w:tab w:val="left" w:pos="1080"/>
              </w:tabs>
              <w:rPr>
                <w:rFonts w:ascii="Arial" w:hAnsi="Arial" w:cs="Arial"/>
                <w:sz w:val="17"/>
                <w:szCs w:val="17"/>
              </w:rPr>
            </w:pPr>
          </w:p>
        </w:tc>
        <w:tc>
          <w:tcPr>
            <w:tcW w:w="5130" w:type="dxa"/>
            <w:shd w:val="clear" w:color="auto" w:fill="D9D9D9" w:themeFill="background1" w:themeFillShade="D9"/>
          </w:tcPr>
          <w:p w14:paraId="562345A6" w14:textId="02892BEF" w:rsidR="00CC2DF3" w:rsidRPr="00DE60DD" w:rsidRDefault="00CC2DF3" w:rsidP="00CC2DF3">
            <w:pPr>
              <w:rPr>
                <w:rFonts w:ascii="Arial" w:hAnsi="Arial" w:cs="Arial"/>
                <w:color w:val="000000"/>
                <w:sz w:val="17"/>
                <w:szCs w:val="17"/>
              </w:rPr>
            </w:pPr>
            <w:r>
              <w:rPr>
                <w:rFonts w:ascii="Arial" w:hAnsi="Arial" w:cs="Arial"/>
                <w:color w:val="000000"/>
                <w:sz w:val="17"/>
                <w:szCs w:val="17"/>
              </w:rPr>
              <w:t>TERL Test Cases (Steps): BP001 (Step 3)</w:t>
            </w:r>
          </w:p>
        </w:tc>
        <w:tc>
          <w:tcPr>
            <w:tcW w:w="1260" w:type="dxa"/>
            <w:shd w:val="clear" w:color="auto" w:fill="D9D9D9" w:themeFill="background1" w:themeFillShade="D9"/>
          </w:tcPr>
          <w:p w14:paraId="2233DBA1" w14:textId="77777777" w:rsidR="00CC2DF3" w:rsidRPr="00DE60DD" w:rsidRDefault="00CC2DF3" w:rsidP="00CC2DF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A7D7FAA" w14:textId="77777777" w:rsidR="00CC2DF3" w:rsidRPr="00DE60DD" w:rsidRDefault="00CC2DF3" w:rsidP="00CC2DF3">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B975DDE" w14:textId="77777777" w:rsidR="00CC2DF3" w:rsidRPr="00DE60DD" w:rsidRDefault="00CC2DF3" w:rsidP="00CC2DF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CC2DF3" w:rsidRPr="00DE60DD" w14:paraId="17347C46" w14:textId="77777777" w:rsidTr="00FF1622">
        <w:trPr>
          <w:cantSplit/>
          <w:trHeight w:val="20"/>
        </w:trPr>
        <w:tc>
          <w:tcPr>
            <w:tcW w:w="468" w:type="dxa"/>
            <w:vMerge w:val="restart"/>
          </w:tcPr>
          <w:p w14:paraId="04B22016" w14:textId="085BCCD8"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5</w:t>
            </w:r>
            <w:r w:rsidRPr="00DE60DD">
              <w:rPr>
                <w:rFonts w:ascii="Arial" w:hAnsi="Arial" w:cs="Arial"/>
                <w:sz w:val="17"/>
                <w:szCs w:val="17"/>
              </w:rPr>
              <w:fldChar w:fldCharType="end"/>
            </w:r>
          </w:p>
        </w:tc>
        <w:tc>
          <w:tcPr>
            <w:tcW w:w="1440" w:type="dxa"/>
            <w:vMerge w:val="restart"/>
          </w:tcPr>
          <w:p w14:paraId="4085B1C0" w14:textId="77777777" w:rsidR="00CC2DF3" w:rsidRPr="00DE60DD" w:rsidRDefault="00CC2DF3" w:rsidP="00CC2DF3">
            <w:pPr>
              <w:tabs>
                <w:tab w:val="left" w:pos="1080"/>
              </w:tabs>
              <w:rPr>
                <w:rFonts w:ascii="Arial" w:hAnsi="Arial" w:cs="Arial"/>
                <w:sz w:val="17"/>
                <w:szCs w:val="17"/>
              </w:rPr>
            </w:pPr>
          </w:p>
        </w:tc>
        <w:tc>
          <w:tcPr>
            <w:tcW w:w="5130" w:type="dxa"/>
          </w:tcPr>
          <w:p w14:paraId="6400F0B5" w14:textId="77777777" w:rsidR="00CC2DF3" w:rsidRPr="00DE60DD" w:rsidRDefault="00CC2DF3" w:rsidP="00CC2DF3">
            <w:pPr>
              <w:rPr>
                <w:rFonts w:ascii="Arial" w:hAnsi="Arial" w:cs="Arial"/>
                <w:color w:val="000000"/>
                <w:sz w:val="17"/>
                <w:szCs w:val="17"/>
              </w:rPr>
            </w:pPr>
            <w:r w:rsidRPr="00DE60DD">
              <w:rPr>
                <w:rFonts w:ascii="Arial" w:hAnsi="Arial" w:cs="Arial"/>
                <w:color w:val="000000"/>
                <w:sz w:val="17"/>
                <w:szCs w:val="17"/>
              </w:rPr>
              <w:t>The finish meets the requirements of the American Society for Testing and Materials (ASTM) D 3359, ASTM D 3363, and ASTM D 522.</w:t>
            </w:r>
          </w:p>
        </w:tc>
        <w:tc>
          <w:tcPr>
            <w:tcW w:w="1260" w:type="dxa"/>
          </w:tcPr>
          <w:p w14:paraId="131F476B" w14:textId="52B2A514" w:rsidR="00CC2DF3" w:rsidRPr="00DE60DD" w:rsidRDefault="009B06AE" w:rsidP="00CC2DF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32038A6C" w14:textId="77777777" w:rsidR="00CC2DF3" w:rsidRPr="00DE60DD" w:rsidRDefault="00CC2DF3" w:rsidP="00CC2DF3">
            <w:pPr>
              <w:tabs>
                <w:tab w:val="left" w:pos="1080"/>
              </w:tabs>
              <w:rPr>
                <w:rFonts w:ascii="Arial" w:hAnsi="Arial" w:cs="Arial"/>
                <w:i/>
                <w:sz w:val="17"/>
                <w:szCs w:val="17"/>
              </w:rPr>
            </w:pPr>
            <w:r w:rsidRPr="00DE60DD">
              <w:rPr>
                <w:rFonts w:ascii="Arial" w:hAnsi="Arial" w:cs="Arial"/>
                <w:i/>
                <w:sz w:val="17"/>
                <w:szCs w:val="17"/>
              </w:rPr>
              <w:fldChar w:fldCharType="begin">
                <w:ffData>
                  <w:name w:val=""/>
                  <w:enabled/>
                  <w:calcOnExit/>
                  <w:textInput>
                    <w:default w:val="Provide a statement of conformance in this field."/>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Provide a statement of conformance in this field.</w:t>
            </w:r>
            <w:r w:rsidRPr="00DE60DD">
              <w:rPr>
                <w:rFonts w:ascii="Arial" w:hAnsi="Arial" w:cs="Arial"/>
                <w:i/>
                <w:sz w:val="17"/>
                <w:szCs w:val="17"/>
              </w:rPr>
              <w:fldChar w:fldCharType="end"/>
            </w:r>
          </w:p>
        </w:tc>
        <w:tc>
          <w:tcPr>
            <w:tcW w:w="1980" w:type="dxa"/>
          </w:tcPr>
          <w:p w14:paraId="4CE20DB3" w14:textId="77777777"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t>Compliance Matrix Review</w:t>
            </w:r>
          </w:p>
        </w:tc>
      </w:tr>
      <w:tr w:rsidR="00CC2DF3" w:rsidRPr="00DE60DD" w14:paraId="7187D68E" w14:textId="77777777" w:rsidTr="00FF1622">
        <w:trPr>
          <w:cantSplit/>
          <w:trHeight w:val="288"/>
        </w:trPr>
        <w:tc>
          <w:tcPr>
            <w:tcW w:w="468" w:type="dxa"/>
            <w:vMerge/>
          </w:tcPr>
          <w:p w14:paraId="539040A7" w14:textId="77777777" w:rsidR="00CC2DF3" w:rsidRPr="00DE60DD" w:rsidRDefault="00CC2DF3" w:rsidP="00CC2DF3">
            <w:pPr>
              <w:tabs>
                <w:tab w:val="left" w:pos="1080"/>
              </w:tabs>
              <w:jc w:val="center"/>
              <w:rPr>
                <w:rFonts w:ascii="Arial" w:hAnsi="Arial" w:cs="Arial"/>
                <w:sz w:val="17"/>
                <w:szCs w:val="17"/>
              </w:rPr>
            </w:pPr>
          </w:p>
        </w:tc>
        <w:tc>
          <w:tcPr>
            <w:tcW w:w="1440" w:type="dxa"/>
            <w:vMerge/>
          </w:tcPr>
          <w:p w14:paraId="600D1B7C" w14:textId="77777777" w:rsidR="00CC2DF3" w:rsidRPr="00DE60DD" w:rsidRDefault="00CC2DF3" w:rsidP="00CC2DF3">
            <w:pPr>
              <w:tabs>
                <w:tab w:val="left" w:pos="1080"/>
              </w:tabs>
              <w:rPr>
                <w:rFonts w:ascii="Arial" w:hAnsi="Arial" w:cs="Arial"/>
                <w:sz w:val="17"/>
                <w:szCs w:val="17"/>
              </w:rPr>
            </w:pPr>
          </w:p>
        </w:tc>
        <w:tc>
          <w:tcPr>
            <w:tcW w:w="5130" w:type="dxa"/>
            <w:shd w:val="clear" w:color="auto" w:fill="D9D9D9" w:themeFill="background1" w:themeFillShade="D9"/>
          </w:tcPr>
          <w:p w14:paraId="71E4558F" w14:textId="37305D18" w:rsidR="00CC2DF3" w:rsidRPr="00DE60DD" w:rsidRDefault="00CC2DF3" w:rsidP="00CC2DF3">
            <w:pPr>
              <w:rPr>
                <w:rFonts w:ascii="Arial" w:hAnsi="Arial" w:cs="Arial"/>
                <w:color w:val="000000"/>
                <w:sz w:val="17"/>
                <w:szCs w:val="17"/>
              </w:rPr>
            </w:pPr>
            <w:r>
              <w:rPr>
                <w:rFonts w:ascii="Arial" w:hAnsi="Arial" w:cs="Arial"/>
                <w:color w:val="000000"/>
                <w:sz w:val="17"/>
                <w:szCs w:val="17"/>
              </w:rPr>
              <w:t>TERL Test Cases (Steps): BP001 (Step 4)</w:t>
            </w:r>
          </w:p>
        </w:tc>
        <w:tc>
          <w:tcPr>
            <w:tcW w:w="1260" w:type="dxa"/>
            <w:shd w:val="clear" w:color="auto" w:fill="D9D9D9" w:themeFill="background1" w:themeFillShade="D9"/>
          </w:tcPr>
          <w:p w14:paraId="5FB35645" w14:textId="77777777" w:rsidR="00CC2DF3" w:rsidRPr="00DE60DD" w:rsidRDefault="00CC2DF3" w:rsidP="00CC2DF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E0170B3" w14:textId="77777777" w:rsidR="00CC2DF3" w:rsidRPr="00DE60DD" w:rsidRDefault="00CC2DF3" w:rsidP="00CC2DF3">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84D88DA" w14:textId="77777777" w:rsidR="00CC2DF3" w:rsidRPr="00DE60DD" w:rsidRDefault="00CC2DF3" w:rsidP="00CC2DF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CC2DF3" w:rsidRPr="00DE60DD" w14:paraId="20AE7547" w14:textId="77777777" w:rsidTr="00FF1622">
        <w:trPr>
          <w:cantSplit/>
          <w:trHeight w:val="593"/>
        </w:trPr>
        <w:tc>
          <w:tcPr>
            <w:tcW w:w="468" w:type="dxa"/>
            <w:vMerge w:val="restart"/>
          </w:tcPr>
          <w:p w14:paraId="033EEABE" w14:textId="3782CF08"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lastRenderedPageBreak/>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6</w:t>
            </w:r>
            <w:r w:rsidRPr="00DE60DD">
              <w:rPr>
                <w:rFonts w:ascii="Arial" w:hAnsi="Arial" w:cs="Arial"/>
                <w:sz w:val="17"/>
                <w:szCs w:val="17"/>
              </w:rPr>
              <w:fldChar w:fldCharType="end"/>
            </w:r>
          </w:p>
        </w:tc>
        <w:tc>
          <w:tcPr>
            <w:tcW w:w="1440" w:type="dxa"/>
            <w:vMerge w:val="restart"/>
          </w:tcPr>
          <w:p w14:paraId="1FC036E5" w14:textId="77777777" w:rsidR="00CC2DF3" w:rsidRPr="00DE60DD" w:rsidRDefault="00CC2DF3" w:rsidP="00CC2DF3">
            <w:pPr>
              <w:tabs>
                <w:tab w:val="left" w:pos="1080"/>
              </w:tabs>
              <w:rPr>
                <w:rFonts w:ascii="Arial" w:hAnsi="Arial" w:cs="Arial"/>
                <w:sz w:val="17"/>
                <w:szCs w:val="17"/>
              </w:rPr>
            </w:pPr>
          </w:p>
        </w:tc>
        <w:tc>
          <w:tcPr>
            <w:tcW w:w="5130" w:type="dxa"/>
          </w:tcPr>
          <w:p w14:paraId="2C06A7B1" w14:textId="77777777" w:rsidR="00CC2DF3" w:rsidRPr="00DE60DD" w:rsidRDefault="00CC2DF3" w:rsidP="00CC2DF3">
            <w:pPr>
              <w:rPr>
                <w:rFonts w:ascii="Arial" w:hAnsi="Arial" w:cs="Arial"/>
                <w:color w:val="000000"/>
                <w:sz w:val="17"/>
                <w:szCs w:val="17"/>
              </w:rPr>
            </w:pPr>
            <w:r w:rsidRPr="00DE60DD">
              <w:rPr>
                <w:rFonts w:ascii="Arial" w:hAnsi="Arial" w:cs="Arial"/>
                <w:color w:val="000000"/>
                <w:sz w:val="17"/>
                <w:szCs w:val="17"/>
              </w:rPr>
              <w:t>Surface erosion, flaking, or oxidation will not occur within the normal life expectancy under typical installation conditions.</w:t>
            </w:r>
          </w:p>
        </w:tc>
        <w:tc>
          <w:tcPr>
            <w:tcW w:w="1260" w:type="dxa"/>
          </w:tcPr>
          <w:p w14:paraId="165BFA22" w14:textId="2A73C41D" w:rsidR="00CC2DF3" w:rsidRPr="00DE60DD" w:rsidRDefault="009B06AE" w:rsidP="00CC2DF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6197B31B" w14:textId="77777777" w:rsidR="00CC2DF3" w:rsidRPr="00DE60DD" w:rsidRDefault="00CC2DF3" w:rsidP="00CC2DF3">
            <w:pPr>
              <w:tabs>
                <w:tab w:val="left" w:pos="1080"/>
              </w:tabs>
              <w:rPr>
                <w:rFonts w:ascii="Arial" w:hAnsi="Arial" w:cs="Arial"/>
                <w:i/>
                <w:sz w:val="17"/>
                <w:szCs w:val="17"/>
              </w:rPr>
            </w:pPr>
            <w:r w:rsidRPr="00DE60DD">
              <w:rPr>
                <w:rFonts w:ascii="Arial" w:hAnsi="Arial" w:cs="Arial"/>
                <w:i/>
                <w:sz w:val="17"/>
                <w:szCs w:val="17"/>
              </w:rPr>
              <w:fldChar w:fldCharType="begin">
                <w:ffData>
                  <w:name w:val=""/>
                  <w:enabled/>
                  <w:calcOnExit/>
                  <w:textInput>
                    <w:default w:val="Provide a statement of conformance in this field."/>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Provide a statement of conformance in this field.</w:t>
            </w:r>
            <w:r w:rsidRPr="00DE60DD">
              <w:rPr>
                <w:rFonts w:ascii="Arial" w:hAnsi="Arial" w:cs="Arial"/>
                <w:i/>
                <w:sz w:val="17"/>
                <w:szCs w:val="17"/>
              </w:rPr>
              <w:fldChar w:fldCharType="end"/>
            </w:r>
          </w:p>
        </w:tc>
        <w:tc>
          <w:tcPr>
            <w:tcW w:w="1980" w:type="dxa"/>
          </w:tcPr>
          <w:p w14:paraId="13BEFAF6" w14:textId="77777777"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t>Compliance Matrix Review</w:t>
            </w:r>
          </w:p>
        </w:tc>
      </w:tr>
      <w:tr w:rsidR="00CC2DF3" w:rsidRPr="00DE60DD" w14:paraId="6C158619" w14:textId="77777777" w:rsidTr="00FF1622">
        <w:trPr>
          <w:cantSplit/>
          <w:trHeight w:val="288"/>
        </w:trPr>
        <w:tc>
          <w:tcPr>
            <w:tcW w:w="468" w:type="dxa"/>
            <w:vMerge/>
            <w:tcBorders>
              <w:bottom w:val="single" w:sz="4" w:space="0" w:color="auto"/>
            </w:tcBorders>
          </w:tcPr>
          <w:p w14:paraId="5FD5EA53" w14:textId="77777777" w:rsidR="00CC2DF3" w:rsidRPr="00DE60DD" w:rsidRDefault="00CC2DF3" w:rsidP="00CC2DF3">
            <w:pPr>
              <w:tabs>
                <w:tab w:val="left" w:pos="1080"/>
              </w:tabs>
              <w:jc w:val="center"/>
              <w:rPr>
                <w:rFonts w:ascii="Arial" w:hAnsi="Arial" w:cs="Arial"/>
                <w:sz w:val="17"/>
                <w:szCs w:val="17"/>
              </w:rPr>
            </w:pPr>
          </w:p>
        </w:tc>
        <w:tc>
          <w:tcPr>
            <w:tcW w:w="1440" w:type="dxa"/>
            <w:vMerge/>
            <w:tcBorders>
              <w:bottom w:val="single" w:sz="4" w:space="0" w:color="auto"/>
            </w:tcBorders>
          </w:tcPr>
          <w:p w14:paraId="2C8B6192" w14:textId="77777777" w:rsidR="00CC2DF3" w:rsidRPr="00DE60DD" w:rsidRDefault="00CC2DF3" w:rsidP="00CC2DF3">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7A2AFBB2" w14:textId="73B1152B" w:rsidR="00CC2DF3" w:rsidRPr="00DE60DD" w:rsidRDefault="00CC2DF3" w:rsidP="00CC2DF3">
            <w:pPr>
              <w:rPr>
                <w:rFonts w:ascii="Arial" w:hAnsi="Arial" w:cs="Arial"/>
                <w:color w:val="000000"/>
                <w:sz w:val="17"/>
                <w:szCs w:val="17"/>
              </w:rPr>
            </w:pPr>
            <w:r>
              <w:rPr>
                <w:rFonts w:ascii="Arial" w:hAnsi="Arial" w:cs="Arial"/>
                <w:color w:val="000000"/>
                <w:sz w:val="17"/>
                <w:szCs w:val="17"/>
              </w:rPr>
              <w:t>TERL Test Cases (Steps): BP001 (Step 5)</w:t>
            </w:r>
          </w:p>
        </w:tc>
        <w:tc>
          <w:tcPr>
            <w:tcW w:w="1260" w:type="dxa"/>
            <w:tcBorders>
              <w:bottom w:val="single" w:sz="4" w:space="0" w:color="auto"/>
            </w:tcBorders>
            <w:shd w:val="clear" w:color="auto" w:fill="D9D9D9" w:themeFill="background1" w:themeFillShade="D9"/>
          </w:tcPr>
          <w:p w14:paraId="5E06DDD0" w14:textId="77777777" w:rsidR="00CC2DF3" w:rsidRPr="00DE60DD" w:rsidRDefault="00CC2DF3" w:rsidP="00CC2DF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48786208" w14:textId="77777777" w:rsidR="00CC2DF3" w:rsidRPr="00DE60DD" w:rsidRDefault="00CC2DF3" w:rsidP="00CC2DF3">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4D55B535" w14:textId="77777777" w:rsidR="00CC2DF3" w:rsidRPr="00DE60DD" w:rsidRDefault="00CC2DF3" w:rsidP="00CC2DF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CC2DF3" w:rsidRPr="00DE60DD" w14:paraId="2A75A331" w14:textId="77777777" w:rsidTr="00FF1622">
        <w:trPr>
          <w:cantSplit/>
          <w:trHeight w:val="20"/>
        </w:trPr>
        <w:tc>
          <w:tcPr>
            <w:tcW w:w="14688" w:type="dxa"/>
            <w:gridSpan w:val="6"/>
            <w:tcBorders>
              <w:top w:val="single" w:sz="4" w:space="0" w:color="auto"/>
            </w:tcBorders>
            <w:shd w:val="clear" w:color="auto" w:fill="FFFF99"/>
          </w:tcPr>
          <w:p w14:paraId="02B6660D" w14:textId="77777777" w:rsidR="00CC2DF3" w:rsidRPr="00DE60DD" w:rsidRDefault="00CC2DF3" w:rsidP="00CC2DF3">
            <w:r w:rsidRPr="00DE60DD">
              <w:rPr>
                <w:rFonts w:ascii="Arial" w:hAnsi="Arial" w:cs="Arial"/>
                <w:sz w:val="17"/>
                <w:szCs w:val="17"/>
              </w:rPr>
              <w:t>The following compliance matrix criteria are for all backplates</w:t>
            </w:r>
            <w:r>
              <w:rPr>
                <w:rFonts w:ascii="Arial" w:hAnsi="Arial" w:cs="Arial"/>
                <w:sz w:val="17"/>
                <w:szCs w:val="17"/>
              </w:rPr>
              <w:t>.</w:t>
            </w:r>
          </w:p>
        </w:tc>
      </w:tr>
      <w:tr w:rsidR="00CC2DF3" w:rsidRPr="00DE60DD" w14:paraId="5214B6C4" w14:textId="77777777" w:rsidTr="00BC53E8">
        <w:trPr>
          <w:trHeight w:val="78"/>
        </w:trPr>
        <w:tc>
          <w:tcPr>
            <w:tcW w:w="468" w:type="dxa"/>
            <w:vMerge w:val="restart"/>
          </w:tcPr>
          <w:p w14:paraId="0F9228D9" w14:textId="1D4BA2CE"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7</w:t>
            </w:r>
            <w:r w:rsidRPr="00DE60DD">
              <w:rPr>
                <w:rFonts w:ascii="Arial" w:hAnsi="Arial" w:cs="Arial"/>
                <w:sz w:val="17"/>
                <w:szCs w:val="17"/>
              </w:rPr>
              <w:fldChar w:fldCharType="end"/>
            </w:r>
          </w:p>
        </w:tc>
        <w:tc>
          <w:tcPr>
            <w:tcW w:w="1440" w:type="dxa"/>
            <w:vMerge w:val="restart"/>
          </w:tcPr>
          <w:p w14:paraId="7535BB0F" w14:textId="77777777" w:rsidR="00CC2DF3" w:rsidRPr="00DE60DD" w:rsidRDefault="00CC2DF3" w:rsidP="00CC2DF3">
            <w:pPr>
              <w:tabs>
                <w:tab w:val="left" w:pos="1080"/>
              </w:tabs>
              <w:rPr>
                <w:rFonts w:ascii="Arial" w:hAnsi="Arial" w:cs="Arial"/>
                <w:sz w:val="17"/>
                <w:szCs w:val="17"/>
              </w:rPr>
            </w:pPr>
            <w:r>
              <w:rPr>
                <w:rFonts w:ascii="Arial" w:hAnsi="Arial" w:cs="Arial"/>
                <w:sz w:val="17"/>
                <w:szCs w:val="17"/>
              </w:rPr>
              <w:t>995-4.2.7</w:t>
            </w:r>
          </w:p>
        </w:tc>
        <w:tc>
          <w:tcPr>
            <w:tcW w:w="5130" w:type="dxa"/>
            <w:vMerge w:val="restart"/>
          </w:tcPr>
          <w:p w14:paraId="2956316D" w14:textId="77777777" w:rsidR="00CC2DF3" w:rsidRPr="00DE60DD" w:rsidRDefault="00CC2DF3" w:rsidP="00CC2DF3">
            <w:pPr>
              <w:rPr>
                <w:rFonts w:ascii="Arial" w:hAnsi="Arial" w:cs="Arial"/>
                <w:sz w:val="17"/>
                <w:szCs w:val="17"/>
              </w:rPr>
            </w:pPr>
            <w:r>
              <w:rPr>
                <w:rFonts w:ascii="Arial" w:hAnsi="Arial" w:cs="Arial"/>
                <w:sz w:val="17"/>
                <w:szCs w:val="17"/>
              </w:rPr>
              <w:t>B</w:t>
            </w:r>
            <w:r w:rsidRPr="00DE60DD">
              <w:rPr>
                <w:rFonts w:ascii="Arial" w:hAnsi="Arial" w:cs="Arial"/>
                <w:sz w:val="17"/>
                <w:szCs w:val="17"/>
              </w:rPr>
              <w:t>ackplate is constructed of aluminum</w:t>
            </w:r>
            <w:r>
              <w:rPr>
                <w:rFonts w:ascii="Arial" w:hAnsi="Arial" w:cs="Arial"/>
                <w:sz w:val="17"/>
                <w:szCs w:val="17"/>
              </w:rPr>
              <w:t xml:space="preserve"> or plastic</w:t>
            </w:r>
            <w:r w:rsidRPr="00DE60DD">
              <w:rPr>
                <w:rFonts w:ascii="Arial" w:hAnsi="Arial" w:cs="Arial"/>
                <w:sz w:val="17"/>
                <w:szCs w:val="17"/>
              </w:rPr>
              <w:t>.</w:t>
            </w:r>
          </w:p>
        </w:tc>
        <w:tc>
          <w:tcPr>
            <w:tcW w:w="1260" w:type="dxa"/>
            <w:vMerge w:val="restart"/>
          </w:tcPr>
          <w:p w14:paraId="6AB2E98D" w14:textId="363749D4" w:rsidR="00CC2DF3" w:rsidRPr="00DE60DD" w:rsidRDefault="009B06AE" w:rsidP="00CC2DF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6CB6C6F2" w14:textId="06113A9F" w:rsidR="00CC2DF3" w:rsidRPr="00DE60DD" w:rsidRDefault="00CC2DF3" w:rsidP="00CC2DF3">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AFB345D" w14:textId="77777777" w:rsidR="00CC2DF3" w:rsidRPr="00DE60DD" w:rsidRDefault="00CC2DF3" w:rsidP="00CC2DF3">
            <w:pPr>
              <w:jc w:val="center"/>
            </w:pPr>
            <w:r w:rsidRPr="00DE60DD">
              <w:rPr>
                <w:rFonts w:ascii="Arial" w:hAnsi="Arial" w:cs="Arial"/>
                <w:sz w:val="17"/>
                <w:szCs w:val="17"/>
              </w:rPr>
              <w:t>Document Review and Physical Inspection</w:t>
            </w:r>
          </w:p>
        </w:tc>
      </w:tr>
      <w:tr w:rsidR="00CC2DF3" w:rsidRPr="00DE60DD" w14:paraId="33500B85" w14:textId="77777777" w:rsidTr="00BC53E8">
        <w:trPr>
          <w:trHeight w:val="288"/>
        </w:trPr>
        <w:tc>
          <w:tcPr>
            <w:tcW w:w="468" w:type="dxa"/>
            <w:vMerge/>
          </w:tcPr>
          <w:p w14:paraId="7FB45504" w14:textId="77777777" w:rsidR="00CC2DF3" w:rsidRPr="00DE60DD" w:rsidRDefault="00CC2DF3" w:rsidP="00CC2DF3">
            <w:pPr>
              <w:tabs>
                <w:tab w:val="left" w:pos="1080"/>
              </w:tabs>
              <w:jc w:val="center"/>
              <w:rPr>
                <w:rFonts w:ascii="Arial" w:hAnsi="Arial" w:cs="Arial"/>
                <w:sz w:val="17"/>
                <w:szCs w:val="17"/>
              </w:rPr>
            </w:pPr>
          </w:p>
        </w:tc>
        <w:tc>
          <w:tcPr>
            <w:tcW w:w="1440" w:type="dxa"/>
            <w:vMerge/>
          </w:tcPr>
          <w:p w14:paraId="442E7629" w14:textId="77777777" w:rsidR="00CC2DF3" w:rsidRPr="00DE60DD" w:rsidRDefault="00CC2DF3" w:rsidP="00CC2DF3">
            <w:pPr>
              <w:tabs>
                <w:tab w:val="left" w:pos="1080"/>
              </w:tabs>
              <w:rPr>
                <w:rFonts w:ascii="Arial" w:hAnsi="Arial" w:cs="Arial"/>
                <w:sz w:val="17"/>
                <w:szCs w:val="17"/>
              </w:rPr>
            </w:pPr>
          </w:p>
        </w:tc>
        <w:tc>
          <w:tcPr>
            <w:tcW w:w="5130" w:type="dxa"/>
            <w:vMerge/>
          </w:tcPr>
          <w:p w14:paraId="4577D88A" w14:textId="77777777" w:rsidR="00CC2DF3" w:rsidRPr="00DE60DD" w:rsidRDefault="00CC2DF3" w:rsidP="00CC2DF3">
            <w:pPr>
              <w:rPr>
                <w:rFonts w:ascii="Arial" w:hAnsi="Arial" w:cs="Arial"/>
                <w:sz w:val="17"/>
                <w:szCs w:val="17"/>
              </w:rPr>
            </w:pPr>
          </w:p>
        </w:tc>
        <w:tc>
          <w:tcPr>
            <w:tcW w:w="1260" w:type="dxa"/>
            <w:vMerge/>
          </w:tcPr>
          <w:p w14:paraId="21BAF137" w14:textId="77777777" w:rsidR="00CC2DF3" w:rsidRPr="00DE60DD" w:rsidRDefault="00CC2DF3" w:rsidP="00CC2DF3">
            <w:pPr>
              <w:tabs>
                <w:tab w:val="left" w:pos="1080"/>
              </w:tabs>
              <w:jc w:val="center"/>
              <w:rPr>
                <w:rFonts w:ascii="Arial" w:hAnsi="Arial" w:cs="Arial"/>
                <w:sz w:val="17"/>
                <w:szCs w:val="17"/>
              </w:rPr>
            </w:pPr>
          </w:p>
        </w:tc>
        <w:tc>
          <w:tcPr>
            <w:tcW w:w="4410" w:type="dxa"/>
          </w:tcPr>
          <w:p w14:paraId="1BC47E9C" w14:textId="77777777" w:rsidR="00CC2DF3" w:rsidRPr="00DE60DD" w:rsidRDefault="00CC2DF3" w:rsidP="00CC2DF3">
            <w:pPr>
              <w:tabs>
                <w:tab w:val="left" w:pos="1080"/>
              </w:tabs>
              <w:rPr>
                <w:rFonts w:ascii="Arial" w:hAnsi="Arial" w:cs="Arial"/>
                <w:i/>
                <w:sz w:val="17"/>
                <w:szCs w:val="17"/>
              </w:rPr>
            </w:pPr>
            <w:r w:rsidRPr="00DE60DD">
              <w:rPr>
                <w:rFonts w:ascii="Arial" w:hAnsi="Arial" w:cs="Arial"/>
                <w:i/>
                <w:sz w:val="17"/>
                <w:szCs w:val="17"/>
              </w:rPr>
              <w:fldChar w:fldCharType="begin">
                <w:ffData>
                  <w:name w:val=""/>
                  <w:enabled/>
                  <w:calcOnExit/>
                  <w:textInput>
                    <w:default w:val="Indicate location of requested information in submittal."/>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Indicate location of requested information in submittal.</w:t>
            </w:r>
            <w:r w:rsidRPr="00DE60DD">
              <w:rPr>
                <w:rFonts w:ascii="Arial" w:hAnsi="Arial" w:cs="Arial"/>
                <w:i/>
                <w:sz w:val="17"/>
                <w:szCs w:val="17"/>
              </w:rPr>
              <w:fldChar w:fldCharType="end"/>
            </w:r>
          </w:p>
        </w:tc>
        <w:tc>
          <w:tcPr>
            <w:tcW w:w="1980" w:type="dxa"/>
            <w:vMerge/>
          </w:tcPr>
          <w:p w14:paraId="5C39DFEA" w14:textId="77777777" w:rsidR="00CC2DF3" w:rsidRPr="00DE60DD" w:rsidRDefault="00CC2DF3" w:rsidP="00CC2DF3">
            <w:pPr>
              <w:jc w:val="center"/>
              <w:rPr>
                <w:rFonts w:ascii="Arial" w:hAnsi="Arial" w:cs="Arial"/>
                <w:sz w:val="17"/>
                <w:szCs w:val="17"/>
              </w:rPr>
            </w:pPr>
          </w:p>
        </w:tc>
      </w:tr>
      <w:tr w:rsidR="00CC2DF3" w:rsidRPr="00DE60DD" w14:paraId="047A6A95" w14:textId="77777777" w:rsidTr="00630BB3">
        <w:trPr>
          <w:cantSplit/>
          <w:trHeight w:val="288"/>
        </w:trPr>
        <w:tc>
          <w:tcPr>
            <w:tcW w:w="468" w:type="dxa"/>
            <w:vMerge/>
          </w:tcPr>
          <w:p w14:paraId="341DE0C3" w14:textId="77777777" w:rsidR="00CC2DF3" w:rsidRPr="00DE60DD" w:rsidRDefault="00CC2DF3" w:rsidP="00CC2DF3">
            <w:pPr>
              <w:tabs>
                <w:tab w:val="left" w:pos="1080"/>
              </w:tabs>
              <w:jc w:val="center"/>
              <w:rPr>
                <w:rFonts w:ascii="Arial" w:hAnsi="Arial" w:cs="Arial"/>
                <w:sz w:val="17"/>
                <w:szCs w:val="17"/>
              </w:rPr>
            </w:pPr>
          </w:p>
        </w:tc>
        <w:tc>
          <w:tcPr>
            <w:tcW w:w="1440" w:type="dxa"/>
            <w:vMerge/>
          </w:tcPr>
          <w:p w14:paraId="79445B39" w14:textId="77777777" w:rsidR="00CC2DF3" w:rsidRPr="00DE60DD" w:rsidRDefault="00CC2DF3" w:rsidP="00CC2DF3">
            <w:pPr>
              <w:tabs>
                <w:tab w:val="left" w:pos="1080"/>
              </w:tabs>
              <w:rPr>
                <w:rFonts w:ascii="Arial" w:hAnsi="Arial" w:cs="Arial"/>
                <w:sz w:val="17"/>
                <w:szCs w:val="17"/>
              </w:rPr>
            </w:pPr>
          </w:p>
        </w:tc>
        <w:tc>
          <w:tcPr>
            <w:tcW w:w="5130" w:type="dxa"/>
            <w:shd w:val="clear" w:color="auto" w:fill="D9D9D9" w:themeFill="background1" w:themeFillShade="D9"/>
          </w:tcPr>
          <w:p w14:paraId="4E6C975C" w14:textId="4323F48F" w:rsidR="00CC2DF3" w:rsidRPr="00DE60DD" w:rsidRDefault="00CC2DF3" w:rsidP="00CC2DF3">
            <w:pPr>
              <w:rPr>
                <w:rFonts w:ascii="Arial" w:hAnsi="Arial" w:cs="Arial"/>
                <w:sz w:val="17"/>
                <w:szCs w:val="17"/>
              </w:rPr>
            </w:pPr>
            <w:r>
              <w:rPr>
                <w:rFonts w:ascii="Arial" w:hAnsi="Arial" w:cs="Arial"/>
                <w:color w:val="000000"/>
                <w:sz w:val="17"/>
                <w:szCs w:val="17"/>
              </w:rPr>
              <w:t xml:space="preserve">TERL Test Cases (Steps): BP001 (Step 6), BP002 (Step </w:t>
            </w:r>
            <w:r w:rsidR="002F7EFA">
              <w:rPr>
                <w:rFonts w:ascii="Arial" w:hAnsi="Arial" w:cs="Arial"/>
                <w:color w:val="000000"/>
                <w:sz w:val="17"/>
                <w:szCs w:val="17"/>
              </w:rPr>
              <w:t>4</w:t>
            </w:r>
            <w:r>
              <w:rPr>
                <w:rFonts w:ascii="Arial" w:hAnsi="Arial" w:cs="Arial"/>
                <w:color w:val="000000"/>
                <w:sz w:val="17"/>
                <w:szCs w:val="17"/>
              </w:rPr>
              <w:t>)</w:t>
            </w:r>
          </w:p>
        </w:tc>
        <w:tc>
          <w:tcPr>
            <w:tcW w:w="1260" w:type="dxa"/>
            <w:shd w:val="clear" w:color="auto" w:fill="D9D9D9" w:themeFill="background1" w:themeFillShade="D9"/>
          </w:tcPr>
          <w:p w14:paraId="36F795CA" w14:textId="02B2E78D" w:rsidR="00CC2DF3" w:rsidRPr="00DE60DD" w:rsidRDefault="00CC2DF3" w:rsidP="00CC2DF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33A3967" w14:textId="4F8BFA71" w:rsidR="00CC2DF3" w:rsidRPr="00DE60DD" w:rsidRDefault="00CC2DF3" w:rsidP="00CC2DF3">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BB90825" w14:textId="56A05EB8" w:rsidR="00CC2DF3" w:rsidRPr="00DE60DD" w:rsidRDefault="00CC2DF3" w:rsidP="00630BB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CC2DF3" w:rsidRPr="00DE60DD" w14:paraId="27AFBD9F" w14:textId="77777777" w:rsidTr="004F3AA4">
        <w:trPr>
          <w:cantSplit/>
          <w:trHeight w:val="161"/>
        </w:trPr>
        <w:tc>
          <w:tcPr>
            <w:tcW w:w="468" w:type="dxa"/>
            <w:vMerge w:val="restart"/>
          </w:tcPr>
          <w:p w14:paraId="20D6BC4B" w14:textId="27EDFB38"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8</w:t>
            </w:r>
            <w:r w:rsidRPr="00DE60DD">
              <w:rPr>
                <w:rFonts w:ascii="Arial" w:hAnsi="Arial" w:cs="Arial"/>
                <w:sz w:val="17"/>
                <w:szCs w:val="17"/>
              </w:rPr>
              <w:fldChar w:fldCharType="end"/>
            </w:r>
          </w:p>
        </w:tc>
        <w:tc>
          <w:tcPr>
            <w:tcW w:w="1440" w:type="dxa"/>
            <w:vMerge w:val="restart"/>
          </w:tcPr>
          <w:p w14:paraId="69024DF4" w14:textId="77777777" w:rsidR="00CC2DF3" w:rsidRPr="00DE60DD" w:rsidRDefault="00CC2DF3" w:rsidP="00CC2DF3">
            <w:pPr>
              <w:tabs>
                <w:tab w:val="left" w:pos="1080"/>
              </w:tabs>
              <w:rPr>
                <w:rFonts w:ascii="Arial" w:hAnsi="Arial" w:cs="Arial"/>
                <w:sz w:val="17"/>
                <w:szCs w:val="17"/>
              </w:rPr>
            </w:pPr>
          </w:p>
        </w:tc>
        <w:tc>
          <w:tcPr>
            <w:tcW w:w="5130" w:type="dxa"/>
            <w:vMerge w:val="restart"/>
          </w:tcPr>
          <w:p w14:paraId="18757923" w14:textId="77777777" w:rsidR="00CC2DF3" w:rsidRPr="00DE60DD" w:rsidRDefault="00CC2DF3" w:rsidP="00CC2DF3">
            <w:pPr>
              <w:rPr>
                <w:rFonts w:ascii="Arial" w:hAnsi="Arial" w:cs="Arial"/>
                <w:sz w:val="17"/>
                <w:szCs w:val="17"/>
              </w:rPr>
            </w:pPr>
            <w:r w:rsidRPr="00DE60DD">
              <w:rPr>
                <w:rFonts w:ascii="Arial" w:hAnsi="Arial" w:cs="Arial"/>
                <w:sz w:val="17"/>
                <w:szCs w:val="17"/>
              </w:rPr>
              <w:t>If aluminum, backplate minimum thickness is 0.060 inch. If</w:t>
            </w:r>
            <w:r>
              <w:rPr>
                <w:rFonts w:ascii="Arial" w:hAnsi="Arial" w:cs="Arial"/>
                <w:sz w:val="17"/>
                <w:szCs w:val="17"/>
              </w:rPr>
              <w:t xml:space="preserve"> plastic</w:t>
            </w:r>
            <w:r w:rsidRPr="00DE60DD">
              <w:rPr>
                <w:rFonts w:ascii="Arial" w:hAnsi="Arial" w:cs="Arial"/>
                <w:sz w:val="17"/>
                <w:szCs w:val="17"/>
              </w:rPr>
              <w:t>, backplate minimum thickness is 0.120 inch. Minimum thickness measurement does not include retroreflective sheeting thickness.</w:t>
            </w:r>
          </w:p>
        </w:tc>
        <w:tc>
          <w:tcPr>
            <w:tcW w:w="1260" w:type="dxa"/>
            <w:vMerge w:val="restart"/>
          </w:tcPr>
          <w:p w14:paraId="6DB4F1FA" w14:textId="021813D3" w:rsidR="00CC2DF3" w:rsidRPr="00DE60DD" w:rsidRDefault="009B06AE" w:rsidP="00CC2DF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51B401D9" w14:textId="4E26F942" w:rsidR="00CC2DF3" w:rsidRPr="00DE60DD" w:rsidRDefault="00CC2DF3" w:rsidP="00CC2DF3">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1B7CFC2" w14:textId="77777777"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t>Document Review and</w:t>
            </w:r>
          </w:p>
          <w:p w14:paraId="03A9E480" w14:textId="77777777" w:rsidR="00CC2DF3" w:rsidRPr="00DE60DD" w:rsidRDefault="00CC2DF3" w:rsidP="00CC2DF3">
            <w:pPr>
              <w:jc w:val="center"/>
            </w:pPr>
            <w:r w:rsidRPr="00DE60DD">
              <w:rPr>
                <w:rFonts w:ascii="Arial" w:hAnsi="Arial" w:cs="Arial"/>
                <w:sz w:val="17"/>
                <w:szCs w:val="17"/>
              </w:rPr>
              <w:t>Physical Inspection</w:t>
            </w:r>
          </w:p>
        </w:tc>
      </w:tr>
      <w:tr w:rsidR="00CC2DF3" w:rsidRPr="00DE60DD" w14:paraId="75A79EBA" w14:textId="77777777" w:rsidTr="004F3AA4">
        <w:trPr>
          <w:cantSplit/>
          <w:trHeight w:val="288"/>
        </w:trPr>
        <w:tc>
          <w:tcPr>
            <w:tcW w:w="468" w:type="dxa"/>
            <w:vMerge/>
          </w:tcPr>
          <w:p w14:paraId="1C0A534C" w14:textId="77777777" w:rsidR="00CC2DF3" w:rsidRPr="00DE60DD" w:rsidRDefault="00CC2DF3" w:rsidP="00CC2DF3">
            <w:pPr>
              <w:tabs>
                <w:tab w:val="left" w:pos="1080"/>
              </w:tabs>
              <w:jc w:val="center"/>
              <w:rPr>
                <w:rFonts w:ascii="Arial" w:hAnsi="Arial" w:cs="Arial"/>
                <w:sz w:val="17"/>
                <w:szCs w:val="17"/>
              </w:rPr>
            </w:pPr>
          </w:p>
        </w:tc>
        <w:tc>
          <w:tcPr>
            <w:tcW w:w="1440" w:type="dxa"/>
            <w:vMerge/>
          </w:tcPr>
          <w:p w14:paraId="532A4D55" w14:textId="77777777" w:rsidR="00CC2DF3" w:rsidRPr="00DE60DD" w:rsidRDefault="00CC2DF3" w:rsidP="00CC2DF3">
            <w:pPr>
              <w:tabs>
                <w:tab w:val="left" w:pos="1080"/>
              </w:tabs>
              <w:rPr>
                <w:rFonts w:ascii="Arial" w:hAnsi="Arial" w:cs="Arial"/>
                <w:sz w:val="17"/>
                <w:szCs w:val="17"/>
              </w:rPr>
            </w:pPr>
          </w:p>
        </w:tc>
        <w:tc>
          <w:tcPr>
            <w:tcW w:w="5130" w:type="dxa"/>
            <w:vMerge/>
          </w:tcPr>
          <w:p w14:paraId="18E59959" w14:textId="77777777" w:rsidR="00CC2DF3" w:rsidRPr="00DE60DD" w:rsidRDefault="00CC2DF3" w:rsidP="00CC2DF3">
            <w:pPr>
              <w:rPr>
                <w:rFonts w:ascii="Arial" w:hAnsi="Arial" w:cs="Arial"/>
                <w:sz w:val="17"/>
                <w:szCs w:val="17"/>
              </w:rPr>
            </w:pPr>
          </w:p>
        </w:tc>
        <w:tc>
          <w:tcPr>
            <w:tcW w:w="1260" w:type="dxa"/>
            <w:vMerge/>
          </w:tcPr>
          <w:p w14:paraId="3B38B6DC" w14:textId="77777777" w:rsidR="00CC2DF3" w:rsidRPr="00DE60DD" w:rsidRDefault="00CC2DF3" w:rsidP="00CC2DF3">
            <w:pPr>
              <w:tabs>
                <w:tab w:val="left" w:pos="1080"/>
              </w:tabs>
              <w:jc w:val="center"/>
              <w:rPr>
                <w:rFonts w:ascii="Arial" w:hAnsi="Arial" w:cs="Arial"/>
                <w:sz w:val="17"/>
                <w:szCs w:val="17"/>
              </w:rPr>
            </w:pPr>
          </w:p>
        </w:tc>
        <w:tc>
          <w:tcPr>
            <w:tcW w:w="4410" w:type="dxa"/>
          </w:tcPr>
          <w:p w14:paraId="09CBF35C" w14:textId="77777777" w:rsidR="00CC2DF3" w:rsidRPr="00DE60DD" w:rsidRDefault="00CC2DF3" w:rsidP="00CC2DF3">
            <w:pPr>
              <w:tabs>
                <w:tab w:val="left" w:pos="1080"/>
              </w:tabs>
              <w:rPr>
                <w:rFonts w:ascii="Arial" w:hAnsi="Arial" w:cs="Arial"/>
                <w:i/>
                <w:sz w:val="17"/>
                <w:szCs w:val="17"/>
              </w:rPr>
            </w:pPr>
            <w:r w:rsidRPr="00DE60DD">
              <w:rPr>
                <w:rFonts w:ascii="Arial" w:hAnsi="Arial" w:cs="Arial"/>
                <w:i/>
                <w:sz w:val="17"/>
                <w:szCs w:val="17"/>
              </w:rPr>
              <w:fldChar w:fldCharType="begin">
                <w:ffData>
                  <w:name w:val=""/>
                  <w:enabled/>
                  <w:calcOnExit/>
                  <w:textInput>
                    <w:default w:val="Indicate location of requested information in submittal."/>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Indicate location of requested information in submittal.</w:t>
            </w:r>
            <w:r w:rsidRPr="00DE60DD">
              <w:rPr>
                <w:rFonts w:ascii="Arial" w:hAnsi="Arial" w:cs="Arial"/>
                <w:i/>
                <w:sz w:val="17"/>
                <w:szCs w:val="17"/>
              </w:rPr>
              <w:fldChar w:fldCharType="end"/>
            </w:r>
          </w:p>
        </w:tc>
        <w:tc>
          <w:tcPr>
            <w:tcW w:w="1980" w:type="dxa"/>
            <w:vMerge/>
          </w:tcPr>
          <w:p w14:paraId="7043D74D" w14:textId="77777777" w:rsidR="00CC2DF3" w:rsidRPr="00DE60DD" w:rsidRDefault="00CC2DF3" w:rsidP="00CC2DF3">
            <w:pPr>
              <w:tabs>
                <w:tab w:val="left" w:pos="1080"/>
              </w:tabs>
              <w:jc w:val="center"/>
              <w:rPr>
                <w:rFonts w:ascii="Arial" w:hAnsi="Arial" w:cs="Arial"/>
                <w:sz w:val="17"/>
                <w:szCs w:val="17"/>
              </w:rPr>
            </w:pPr>
          </w:p>
        </w:tc>
      </w:tr>
      <w:tr w:rsidR="00CC2DF3" w:rsidRPr="00DE60DD" w14:paraId="76D1DF2B" w14:textId="77777777" w:rsidTr="00630BB3">
        <w:trPr>
          <w:cantSplit/>
          <w:trHeight w:val="288"/>
        </w:trPr>
        <w:tc>
          <w:tcPr>
            <w:tcW w:w="468" w:type="dxa"/>
            <w:vMerge/>
          </w:tcPr>
          <w:p w14:paraId="2B6503A9" w14:textId="77777777" w:rsidR="00CC2DF3" w:rsidRPr="00DE60DD" w:rsidRDefault="00CC2DF3" w:rsidP="00CC2DF3">
            <w:pPr>
              <w:tabs>
                <w:tab w:val="left" w:pos="1080"/>
              </w:tabs>
              <w:jc w:val="center"/>
              <w:rPr>
                <w:rFonts w:ascii="Arial" w:hAnsi="Arial" w:cs="Arial"/>
                <w:sz w:val="17"/>
                <w:szCs w:val="17"/>
              </w:rPr>
            </w:pPr>
          </w:p>
        </w:tc>
        <w:tc>
          <w:tcPr>
            <w:tcW w:w="1440" w:type="dxa"/>
            <w:vMerge/>
          </w:tcPr>
          <w:p w14:paraId="5D4A4222" w14:textId="77777777" w:rsidR="00CC2DF3" w:rsidRPr="00DE60DD" w:rsidRDefault="00CC2DF3" w:rsidP="00CC2DF3">
            <w:pPr>
              <w:tabs>
                <w:tab w:val="left" w:pos="1080"/>
              </w:tabs>
              <w:rPr>
                <w:rFonts w:ascii="Arial" w:hAnsi="Arial" w:cs="Arial"/>
                <w:sz w:val="17"/>
                <w:szCs w:val="17"/>
              </w:rPr>
            </w:pPr>
          </w:p>
        </w:tc>
        <w:tc>
          <w:tcPr>
            <w:tcW w:w="5130" w:type="dxa"/>
            <w:shd w:val="clear" w:color="auto" w:fill="D9D9D9" w:themeFill="background1" w:themeFillShade="D9"/>
          </w:tcPr>
          <w:p w14:paraId="04D80718" w14:textId="2058963D" w:rsidR="00CC2DF3" w:rsidRPr="00DE60DD" w:rsidRDefault="00CC2DF3" w:rsidP="00CC2DF3">
            <w:pPr>
              <w:jc w:val="both"/>
              <w:rPr>
                <w:rFonts w:ascii="Arial" w:hAnsi="Arial" w:cs="Arial"/>
                <w:color w:val="000000"/>
                <w:sz w:val="17"/>
                <w:szCs w:val="17"/>
              </w:rPr>
            </w:pPr>
            <w:r>
              <w:rPr>
                <w:rFonts w:ascii="Arial" w:hAnsi="Arial" w:cs="Arial"/>
                <w:color w:val="000000"/>
                <w:sz w:val="17"/>
                <w:szCs w:val="17"/>
              </w:rPr>
              <w:t xml:space="preserve">TERL Test Cases (Steps): BP001 (Step 7), BP002 (Step </w:t>
            </w:r>
            <w:r w:rsidR="002F7EFA">
              <w:rPr>
                <w:rFonts w:ascii="Arial" w:hAnsi="Arial" w:cs="Arial"/>
                <w:color w:val="000000"/>
                <w:sz w:val="17"/>
                <w:szCs w:val="17"/>
              </w:rPr>
              <w:t>5</w:t>
            </w:r>
            <w:r>
              <w:rPr>
                <w:rFonts w:ascii="Arial" w:hAnsi="Arial" w:cs="Arial"/>
                <w:color w:val="000000"/>
                <w:sz w:val="17"/>
                <w:szCs w:val="17"/>
              </w:rPr>
              <w:t>)</w:t>
            </w:r>
          </w:p>
        </w:tc>
        <w:tc>
          <w:tcPr>
            <w:tcW w:w="1260" w:type="dxa"/>
            <w:shd w:val="clear" w:color="auto" w:fill="D9D9D9" w:themeFill="background1" w:themeFillShade="D9"/>
          </w:tcPr>
          <w:p w14:paraId="6E94D70B" w14:textId="3886B1E2" w:rsidR="00CC2DF3" w:rsidRPr="00DE60DD" w:rsidRDefault="00CC2DF3" w:rsidP="00CC2DF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F0AAB18" w14:textId="3E28E334" w:rsidR="00CC2DF3" w:rsidRPr="00DE60DD" w:rsidRDefault="00CC2DF3" w:rsidP="00CC2DF3">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752995A" w14:textId="6BD3BF4B" w:rsidR="00CC2DF3" w:rsidRPr="00DE60DD" w:rsidRDefault="00CC2DF3" w:rsidP="00630BB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CC2DF3" w:rsidRPr="00DE60DD" w14:paraId="566BD831" w14:textId="77777777" w:rsidTr="008769AC">
        <w:trPr>
          <w:cantSplit/>
          <w:trHeight w:val="20"/>
        </w:trPr>
        <w:tc>
          <w:tcPr>
            <w:tcW w:w="468" w:type="dxa"/>
            <w:vMerge w:val="restart"/>
          </w:tcPr>
          <w:p w14:paraId="3A814C38" w14:textId="64FE313C"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9</w:t>
            </w:r>
            <w:r w:rsidRPr="00DE60DD">
              <w:rPr>
                <w:rFonts w:ascii="Arial" w:hAnsi="Arial" w:cs="Arial"/>
                <w:sz w:val="17"/>
                <w:szCs w:val="17"/>
              </w:rPr>
              <w:fldChar w:fldCharType="end"/>
            </w:r>
          </w:p>
        </w:tc>
        <w:tc>
          <w:tcPr>
            <w:tcW w:w="1440" w:type="dxa"/>
            <w:vMerge w:val="restart"/>
          </w:tcPr>
          <w:p w14:paraId="0D55C38F" w14:textId="77777777" w:rsidR="00CC2DF3" w:rsidRPr="00DE60DD" w:rsidRDefault="00CC2DF3" w:rsidP="00CC2DF3">
            <w:pPr>
              <w:tabs>
                <w:tab w:val="left" w:pos="1080"/>
              </w:tabs>
              <w:rPr>
                <w:rFonts w:ascii="Arial" w:hAnsi="Arial" w:cs="Arial"/>
                <w:sz w:val="17"/>
                <w:szCs w:val="17"/>
              </w:rPr>
            </w:pPr>
          </w:p>
        </w:tc>
        <w:tc>
          <w:tcPr>
            <w:tcW w:w="5130" w:type="dxa"/>
            <w:vMerge w:val="restart"/>
          </w:tcPr>
          <w:p w14:paraId="2E3BF5CE" w14:textId="77777777" w:rsidR="00CC2DF3" w:rsidRPr="00DE60DD" w:rsidRDefault="00CC2DF3" w:rsidP="00CC2DF3">
            <w:pPr>
              <w:jc w:val="both"/>
              <w:rPr>
                <w:rFonts w:ascii="Arial" w:hAnsi="Arial" w:cs="Arial"/>
                <w:color w:val="000000"/>
                <w:sz w:val="17"/>
                <w:szCs w:val="17"/>
              </w:rPr>
            </w:pPr>
            <w:r w:rsidRPr="00DE60DD">
              <w:rPr>
                <w:rFonts w:ascii="Arial" w:hAnsi="Arial" w:cs="Arial"/>
                <w:color w:val="000000"/>
                <w:sz w:val="17"/>
                <w:szCs w:val="17"/>
              </w:rPr>
              <w:t>The top, bottom, and sides of the backplate measures from five to six inches in width.</w:t>
            </w:r>
          </w:p>
        </w:tc>
        <w:tc>
          <w:tcPr>
            <w:tcW w:w="1260" w:type="dxa"/>
            <w:vMerge w:val="restart"/>
          </w:tcPr>
          <w:p w14:paraId="4D51A3CC" w14:textId="70BD35E7" w:rsidR="00CC2DF3" w:rsidRPr="00DE60DD" w:rsidRDefault="009B06AE" w:rsidP="00CC2DF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50059948" w14:textId="49D426EB" w:rsidR="00CC2DF3" w:rsidRPr="00DE60DD" w:rsidRDefault="00CC2DF3" w:rsidP="00CC2DF3">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1D646A3" w14:textId="77777777"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t>Document Review and</w:t>
            </w:r>
          </w:p>
          <w:p w14:paraId="146088C6" w14:textId="77777777" w:rsidR="00CC2DF3" w:rsidRPr="00DE60DD" w:rsidRDefault="00CC2DF3" w:rsidP="00CC2DF3">
            <w:pPr>
              <w:tabs>
                <w:tab w:val="left" w:pos="1080"/>
              </w:tabs>
              <w:jc w:val="center"/>
              <w:rPr>
                <w:rFonts w:ascii="Arial" w:hAnsi="Arial" w:cs="Arial"/>
                <w:sz w:val="17"/>
                <w:szCs w:val="17"/>
              </w:rPr>
            </w:pPr>
            <w:r w:rsidRPr="00DE60DD">
              <w:rPr>
                <w:rFonts w:ascii="Arial" w:hAnsi="Arial" w:cs="Arial"/>
                <w:sz w:val="17"/>
                <w:szCs w:val="17"/>
              </w:rPr>
              <w:t>Physical Inspection</w:t>
            </w:r>
          </w:p>
        </w:tc>
      </w:tr>
      <w:tr w:rsidR="00CC2DF3" w:rsidRPr="00DE60DD" w14:paraId="4B6E8D61" w14:textId="77777777" w:rsidTr="00435971">
        <w:trPr>
          <w:cantSplit/>
          <w:trHeight w:val="288"/>
        </w:trPr>
        <w:tc>
          <w:tcPr>
            <w:tcW w:w="468" w:type="dxa"/>
            <w:vMerge/>
          </w:tcPr>
          <w:p w14:paraId="0251AC7E" w14:textId="77777777" w:rsidR="00CC2DF3" w:rsidRPr="00DE60DD" w:rsidRDefault="00CC2DF3" w:rsidP="00CC2DF3">
            <w:pPr>
              <w:tabs>
                <w:tab w:val="left" w:pos="1080"/>
              </w:tabs>
              <w:jc w:val="center"/>
              <w:rPr>
                <w:rFonts w:ascii="Arial" w:hAnsi="Arial" w:cs="Arial"/>
                <w:sz w:val="17"/>
                <w:szCs w:val="17"/>
              </w:rPr>
            </w:pPr>
          </w:p>
        </w:tc>
        <w:tc>
          <w:tcPr>
            <w:tcW w:w="1440" w:type="dxa"/>
            <w:vMerge/>
          </w:tcPr>
          <w:p w14:paraId="12530557" w14:textId="77777777" w:rsidR="00CC2DF3" w:rsidRPr="00DE60DD" w:rsidRDefault="00CC2DF3" w:rsidP="00CC2DF3">
            <w:pPr>
              <w:tabs>
                <w:tab w:val="left" w:pos="1080"/>
              </w:tabs>
              <w:rPr>
                <w:rFonts w:ascii="Arial" w:hAnsi="Arial" w:cs="Arial"/>
                <w:sz w:val="17"/>
                <w:szCs w:val="17"/>
              </w:rPr>
            </w:pPr>
          </w:p>
        </w:tc>
        <w:tc>
          <w:tcPr>
            <w:tcW w:w="5130" w:type="dxa"/>
            <w:vMerge/>
          </w:tcPr>
          <w:p w14:paraId="16008A7D" w14:textId="77777777" w:rsidR="00CC2DF3" w:rsidRPr="00DE60DD" w:rsidRDefault="00CC2DF3" w:rsidP="00CC2DF3">
            <w:pPr>
              <w:jc w:val="both"/>
              <w:rPr>
                <w:rFonts w:ascii="Arial" w:hAnsi="Arial" w:cs="Arial"/>
                <w:color w:val="000000"/>
                <w:sz w:val="17"/>
                <w:szCs w:val="17"/>
              </w:rPr>
            </w:pPr>
          </w:p>
        </w:tc>
        <w:tc>
          <w:tcPr>
            <w:tcW w:w="1260" w:type="dxa"/>
            <w:vMerge/>
          </w:tcPr>
          <w:p w14:paraId="2DCDAA83" w14:textId="77777777" w:rsidR="00CC2DF3" w:rsidRPr="00DE60DD" w:rsidRDefault="00CC2DF3" w:rsidP="00CC2DF3">
            <w:pPr>
              <w:tabs>
                <w:tab w:val="left" w:pos="1080"/>
              </w:tabs>
              <w:jc w:val="center"/>
              <w:rPr>
                <w:rFonts w:ascii="Arial" w:hAnsi="Arial" w:cs="Arial"/>
                <w:sz w:val="17"/>
                <w:szCs w:val="17"/>
              </w:rPr>
            </w:pPr>
          </w:p>
        </w:tc>
        <w:bookmarkStart w:id="6" w:name="Text1"/>
        <w:tc>
          <w:tcPr>
            <w:tcW w:w="4410" w:type="dxa"/>
          </w:tcPr>
          <w:p w14:paraId="461339E8" w14:textId="77777777" w:rsidR="00CC2DF3" w:rsidRPr="00DE60DD" w:rsidRDefault="00CC2DF3" w:rsidP="00CC2DF3">
            <w:pPr>
              <w:tabs>
                <w:tab w:val="left" w:pos="1080"/>
              </w:tabs>
              <w:rPr>
                <w:rFonts w:ascii="Arial" w:hAnsi="Arial" w:cs="Arial"/>
                <w:sz w:val="17"/>
                <w:szCs w:val="17"/>
              </w:rPr>
            </w:pPr>
            <w:r w:rsidRPr="00DE60DD">
              <w:rPr>
                <w:rFonts w:ascii="Arial" w:hAnsi="Arial" w:cs="Arial"/>
                <w:i/>
                <w:sz w:val="17"/>
                <w:szCs w:val="17"/>
              </w:rPr>
              <w:fldChar w:fldCharType="begin">
                <w:ffData>
                  <w:name w:val="Text1"/>
                  <w:enabled/>
                  <w:calcOnExit/>
                  <w:textInput>
                    <w:default w:val="Indicate location of requested information in submittal."/>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Indicate location of requested information in submittal.</w:t>
            </w:r>
            <w:r w:rsidRPr="00DE60DD">
              <w:rPr>
                <w:rFonts w:ascii="Arial" w:hAnsi="Arial" w:cs="Arial"/>
                <w:i/>
                <w:sz w:val="17"/>
                <w:szCs w:val="17"/>
              </w:rPr>
              <w:fldChar w:fldCharType="end"/>
            </w:r>
            <w:bookmarkEnd w:id="6"/>
          </w:p>
        </w:tc>
        <w:tc>
          <w:tcPr>
            <w:tcW w:w="1980" w:type="dxa"/>
            <w:vMerge/>
          </w:tcPr>
          <w:p w14:paraId="6AA15CB5" w14:textId="77777777" w:rsidR="00CC2DF3" w:rsidRPr="00DE60DD" w:rsidRDefault="00CC2DF3" w:rsidP="00CC2DF3">
            <w:pPr>
              <w:tabs>
                <w:tab w:val="left" w:pos="1080"/>
              </w:tabs>
              <w:jc w:val="center"/>
              <w:rPr>
                <w:rFonts w:ascii="Arial" w:hAnsi="Arial" w:cs="Arial"/>
                <w:sz w:val="17"/>
                <w:szCs w:val="17"/>
              </w:rPr>
            </w:pPr>
          </w:p>
        </w:tc>
      </w:tr>
      <w:tr w:rsidR="00CC2DF3" w:rsidRPr="00DE60DD" w14:paraId="7E20AD58" w14:textId="77777777" w:rsidTr="00630BB3">
        <w:trPr>
          <w:cantSplit/>
          <w:trHeight w:val="288"/>
        </w:trPr>
        <w:tc>
          <w:tcPr>
            <w:tcW w:w="468" w:type="dxa"/>
            <w:vMerge/>
          </w:tcPr>
          <w:p w14:paraId="578E69AA" w14:textId="77777777" w:rsidR="00CC2DF3" w:rsidRPr="00DE60DD" w:rsidRDefault="00CC2DF3" w:rsidP="00CC2DF3">
            <w:pPr>
              <w:tabs>
                <w:tab w:val="left" w:pos="1080"/>
              </w:tabs>
              <w:jc w:val="center"/>
              <w:rPr>
                <w:rFonts w:ascii="Arial" w:hAnsi="Arial" w:cs="Arial"/>
                <w:sz w:val="17"/>
                <w:szCs w:val="17"/>
              </w:rPr>
            </w:pPr>
          </w:p>
        </w:tc>
        <w:tc>
          <w:tcPr>
            <w:tcW w:w="1440" w:type="dxa"/>
            <w:vMerge/>
          </w:tcPr>
          <w:p w14:paraId="0D7888DC" w14:textId="77777777" w:rsidR="00CC2DF3" w:rsidRPr="00DE60DD" w:rsidRDefault="00CC2DF3" w:rsidP="00CC2DF3">
            <w:pPr>
              <w:tabs>
                <w:tab w:val="left" w:pos="1080"/>
              </w:tabs>
              <w:rPr>
                <w:rFonts w:ascii="Arial" w:hAnsi="Arial" w:cs="Arial"/>
                <w:sz w:val="17"/>
                <w:szCs w:val="17"/>
              </w:rPr>
            </w:pPr>
          </w:p>
        </w:tc>
        <w:tc>
          <w:tcPr>
            <w:tcW w:w="5130" w:type="dxa"/>
            <w:shd w:val="clear" w:color="auto" w:fill="D9D9D9" w:themeFill="background1" w:themeFillShade="D9"/>
          </w:tcPr>
          <w:p w14:paraId="64271B30" w14:textId="232C5917" w:rsidR="00CC2DF3" w:rsidRPr="00DE60DD" w:rsidRDefault="00CC2DF3" w:rsidP="00CC2DF3">
            <w:pPr>
              <w:rPr>
                <w:rFonts w:ascii="Arial" w:hAnsi="Arial" w:cs="Arial"/>
                <w:color w:val="000000"/>
                <w:sz w:val="17"/>
                <w:szCs w:val="17"/>
              </w:rPr>
            </w:pPr>
            <w:r>
              <w:rPr>
                <w:rFonts w:ascii="Arial" w:hAnsi="Arial" w:cs="Arial"/>
                <w:color w:val="000000"/>
                <w:sz w:val="17"/>
                <w:szCs w:val="17"/>
              </w:rPr>
              <w:t xml:space="preserve">TERL Test Cases (Steps): BP001 (Step 8), BP002 (Step </w:t>
            </w:r>
            <w:r w:rsidR="002F7EFA">
              <w:rPr>
                <w:rFonts w:ascii="Arial" w:hAnsi="Arial" w:cs="Arial"/>
                <w:color w:val="000000"/>
                <w:sz w:val="17"/>
                <w:szCs w:val="17"/>
              </w:rPr>
              <w:t>6</w:t>
            </w:r>
            <w:r>
              <w:rPr>
                <w:rFonts w:ascii="Arial" w:hAnsi="Arial" w:cs="Arial"/>
                <w:color w:val="000000"/>
                <w:sz w:val="17"/>
                <w:szCs w:val="17"/>
              </w:rPr>
              <w:t>)</w:t>
            </w:r>
          </w:p>
        </w:tc>
        <w:tc>
          <w:tcPr>
            <w:tcW w:w="1260" w:type="dxa"/>
            <w:shd w:val="clear" w:color="auto" w:fill="D9D9D9" w:themeFill="background1" w:themeFillShade="D9"/>
          </w:tcPr>
          <w:p w14:paraId="4B4AF447" w14:textId="0939CE69" w:rsidR="00CC2DF3" w:rsidRPr="00DE60DD" w:rsidRDefault="00CC2DF3" w:rsidP="00CC2DF3">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58A1A97" w14:textId="07D90893" w:rsidR="00CC2DF3" w:rsidRPr="00DE60DD" w:rsidRDefault="00CC2DF3" w:rsidP="00CC2DF3">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E2AE1AD" w14:textId="00D1088F" w:rsidR="00CC2DF3" w:rsidRPr="00DE60DD" w:rsidRDefault="00CC2DF3" w:rsidP="00630BB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46B98FBD" w14:textId="77777777" w:rsidTr="00F528D4">
        <w:trPr>
          <w:cantSplit/>
          <w:trHeight w:val="493"/>
        </w:trPr>
        <w:tc>
          <w:tcPr>
            <w:tcW w:w="468" w:type="dxa"/>
            <w:vMerge w:val="restart"/>
          </w:tcPr>
          <w:p w14:paraId="6B32A537" w14:textId="3715B7FD"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10</w:t>
            </w:r>
            <w:r w:rsidRPr="00DE60DD">
              <w:rPr>
                <w:rFonts w:ascii="Arial" w:hAnsi="Arial" w:cs="Arial"/>
                <w:sz w:val="17"/>
                <w:szCs w:val="17"/>
              </w:rPr>
              <w:fldChar w:fldCharType="end"/>
            </w:r>
          </w:p>
        </w:tc>
        <w:tc>
          <w:tcPr>
            <w:tcW w:w="1440" w:type="dxa"/>
            <w:vMerge w:val="restart"/>
          </w:tcPr>
          <w:p w14:paraId="10F92D2A" w14:textId="77777777" w:rsidR="00187D2D" w:rsidRPr="00DE60DD" w:rsidRDefault="00187D2D" w:rsidP="00187D2D">
            <w:pPr>
              <w:tabs>
                <w:tab w:val="left" w:pos="1080"/>
              </w:tabs>
              <w:rPr>
                <w:rFonts w:ascii="Arial" w:hAnsi="Arial" w:cs="Arial"/>
                <w:sz w:val="17"/>
                <w:szCs w:val="17"/>
              </w:rPr>
            </w:pPr>
          </w:p>
        </w:tc>
        <w:tc>
          <w:tcPr>
            <w:tcW w:w="5130" w:type="dxa"/>
          </w:tcPr>
          <w:p w14:paraId="4246533D" w14:textId="0FAED421" w:rsidR="00187D2D" w:rsidRPr="00DE60DD" w:rsidRDefault="00187D2D" w:rsidP="00187D2D">
            <w:pPr>
              <w:rPr>
                <w:rFonts w:ascii="Arial" w:hAnsi="Arial" w:cs="Arial"/>
                <w:color w:val="000000"/>
                <w:sz w:val="17"/>
                <w:szCs w:val="17"/>
              </w:rPr>
            </w:pPr>
            <w:r>
              <w:rPr>
                <w:rFonts w:ascii="Arial" w:hAnsi="Arial" w:cs="Arial"/>
                <w:color w:val="000000"/>
                <w:sz w:val="17"/>
                <w:szCs w:val="17"/>
              </w:rPr>
              <w:t>The color of the backplate is black in accordance with 995-4.2.5.</w:t>
            </w:r>
          </w:p>
        </w:tc>
        <w:tc>
          <w:tcPr>
            <w:tcW w:w="1260" w:type="dxa"/>
          </w:tcPr>
          <w:p w14:paraId="1EF420BB" w14:textId="25C9DE3A"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16986A0C" w14:textId="2040AFB6" w:rsidR="00187D2D" w:rsidRPr="00DE60DD" w:rsidRDefault="00187D2D" w:rsidP="00187D2D">
            <w:pPr>
              <w:tabs>
                <w:tab w:val="left" w:pos="1080"/>
              </w:tabs>
              <w:rPr>
                <w:rFonts w:ascii="Arial" w:hAnsi="Arial" w:cs="Arial"/>
                <w:sz w:val="17"/>
                <w:szCs w:val="17"/>
              </w:rPr>
            </w:pPr>
            <w:r w:rsidRPr="00DE60DD">
              <w:rPr>
                <w:rFonts w:ascii="Arial" w:hAnsi="Arial" w:cs="Arial"/>
                <w:i/>
                <w:sz w:val="17"/>
                <w:szCs w:val="17"/>
              </w:rPr>
              <w:t xml:space="preserve"> </w:t>
            </w:r>
            <w:r w:rsidRPr="00DE60DD">
              <w:rPr>
                <w:rFonts w:ascii="Arial" w:hAnsi="Arial" w:cs="Arial"/>
                <w:i/>
                <w:sz w:val="17"/>
                <w:szCs w:val="17"/>
              </w:rPr>
              <w:fldChar w:fldCharType="begin">
                <w:ffData>
                  <w:name w:val=""/>
                  <w:enabled/>
                  <w:calcOnExit/>
                  <w:textInput>
                    <w:default w:val="Provide a statement of conformance in this field."/>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Provide a statement of conformance in this field.</w:t>
            </w:r>
            <w:r w:rsidRPr="00DE60DD">
              <w:rPr>
                <w:rFonts w:ascii="Arial" w:hAnsi="Arial" w:cs="Arial"/>
                <w:i/>
                <w:sz w:val="17"/>
                <w:szCs w:val="17"/>
              </w:rPr>
              <w:fldChar w:fldCharType="end"/>
            </w:r>
          </w:p>
        </w:tc>
        <w:tc>
          <w:tcPr>
            <w:tcW w:w="1980" w:type="dxa"/>
          </w:tcPr>
          <w:p w14:paraId="70DC190A" w14:textId="6F84F584" w:rsidR="00187D2D" w:rsidRPr="00DE60DD" w:rsidRDefault="00187D2D" w:rsidP="00187D2D">
            <w:pPr>
              <w:tabs>
                <w:tab w:val="left" w:pos="1080"/>
              </w:tabs>
              <w:jc w:val="center"/>
              <w:rPr>
                <w:rFonts w:ascii="Arial" w:hAnsi="Arial" w:cs="Arial"/>
                <w:sz w:val="17"/>
                <w:szCs w:val="17"/>
              </w:rPr>
            </w:pPr>
            <w:r>
              <w:rPr>
                <w:rFonts w:ascii="Arial" w:hAnsi="Arial" w:cs="Arial"/>
                <w:sz w:val="17"/>
                <w:szCs w:val="17"/>
              </w:rPr>
              <w:t>Compliance Matrix Review</w:t>
            </w:r>
          </w:p>
        </w:tc>
      </w:tr>
      <w:tr w:rsidR="00187D2D" w:rsidRPr="00DE60DD" w14:paraId="45D63CE7" w14:textId="77777777" w:rsidTr="00630BB3">
        <w:trPr>
          <w:cantSplit/>
          <w:trHeight w:val="288"/>
        </w:trPr>
        <w:tc>
          <w:tcPr>
            <w:tcW w:w="468" w:type="dxa"/>
            <w:vMerge/>
          </w:tcPr>
          <w:p w14:paraId="116859FB"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6B50B40B" w14:textId="77777777" w:rsidR="00187D2D" w:rsidRPr="00DE60D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1217FD3D" w14:textId="5ACBBA51" w:rsidR="00187D2D" w:rsidRPr="00DE60DD" w:rsidRDefault="00187D2D" w:rsidP="00187D2D">
            <w:pPr>
              <w:rPr>
                <w:rFonts w:ascii="Arial" w:hAnsi="Arial" w:cs="Arial"/>
                <w:color w:val="000000"/>
                <w:sz w:val="17"/>
                <w:szCs w:val="17"/>
              </w:rPr>
            </w:pPr>
            <w:r>
              <w:rPr>
                <w:rFonts w:ascii="Arial" w:hAnsi="Arial" w:cs="Arial"/>
                <w:color w:val="000000"/>
                <w:sz w:val="17"/>
                <w:szCs w:val="17"/>
              </w:rPr>
              <w:t xml:space="preserve">TERL Test Cases (Steps): BP001 (Step </w:t>
            </w:r>
            <w:r w:rsidR="00137C67">
              <w:rPr>
                <w:rFonts w:ascii="Arial" w:hAnsi="Arial" w:cs="Arial"/>
                <w:color w:val="000000"/>
                <w:sz w:val="17"/>
                <w:szCs w:val="17"/>
              </w:rPr>
              <w:t>9</w:t>
            </w:r>
            <w:r>
              <w:rPr>
                <w:rFonts w:ascii="Arial" w:hAnsi="Arial" w:cs="Arial"/>
                <w:color w:val="000000"/>
                <w:sz w:val="17"/>
                <w:szCs w:val="17"/>
              </w:rPr>
              <w:t>)</w:t>
            </w:r>
            <w:r w:rsidDel="006364EA">
              <w:rPr>
                <w:rFonts w:ascii="Arial" w:hAnsi="Arial" w:cs="Arial"/>
                <w:color w:val="000000"/>
                <w:sz w:val="17"/>
                <w:szCs w:val="17"/>
              </w:rPr>
              <w:t xml:space="preserve"> </w:t>
            </w:r>
          </w:p>
        </w:tc>
        <w:tc>
          <w:tcPr>
            <w:tcW w:w="1260" w:type="dxa"/>
            <w:shd w:val="clear" w:color="auto" w:fill="D9D9D9" w:themeFill="background1" w:themeFillShade="D9"/>
          </w:tcPr>
          <w:p w14:paraId="3D5ACEB9" w14:textId="54B7AEE2" w:rsidR="00187D2D" w:rsidRPr="00DE60DD"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FB96692" w14:textId="25BCFECD" w:rsidR="00187D2D" w:rsidRPr="00DE60DD" w:rsidRDefault="00187D2D" w:rsidP="00187D2D">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6A0E74C" w14:textId="7C77A6ED" w:rsidR="00187D2D" w:rsidRPr="00DE60DD" w:rsidRDefault="00187D2D" w:rsidP="00630BB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4E3B7328" w14:textId="77777777" w:rsidTr="004F3AA4">
        <w:trPr>
          <w:cantSplit/>
          <w:trHeight w:val="144"/>
        </w:trPr>
        <w:tc>
          <w:tcPr>
            <w:tcW w:w="468" w:type="dxa"/>
            <w:vMerge w:val="restart"/>
          </w:tcPr>
          <w:p w14:paraId="7924516B" w14:textId="54A8F4F5"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11</w:t>
            </w:r>
            <w:r w:rsidRPr="00DE60DD">
              <w:rPr>
                <w:rFonts w:ascii="Arial" w:hAnsi="Arial" w:cs="Arial"/>
                <w:sz w:val="17"/>
                <w:szCs w:val="17"/>
              </w:rPr>
              <w:fldChar w:fldCharType="end"/>
            </w:r>
          </w:p>
        </w:tc>
        <w:tc>
          <w:tcPr>
            <w:tcW w:w="1440" w:type="dxa"/>
            <w:vMerge w:val="restart"/>
          </w:tcPr>
          <w:p w14:paraId="01547A6C" w14:textId="77777777" w:rsidR="00187D2D" w:rsidRPr="00DE60DD" w:rsidRDefault="00187D2D" w:rsidP="00187D2D">
            <w:pPr>
              <w:tabs>
                <w:tab w:val="left" w:pos="1080"/>
              </w:tabs>
              <w:rPr>
                <w:rFonts w:ascii="Arial" w:hAnsi="Arial" w:cs="Arial"/>
                <w:sz w:val="17"/>
                <w:szCs w:val="17"/>
              </w:rPr>
            </w:pPr>
          </w:p>
        </w:tc>
        <w:tc>
          <w:tcPr>
            <w:tcW w:w="5130" w:type="dxa"/>
            <w:vMerge w:val="restart"/>
          </w:tcPr>
          <w:p w14:paraId="20E94127" w14:textId="77777777" w:rsidR="00187D2D" w:rsidRPr="00DE60DD" w:rsidRDefault="00187D2D" w:rsidP="00187D2D">
            <w:pPr>
              <w:rPr>
                <w:rFonts w:ascii="Arial" w:hAnsi="Arial" w:cs="Arial"/>
                <w:color w:val="000000"/>
                <w:sz w:val="17"/>
                <w:szCs w:val="17"/>
              </w:rPr>
            </w:pPr>
            <w:r w:rsidRPr="00DE60DD">
              <w:rPr>
                <w:rFonts w:ascii="Arial" w:hAnsi="Arial" w:cs="Arial"/>
                <w:color w:val="000000"/>
                <w:sz w:val="17"/>
                <w:szCs w:val="17"/>
              </w:rPr>
              <w:t>Backplate</w:t>
            </w:r>
            <w:r>
              <w:rPr>
                <w:rFonts w:ascii="Arial" w:hAnsi="Arial" w:cs="Arial"/>
                <w:color w:val="000000"/>
                <w:sz w:val="17"/>
                <w:szCs w:val="17"/>
              </w:rPr>
              <w:t>s that are mechanically attached</w:t>
            </w:r>
            <w:r w:rsidRPr="00DE60DD">
              <w:rPr>
                <w:rFonts w:ascii="Arial" w:hAnsi="Arial" w:cs="Arial"/>
                <w:color w:val="000000"/>
                <w:sz w:val="17"/>
                <w:szCs w:val="17"/>
              </w:rPr>
              <w:t xml:space="preserve"> ha</w:t>
            </w:r>
            <w:r>
              <w:rPr>
                <w:rFonts w:ascii="Arial" w:hAnsi="Arial" w:cs="Arial"/>
                <w:color w:val="000000"/>
                <w:sz w:val="17"/>
                <w:szCs w:val="17"/>
              </w:rPr>
              <w:t>ve</w:t>
            </w:r>
            <w:r w:rsidRPr="00DE60DD">
              <w:rPr>
                <w:rFonts w:ascii="Arial" w:hAnsi="Arial" w:cs="Arial"/>
                <w:color w:val="000000"/>
                <w:sz w:val="17"/>
                <w:szCs w:val="17"/>
              </w:rPr>
              <w:t xml:space="preserve"> a minimum of four corner mounting attachment points per signal section (i.e., a three-section signal assembly would have 12 mounting points).</w:t>
            </w:r>
          </w:p>
        </w:tc>
        <w:tc>
          <w:tcPr>
            <w:tcW w:w="1260" w:type="dxa"/>
            <w:vMerge w:val="restart"/>
          </w:tcPr>
          <w:p w14:paraId="2F752653" w14:textId="4C5F127D"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3C4C0320" w14:textId="4A240CE0" w:rsidR="00187D2D" w:rsidRPr="00DE60DD" w:rsidRDefault="00187D2D" w:rsidP="00187D2D">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B20B0F6" w14:textId="77777777"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t>Document Review and</w:t>
            </w:r>
          </w:p>
          <w:p w14:paraId="4031B6B7" w14:textId="77777777"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t>Physical Inspection</w:t>
            </w:r>
          </w:p>
        </w:tc>
      </w:tr>
      <w:tr w:rsidR="00187D2D" w:rsidRPr="00DE60DD" w14:paraId="71E474E7" w14:textId="77777777" w:rsidTr="00915F06">
        <w:trPr>
          <w:cantSplit/>
          <w:trHeight w:val="288"/>
        </w:trPr>
        <w:tc>
          <w:tcPr>
            <w:tcW w:w="468" w:type="dxa"/>
            <w:vMerge/>
          </w:tcPr>
          <w:p w14:paraId="59BD95DA"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592AC19B" w14:textId="77777777" w:rsidR="00187D2D" w:rsidRPr="00DE60DD" w:rsidRDefault="00187D2D" w:rsidP="00187D2D">
            <w:pPr>
              <w:tabs>
                <w:tab w:val="left" w:pos="1080"/>
              </w:tabs>
              <w:rPr>
                <w:rFonts w:ascii="Arial" w:hAnsi="Arial" w:cs="Arial"/>
                <w:sz w:val="17"/>
                <w:szCs w:val="17"/>
              </w:rPr>
            </w:pPr>
          </w:p>
        </w:tc>
        <w:tc>
          <w:tcPr>
            <w:tcW w:w="5130" w:type="dxa"/>
            <w:vMerge/>
          </w:tcPr>
          <w:p w14:paraId="58524959" w14:textId="77777777" w:rsidR="00187D2D" w:rsidRPr="00DE60DD" w:rsidRDefault="00187D2D" w:rsidP="00187D2D">
            <w:pPr>
              <w:rPr>
                <w:rFonts w:ascii="Arial" w:hAnsi="Arial" w:cs="Arial"/>
                <w:color w:val="000000"/>
                <w:sz w:val="17"/>
                <w:szCs w:val="17"/>
              </w:rPr>
            </w:pPr>
          </w:p>
        </w:tc>
        <w:tc>
          <w:tcPr>
            <w:tcW w:w="1260" w:type="dxa"/>
            <w:vMerge/>
          </w:tcPr>
          <w:p w14:paraId="67D4C6B4" w14:textId="77777777" w:rsidR="00187D2D" w:rsidRPr="00DE60DD" w:rsidRDefault="00187D2D" w:rsidP="00187D2D">
            <w:pPr>
              <w:tabs>
                <w:tab w:val="left" w:pos="1080"/>
              </w:tabs>
              <w:jc w:val="center"/>
              <w:rPr>
                <w:rFonts w:ascii="Arial" w:hAnsi="Arial" w:cs="Arial"/>
                <w:sz w:val="17"/>
                <w:szCs w:val="17"/>
              </w:rPr>
            </w:pPr>
          </w:p>
        </w:tc>
        <w:tc>
          <w:tcPr>
            <w:tcW w:w="4410" w:type="dxa"/>
          </w:tcPr>
          <w:p w14:paraId="68D7CC64" w14:textId="77777777" w:rsidR="00187D2D" w:rsidRPr="00DE60DD" w:rsidRDefault="00187D2D" w:rsidP="00187D2D">
            <w:pPr>
              <w:tabs>
                <w:tab w:val="left" w:pos="1080"/>
              </w:tabs>
              <w:rPr>
                <w:rFonts w:ascii="Arial" w:hAnsi="Arial" w:cs="Arial"/>
                <w:sz w:val="17"/>
                <w:szCs w:val="17"/>
              </w:rPr>
            </w:pPr>
            <w:r w:rsidRPr="00DE60DD">
              <w:rPr>
                <w:rFonts w:ascii="Arial" w:hAnsi="Arial" w:cs="Arial"/>
                <w:i/>
                <w:sz w:val="17"/>
                <w:szCs w:val="17"/>
              </w:rPr>
              <w:fldChar w:fldCharType="begin">
                <w:ffData>
                  <w:name w:val="Text1"/>
                  <w:enabled/>
                  <w:calcOnExit/>
                  <w:textInput>
                    <w:default w:val="Indicate location of requested information in submittal."/>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Indicate location of requested information in submittal.</w:t>
            </w:r>
            <w:r w:rsidRPr="00DE60DD">
              <w:rPr>
                <w:rFonts w:ascii="Arial" w:hAnsi="Arial" w:cs="Arial"/>
                <w:i/>
                <w:sz w:val="17"/>
                <w:szCs w:val="17"/>
              </w:rPr>
              <w:fldChar w:fldCharType="end"/>
            </w:r>
          </w:p>
        </w:tc>
        <w:tc>
          <w:tcPr>
            <w:tcW w:w="1980" w:type="dxa"/>
            <w:vMerge/>
          </w:tcPr>
          <w:p w14:paraId="39C912D6" w14:textId="77777777" w:rsidR="00187D2D" w:rsidRPr="00DE60DD" w:rsidRDefault="00187D2D" w:rsidP="00187D2D">
            <w:pPr>
              <w:jc w:val="center"/>
            </w:pPr>
          </w:p>
        </w:tc>
      </w:tr>
      <w:tr w:rsidR="00187D2D" w:rsidRPr="00DE60DD" w14:paraId="268E5C80" w14:textId="77777777" w:rsidTr="00630BB3">
        <w:trPr>
          <w:cantSplit/>
          <w:trHeight w:val="288"/>
        </w:trPr>
        <w:tc>
          <w:tcPr>
            <w:tcW w:w="468" w:type="dxa"/>
            <w:vMerge/>
          </w:tcPr>
          <w:p w14:paraId="7F4D6F84"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58BC0E44" w14:textId="77777777" w:rsidR="00187D2D" w:rsidRPr="00DE60D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417C3586" w14:textId="5AFE2C86" w:rsidR="00187D2D" w:rsidRPr="004A1124" w:rsidRDefault="00187D2D" w:rsidP="00187D2D">
            <w:pPr>
              <w:rPr>
                <w:rFonts w:ascii="Arial" w:hAnsi="Arial" w:cs="Arial"/>
                <w:sz w:val="17"/>
                <w:szCs w:val="17"/>
              </w:rPr>
            </w:pPr>
            <w:r>
              <w:rPr>
                <w:rFonts w:ascii="Arial" w:hAnsi="Arial" w:cs="Arial"/>
                <w:color w:val="000000"/>
                <w:sz w:val="17"/>
                <w:szCs w:val="17"/>
              </w:rPr>
              <w:t xml:space="preserve">TERL Test Cases (Steps): BP001 (Step </w:t>
            </w:r>
            <w:r w:rsidR="00137C67">
              <w:rPr>
                <w:rFonts w:ascii="Arial" w:hAnsi="Arial" w:cs="Arial"/>
                <w:color w:val="000000"/>
                <w:sz w:val="17"/>
                <w:szCs w:val="17"/>
              </w:rPr>
              <w:t>10</w:t>
            </w:r>
            <w:r>
              <w:rPr>
                <w:rFonts w:ascii="Arial" w:hAnsi="Arial" w:cs="Arial"/>
                <w:color w:val="000000"/>
                <w:sz w:val="17"/>
                <w:szCs w:val="17"/>
              </w:rPr>
              <w:t>), BP002 (Step 7)</w:t>
            </w:r>
          </w:p>
        </w:tc>
        <w:tc>
          <w:tcPr>
            <w:tcW w:w="1260" w:type="dxa"/>
            <w:shd w:val="clear" w:color="auto" w:fill="D9D9D9" w:themeFill="background1" w:themeFillShade="D9"/>
          </w:tcPr>
          <w:p w14:paraId="551E21F5" w14:textId="358E918A" w:rsidR="00187D2D" w:rsidRPr="00DE60DD"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0098A67" w14:textId="31548499" w:rsidR="00187D2D" w:rsidRPr="00DE60DD" w:rsidRDefault="00187D2D" w:rsidP="00187D2D">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90F2F18" w14:textId="7D4F34F8" w:rsidR="00187D2D" w:rsidRPr="00DE60DD" w:rsidRDefault="00187D2D" w:rsidP="00630BB3">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7E4FFC39" w14:textId="77777777" w:rsidTr="00630BB3">
        <w:trPr>
          <w:cantSplit/>
          <w:trHeight w:val="368"/>
        </w:trPr>
        <w:tc>
          <w:tcPr>
            <w:tcW w:w="468" w:type="dxa"/>
            <w:vMerge w:val="restart"/>
          </w:tcPr>
          <w:p w14:paraId="6465C7F6" w14:textId="1B737073"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12</w:t>
            </w:r>
            <w:r w:rsidRPr="00DE60DD">
              <w:rPr>
                <w:rFonts w:ascii="Arial" w:hAnsi="Arial" w:cs="Arial"/>
                <w:sz w:val="17"/>
                <w:szCs w:val="17"/>
              </w:rPr>
              <w:fldChar w:fldCharType="end"/>
            </w:r>
          </w:p>
        </w:tc>
        <w:tc>
          <w:tcPr>
            <w:tcW w:w="1440" w:type="dxa"/>
            <w:vMerge w:val="restart"/>
          </w:tcPr>
          <w:p w14:paraId="2FB526EC" w14:textId="77777777" w:rsidR="00187D2D" w:rsidRPr="00DE60DD" w:rsidRDefault="00187D2D" w:rsidP="00187D2D">
            <w:pPr>
              <w:tabs>
                <w:tab w:val="left" w:pos="1080"/>
              </w:tabs>
              <w:rPr>
                <w:rFonts w:ascii="Arial" w:hAnsi="Arial" w:cs="Arial"/>
                <w:sz w:val="17"/>
                <w:szCs w:val="17"/>
              </w:rPr>
            </w:pPr>
          </w:p>
        </w:tc>
        <w:tc>
          <w:tcPr>
            <w:tcW w:w="5130" w:type="dxa"/>
          </w:tcPr>
          <w:p w14:paraId="53A2FD8E" w14:textId="77777777" w:rsidR="00187D2D" w:rsidRPr="004A1124" w:rsidRDefault="00187D2D" w:rsidP="00187D2D">
            <w:pPr>
              <w:rPr>
                <w:rFonts w:ascii="Arial" w:hAnsi="Arial" w:cs="Arial"/>
                <w:sz w:val="17"/>
                <w:szCs w:val="17"/>
              </w:rPr>
            </w:pPr>
            <w:r w:rsidRPr="004A1124">
              <w:rPr>
                <w:rFonts w:ascii="Arial" w:hAnsi="Arial" w:cs="Arial"/>
                <w:sz w:val="17"/>
                <w:szCs w:val="17"/>
              </w:rPr>
              <w:t>Backplate does not interfere with the operation of traffic signal section doors.</w:t>
            </w:r>
          </w:p>
        </w:tc>
        <w:tc>
          <w:tcPr>
            <w:tcW w:w="1260" w:type="dxa"/>
          </w:tcPr>
          <w:p w14:paraId="2EE617EA" w14:textId="765520D2"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4C3031FE" w14:textId="77777777" w:rsidR="00187D2D" w:rsidRPr="00DE60DD" w:rsidRDefault="00187D2D" w:rsidP="00187D2D">
            <w:pPr>
              <w:tabs>
                <w:tab w:val="left" w:pos="1080"/>
              </w:tabs>
              <w:rPr>
                <w:rFonts w:ascii="Arial" w:hAnsi="Arial" w:cs="Arial"/>
                <w:sz w:val="17"/>
                <w:szCs w:val="17"/>
              </w:rPr>
            </w:pPr>
            <w:r w:rsidRPr="00DE60DD">
              <w:rPr>
                <w:rFonts w:ascii="Arial" w:hAnsi="Arial" w:cs="Arial"/>
                <w:i/>
                <w:sz w:val="17"/>
                <w:szCs w:val="17"/>
              </w:rPr>
              <w:fldChar w:fldCharType="begin">
                <w:ffData>
                  <w:name w:val=""/>
                  <w:enabled/>
                  <w:calcOnExit/>
                  <w:textInput>
                    <w:default w:val="Applicant may provide comments in this field."/>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Applicant may provide comments in this field.</w:t>
            </w:r>
            <w:r w:rsidRPr="00DE60DD">
              <w:rPr>
                <w:rFonts w:ascii="Arial" w:hAnsi="Arial" w:cs="Arial"/>
                <w:i/>
                <w:sz w:val="17"/>
                <w:szCs w:val="17"/>
              </w:rPr>
              <w:fldChar w:fldCharType="end"/>
            </w:r>
          </w:p>
        </w:tc>
        <w:tc>
          <w:tcPr>
            <w:tcW w:w="1980" w:type="dxa"/>
          </w:tcPr>
          <w:p w14:paraId="6FFAA9C6" w14:textId="40E1C292" w:rsidR="00187D2D" w:rsidRPr="00DE60DD" w:rsidRDefault="00187D2D" w:rsidP="00187D2D">
            <w:pPr>
              <w:jc w:val="center"/>
            </w:pPr>
            <w:r>
              <w:rPr>
                <w:rFonts w:ascii="Arial" w:hAnsi="Arial" w:cs="Arial"/>
                <w:sz w:val="17"/>
                <w:szCs w:val="17"/>
              </w:rPr>
              <w:t xml:space="preserve">Physical </w:t>
            </w:r>
            <w:r w:rsidRPr="00DE60DD">
              <w:rPr>
                <w:rFonts w:ascii="Arial" w:hAnsi="Arial" w:cs="Arial"/>
                <w:sz w:val="17"/>
                <w:szCs w:val="17"/>
              </w:rPr>
              <w:t>Inspection</w:t>
            </w:r>
          </w:p>
        </w:tc>
      </w:tr>
      <w:tr w:rsidR="00187D2D" w:rsidRPr="00DE60DD" w14:paraId="1D7BA9C2" w14:textId="77777777" w:rsidTr="00630BB3">
        <w:trPr>
          <w:cantSplit/>
          <w:trHeight w:val="288"/>
        </w:trPr>
        <w:tc>
          <w:tcPr>
            <w:tcW w:w="468" w:type="dxa"/>
            <w:vMerge/>
          </w:tcPr>
          <w:p w14:paraId="11154E31"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79655702" w14:textId="77777777" w:rsidR="00187D2D" w:rsidRPr="00DE60D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3FC7E42F" w14:textId="19285C8D" w:rsidR="00187D2D" w:rsidRPr="00DE60DD" w:rsidRDefault="00187D2D" w:rsidP="00187D2D">
            <w:pPr>
              <w:tabs>
                <w:tab w:val="left" w:pos="1080"/>
              </w:tabs>
              <w:rPr>
                <w:rFonts w:ascii="Arial" w:hAnsi="Arial" w:cs="Arial"/>
                <w:sz w:val="17"/>
                <w:szCs w:val="17"/>
              </w:rPr>
            </w:pPr>
            <w:r>
              <w:rPr>
                <w:rFonts w:ascii="Arial" w:hAnsi="Arial" w:cs="Arial"/>
                <w:color w:val="000000"/>
                <w:sz w:val="17"/>
                <w:szCs w:val="17"/>
              </w:rPr>
              <w:t>TERL Test Cases (Steps): BP002 (Step 8)</w:t>
            </w:r>
          </w:p>
        </w:tc>
        <w:tc>
          <w:tcPr>
            <w:tcW w:w="1260" w:type="dxa"/>
            <w:shd w:val="clear" w:color="auto" w:fill="D9D9D9" w:themeFill="background1" w:themeFillShade="D9"/>
          </w:tcPr>
          <w:p w14:paraId="7289ADAC" w14:textId="48605359" w:rsidR="00187D2D" w:rsidRPr="00DE60DD"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6D88E15" w14:textId="3590B2FD" w:rsidR="00187D2D" w:rsidRPr="00DE60DD" w:rsidRDefault="00187D2D" w:rsidP="00187D2D">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CCF7300" w14:textId="231C0C22" w:rsidR="00187D2D" w:rsidRPr="00DE60DD" w:rsidRDefault="00187D2D" w:rsidP="00630BB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70CED9A4" w14:textId="77777777" w:rsidTr="004F3AA4">
        <w:trPr>
          <w:cantSplit/>
          <w:trHeight w:val="195"/>
        </w:trPr>
        <w:tc>
          <w:tcPr>
            <w:tcW w:w="468" w:type="dxa"/>
            <w:vMerge w:val="restart"/>
          </w:tcPr>
          <w:p w14:paraId="5D8C1B1B" w14:textId="3FBD3B86"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13</w:t>
            </w:r>
            <w:r w:rsidRPr="00DE60DD">
              <w:rPr>
                <w:rFonts w:ascii="Arial" w:hAnsi="Arial" w:cs="Arial"/>
                <w:sz w:val="17"/>
                <w:szCs w:val="17"/>
              </w:rPr>
              <w:fldChar w:fldCharType="end"/>
            </w:r>
          </w:p>
        </w:tc>
        <w:tc>
          <w:tcPr>
            <w:tcW w:w="1440" w:type="dxa"/>
            <w:vMerge w:val="restart"/>
          </w:tcPr>
          <w:p w14:paraId="62F8B326" w14:textId="77777777" w:rsidR="00187D2D" w:rsidRPr="00DE60DD" w:rsidRDefault="00187D2D" w:rsidP="00187D2D">
            <w:pPr>
              <w:tabs>
                <w:tab w:val="left" w:pos="1080"/>
              </w:tabs>
              <w:rPr>
                <w:rFonts w:ascii="Arial" w:hAnsi="Arial" w:cs="Arial"/>
                <w:sz w:val="17"/>
                <w:szCs w:val="17"/>
              </w:rPr>
            </w:pPr>
          </w:p>
        </w:tc>
        <w:tc>
          <w:tcPr>
            <w:tcW w:w="5130" w:type="dxa"/>
            <w:vMerge w:val="restart"/>
          </w:tcPr>
          <w:p w14:paraId="79FD988F" w14:textId="77777777" w:rsidR="00187D2D" w:rsidRPr="00DE60DD" w:rsidRDefault="00187D2D" w:rsidP="00187D2D">
            <w:pPr>
              <w:tabs>
                <w:tab w:val="left" w:pos="1080"/>
              </w:tabs>
              <w:rPr>
                <w:rFonts w:ascii="Arial" w:hAnsi="Arial" w:cs="Arial"/>
                <w:sz w:val="17"/>
                <w:szCs w:val="17"/>
              </w:rPr>
            </w:pPr>
            <w:r w:rsidRPr="00DE60DD">
              <w:rPr>
                <w:rFonts w:ascii="Arial" w:hAnsi="Arial" w:cs="Arial"/>
                <w:sz w:val="17"/>
                <w:szCs w:val="17"/>
              </w:rPr>
              <w:t>Outside corners on the backplate are rounded and all edges de-burred.</w:t>
            </w:r>
          </w:p>
        </w:tc>
        <w:tc>
          <w:tcPr>
            <w:tcW w:w="1260" w:type="dxa"/>
            <w:vMerge w:val="restart"/>
          </w:tcPr>
          <w:p w14:paraId="10D2AB66" w14:textId="3AD90935"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7D062EDC" w14:textId="5428F0C0" w:rsidR="00187D2D" w:rsidRPr="00DE60DD" w:rsidRDefault="00187D2D" w:rsidP="00187D2D">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140A0B6" w14:textId="77777777"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t>Document Review and</w:t>
            </w:r>
          </w:p>
          <w:p w14:paraId="57624A72" w14:textId="77777777" w:rsidR="00187D2D" w:rsidRPr="00DE60DD" w:rsidRDefault="00187D2D" w:rsidP="00187D2D">
            <w:pPr>
              <w:jc w:val="center"/>
            </w:pPr>
            <w:r w:rsidRPr="00DE60DD">
              <w:rPr>
                <w:rFonts w:ascii="Arial" w:hAnsi="Arial" w:cs="Arial"/>
                <w:sz w:val="17"/>
                <w:szCs w:val="17"/>
              </w:rPr>
              <w:t>Physical Inspection</w:t>
            </w:r>
          </w:p>
        </w:tc>
      </w:tr>
      <w:tr w:rsidR="00187D2D" w:rsidRPr="00DE60DD" w14:paraId="5EA293F0" w14:textId="77777777" w:rsidTr="00435971">
        <w:trPr>
          <w:cantSplit/>
          <w:trHeight w:val="288"/>
        </w:trPr>
        <w:tc>
          <w:tcPr>
            <w:tcW w:w="468" w:type="dxa"/>
            <w:vMerge/>
          </w:tcPr>
          <w:p w14:paraId="4A806DCD"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3C0129D0" w14:textId="77777777" w:rsidR="00187D2D" w:rsidRPr="00DE60DD" w:rsidRDefault="00187D2D" w:rsidP="00187D2D">
            <w:pPr>
              <w:tabs>
                <w:tab w:val="left" w:pos="1080"/>
              </w:tabs>
              <w:rPr>
                <w:rFonts w:ascii="Arial" w:hAnsi="Arial" w:cs="Arial"/>
                <w:sz w:val="17"/>
                <w:szCs w:val="17"/>
              </w:rPr>
            </w:pPr>
          </w:p>
        </w:tc>
        <w:tc>
          <w:tcPr>
            <w:tcW w:w="5130" w:type="dxa"/>
            <w:vMerge/>
          </w:tcPr>
          <w:p w14:paraId="13ADF053" w14:textId="77777777" w:rsidR="00187D2D" w:rsidRPr="00DE60DD" w:rsidRDefault="00187D2D" w:rsidP="00187D2D">
            <w:pPr>
              <w:tabs>
                <w:tab w:val="left" w:pos="1080"/>
              </w:tabs>
              <w:rPr>
                <w:rFonts w:ascii="Arial" w:hAnsi="Arial" w:cs="Arial"/>
                <w:sz w:val="17"/>
                <w:szCs w:val="17"/>
              </w:rPr>
            </w:pPr>
          </w:p>
        </w:tc>
        <w:tc>
          <w:tcPr>
            <w:tcW w:w="1260" w:type="dxa"/>
            <w:vMerge/>
          </w:tcPr>
          <w:p w14:paraId="12E958E0" w14:textId="77777777" w:rsidR="00187D2D" w:rsidRPr="00DE60DD" w:rsidRDefault="00187D2D" w:rsidP="00187D2D">
            <w:pPr>
              <w:tabs>
                <w:tab w:val="left" w:pos="1080"/>
              </w:tabs>
              <w:jc w:val="center"/>
              <w:rPr>
                <w:rFonts w:ascii="Arial" w:hAnsi="Arial" w:cs="Arial"/>
                <w:sz w:val="17"/>
                <w:szCs w:val="17"/>
              </w:rPr>
            </w:pPr>
          </w:p>
        </w:tc>
        <w:tc>
          <w:tcPr>
            <w:tcW w:w="4410" w:type="dxa"/>
          </w:tcPr>
          <w:p w14:paraId="1D03501C" w14:textId="77777777" w:rsidR="00187D2D" w:rsidRPr="00DE60DD" w:rsidRDefault="00187D2D" w:rsidP="00187D2D">
            <w:pPr>
              <w:tabs>
                <w:tab w:val="left" w:pos="1080"/>
              </w:tabs>
              <w:rPr>
                <w:rFonts w:ascii="Arial" w:hAnsi="Arial" w:cs="Arial"/>
                <w:i/>
                <w:sz w:val="17"/>
                <w:szCs w:val="17"/>
              </w:rPr>
            </w:pPr>
            <w:r w:rsidRPr="00DE60DD">
              <w:rPr>
                <w:rFonts w:ascii="Arial" w:hAnsi="Arial" w:cs="Arial"/>
                <w:i/>
                <w:sz w:val="17"/>
                <w:szCs w:val="17"/>
              </w:rPr>
              <w:fldChar w:fldCharType="begin">
                <w:ffData>
                  <w:name w:val="Text1"/>
                  <w:enabled/>
                  <w:calcOnExit/>
                  <w:textInput>
                    <w:default w:val="Indicate location of requested information in submittal."/>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Indicate location of requested information in submittal.</w:t>
            </w:r>
            <w:r w:rsidRPr="00DE60DD">
              <w:rPr>
                <w:rFonts w:ascii="Arial" w:hAnsi="Arial" w:cs="Arial"/>
                <w:i/>
                <w:sz w:val="17"/>
                <w:szCs w:val="17"/>
              </w:rPr>
              <w:fldChar w:fldCharType="end"/>
            </w:r>
          </w:p>
        </w:tc>
        <w:tc>
          <w:tcPr>
            <w:tcW w:w="1980" w:type="dxa"/>
            <w:vMerge/>
          </w:tcPr>
          <w:p w14:paraId="232507A2" w14:textId="77777777" w:rsidR="00187D2D" w:rsidRPr="00DE60DD" w:rsidRDefault="00187D2D" w:rsidP="00187D2D">
            <w:pPr>
              <w:tabs>
                <w:tab w:val="left" w:pos="1080"/>
              </w:tabs>
              <w:jc w:val="center"/>
              <w:rPr>
                <w:rFonts w:ascii="Arial" w:hAnsi="Arial" w:cs="Arial"/>
                <w:sz w:val="17"/>
                <w:szCs w:val="17"/>
              </w:rPr>
            </w:pPr>
          </w:p>
        </w:tc>
      </w:tr>
      <w:tr w:rsidR="00187D2D" w:rsidRPr="00DE60DD" w14:paraId="79AEC736" w14:textId="77777777" w:rsidTr="00630BB3">
        <w:trPr>
          <w:cantSplit/>
          <w:trHeight w:val="288"/>
        </w:trPr>
        <w:tc>
          <w:tcPr>
            <w:tcW w:w="468" w:type="dxa"/>
            <w:vMerge/>
          </w:tcPr>
          <w:p w14:paraId="1BED144C"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71306739" w14:textId="77777777" w:rsidR="00187D2D" w:rsidRPr="00DE60D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68F4D7B6" w14:textId="0A4A0468" w:rsidR="00187D2D" w:rsidRDefault="00187D2D" w:rsidP="00187D2D">
            <w:pPr>
              <w:rPr>
                <w:rFonts w:ascii="Arial" w:hAnsi="Arial" w:cs="Arial"/>
                <w:color w:val="000000"/>
                <w:sz w:val="17"/>
                <w:szCs w:val="17"/>
              </w:rPr>
            </w:pPr>
            <w:r>
              <w:rPr>
                <w:rFonts w:ascii="Arial" w:hAnsi="Arial" w:cs="Arial"/>
                <w:color w:val="000000"/>
                <w:sz w:val="17"/>
                <w:szCs w:val="17"/>
              </w:rPr>
              <w:t>TERL Test Cases (Steps): BP001 (Step 1</w:t>
            </w:r>
            <w:r w:rsidR="00137C67">
              <w:rPr>
                <w:rFonts w:ascii="Arial" w:hAnsi="Arial" w:cs="Arial"/>
                <w:color w:val="000000"/>
                <w:sz w:val="17"/>
                <w:szCs w:val="17"/>
              </w:rPr>
              <w:t>1</w:t>
            </w:r>
            <w:r>
              <w:rPr>
                <w:rFonts w:ascii="Arial" w:hAnsi="Arial" w:cs="Arial"/>
                <w:color w:val="000000"/>
                <w:sz w:val="17"/>
                <w:szCs w:val="17"/>
              </w:rPr>
              <w:t>), BP002 (Step 9)</w:t>
            </w:r>
          </w:p>
        </w:tc>
        <w:tc>
          <w:tcPr>
            <w:tcW w:w="1260" w:type="dxa"/>
            <w:shd w:val="clear" w:color="auto" w:fill="D9D9D9" w:themeFill="background1" w:themeFillShade="D9"/>
          </w:tcPr>
          <w:p w14:paraId="14045170" w14:textId="057EB414" w:rsidR="00187D2D" w:rsidRPr="00DE60DD"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4B4F3E2" w14:textId="25F4E258" w:rsidR="00187D2D" w:rsidRPr="00DE60DD" w:rsidRDefault="00187D2D" w:rsidP="00187D2D">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CFCCF70" w14:textId="0B9D6DCB" w:rsidR="00187D2D" w:rsidRPr="00DE60DD" w:rsidRDefault="00187D2D" w:rsidP="00630BB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2E54E90D" w14:textId="77777777" w:rsidTr="0068013C">
        <w:trPr>
          <w:cantSplit/>
          <w:trHeight w:val="20"/>
        </w:trPr>
        <w:tc>
          <w:tcPr>
            <w:tcW w:w="468" w:type="dxa"/>
            <w:vMerge w:val="restart"/>
          </w:tcPr>
          <w:p w14:paraId="1E123FF9" w14:textId="1F06438F"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14</w:t>
            </w:r>
            <w:r w:rsidRPr="00DE60DD">
              <w:rPr>
                <w:rFonts w:ascii="Arial" w:hAnsi="Arial" w:cs="Arial"/>
                <w:sz w:val="17"/>
                <w:szCs w:val="17"/>
              </w:rPr>
              <w:fldChar w:fldCharType="end"/>
            </w:r>
          </w:p>
        </w:tc>
        <w:tc>
          <w:tcPr>
            <w:tcW w:w="1440" w:type="dxa"/>
            <w:vMerge w:val="restart"/>
          </w:tcPr>
          <w:p w14:paraId="3D2CE882" w14:textId="77777777" w:rsidR="00187D2D" w:rsidRPr="00DE60DD" w:rsidRDefault="00187D2D" w:rsidP="00187D2D">
            <w:pPr>
              <w:tabs>
                <w:tab w:val="left" w:pos="1080"/>
              </w:tabs>
              <w:rPr>
                <w:rFonts w:ascii="Arial" w:hAnsi="Arial" w:cs="Arial"/>
                <w:sz w:val="17"/>
                <w:szCs w:val="17"/>
              </w:rPr>
            </w:pPr>
          </w:p>
        </w:tc>
        <w:tc>
          <w:tcPr>
            <w:tcW w:w="5130" w:type="dxa"/>
            <w:vMerge w:val="restart"/>
          </w:tcPr>
          <w:p w14:paraId="7EE08DC7" w14:textId="77777777" w:rsidR="00187D2D" w:rsidRPr="00DE60DD" w:rsidRDefault="00187D2D" w:rsidP="00187D2D">
            <w:pPr>
              <w:rPr>
                <w:rFonts w:ascii="Arial" w:hAnsi="Arial" w:cs="Arial"/>
                <w:color w:val="000000"/>
                <w:sz w:val="17"/>
                <w:szCs w:val="17"/>
              </w:rPr>
            </w:pPr>
            <w:r>
              <w:rPr>
                <w:rFonts w:ascii="Arial" w:hAnsi="Arial" w:cs="Arial"/>
                <w:color w:val="000000"/>
                <w:sz w:val="17"/>
                <w:szCs w:val="17"/>
              </w:rPr>
              <w:t>For b</w:t>
            </w:r>
            <w:r w:rsidRPr="00DE60DD">
              <w:rPr>
                <w:rFonts w:ascii="Arial" w:hAnsi="Arial" w:cs="Arial"/>
                <w:color w:val="000000"/>
                <w:sz w:val="17"/>
                <w:szCs w:val="17"/>
              </w:rPr>
              <w:t>ackplate</w:t>
            </w:r>
            <w:r>
              <w:rPr>
                <w:rFonts w:ascii="Arial" w:hAnsi="Arial" w:cs="Arial"/>
                <w:color w:val="000000"/>
                <w:sz w:val="17"/>
                <w:szCs w:val="17"/>
              </w:rPr>
              <w:t>s</w:t>
            </w:r>
            <w:r w:rsidRPr="00DE60DD">
              <w:rPr>
                <w:rFonts w:ascii="Arial" w:hAnsi="Arial" w:cs="Arial"/>
                <w:color w:val="000000"/>
                <w:sz w:val="17"/>
                <w:szCs w:val="17"/>
              </w:rPr>
              <w:t xml:space="preserve"> </w:t>
            </w:r>
            <w:r>
              <w:rPr>
                <w:rFonts w:ascii="Arial" w:hAnsi="Arial" w:cs="Arial"/>
                <w:color w:val="000000"/>
                <w:sz w:val="17"/>
                <w:szCs w:val="17"/>
              </w:rPr>
              <w:t xml:space="preserve">that </w:t>
            </w:r>
            <w:r w:rsidRPr="00DE60DD">
              <w:rPr>
                <w:rFonts w:ascii="Arial" w:hAnsi="Arial" w:cs="Arial"/>
                <w:color w:val="000000"/>
                <w:sz w:val="17"/>
                <w:szCs w:val="17"/>
              </w:rPr>
              <w:t>include louvers</w:t>
            </w:r>
            <w:r>
              <w:rPr>
                <w:rFonts w:ascii="Arial" w:hAnsi="Arial" w:cs="Arial"/>
                <w:color w:val="000000"/>
                <w:sz w:val="17"/>
                <w:szCs w:val="17"/>
              </w:rPr>
              <w:t xml:space="preserve">, the louvers </w:t>
            </w:r>
            <w:r w:rsidRPr="00DE60DD">
              <w:rPr>
                <w:rFonts w:ascii="Arial" w:hAnsi="Arial" w:cs="Arial"/>
                <w:color w:val="000000"/>
                <w:sz w:val="17"/>
                <w:szCs w:val="17"/>
              </w:rPr>
              <w:t xml:space="preserve">are </w:t>
            </w:r>
            <w:r w:rsidRPr="00DE60DD">
              <w:rPr>
                <w:rFonts w:ascii="Arial" w:hAnsi="Arial" w:cs="Arial"/>
                <w:sz w:val="17"/>
                <w:szCs w:val="17"/>
              </w:rPr>
              <w:t>no closer than ½ inch from the inner or outer edge of the back-plate panel. Louver orientation is vertical on sides and horizontal on top and bottom.</w:t>
            </w:r>
          </w:p>
        </w:tc>
        <w:tc>
          <w:tcPr>
            <w:tcW w:w="1260" w:type="dxa"/>
            <w:vMerge w:val="restart"/>
          </w:tcPr>
          <w:p w14:paraId="07AC013C" w14:textId="334305E7"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6CB80AAC" w14:textId="72682C92" w:rsidR="00187D2D" w:rsidRPr="00DE60DD" w:rsidRDefault="00187D2D" w:rsidP="00187D2D">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B7E6B4F" w14:textId="77777777"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t>Document Review and</w:t>
            </w:r>
          </w:p>
          <w:p w14:paraId="6BE7953B" w14:textId="77777777"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t>Physical Inspection</w:t>
            </w:r>
          </w:p>
        </w:tc>
      </w:tr>
      <w:tr w:rsidR="00187D2D" w:rsidRPr="00DE60DD" w14:paraId="4A7DFFCC" w14:textId="77777777" w:rsidTr="00915F06">
        <w:trPr>
          <w:cantSplit/>
          <w:trHeight w:val="288"/>
        </w:trPr>
        <w:tc>
          <w:tcPr>
            <w:tcW w:w="468" w:type="dxa"/>
            <w:vMerge/>
          </w:tcPr>
          <w:p w14:paraId="0A7D71DD"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0985F278" w14:textId="77777777" w:rsidR="00187D2D" w:rsidRPr="00DE60DD" w:rsidRDefault="00187D2D" w:rsidP="00187D2D">
            <w:pPr>
              <w:tabs>
                <w:tab w:val="left" w:pos="1080"/>
              </w:tabs>
              <w:rPr>
                <w:rFonts w:ascii="Arial" w:hAnsi="Arial" w:cs="Arial"/>
                <w:sz w:val="17"/>
                <w:szCs w:val="17"/>
              </w:rPr>
            </w:pPr>
          </w:p>
        </w:tc>
        <w:tc>
          <w:tcPr>
            <w:tcW w:w="5130" w:type="dxa"/>
            <w:vMerge/>
          </w:tcPr>
          <w:p w14:paraId="72B3AE7F" w14:textId="77777777" w:rsidR="00187D2D" w:rsidRPr="00DE60DD" w:rsidRDefault="00187D2D" w:rsidP="00187D2D">
            <w:pPr>
              <w:rPr>
                <w:rFonts w:ascii="Arial" w:hAnsi="Arial" w:cs="Arial"/>
                <w:color w:val="000000"/>
                <w:sz w:val="17"/>
                <w:szCs w:val="17"/>
              </w:rPr>
            </w:pPr>
          </w:p>
        </w:tc>
        <w:tc>
          <w:tcPr>
            <w:tcW w:w="1260" w:type="dxa"/>
            <w:vMerge/>
          </w:tcPr>
          <w:p w14:paraId="723A3439" w14:textId="77777777" w:rsidR="00187D2D" w:rsidRPr="00DE60DD" w:rsidRDefault="00187D2D" w:rsidP="00187D2D">
            <w:pPr>
              <w:tabs>
                <w:tab w:val="left" w:pos="1080"/>
              </w:tabs>
              <w:jc w:val="center"/>
              <w:rPr>
                <w:rFonts w:ascii="Arial" w:hAnsi="Arial" w:cs="Arial"/>
                <w:sz w:val="17"/>
                <w:szCs w:val="17"/>
              </w:rPr>
            </w:pPr>
          </w:p>
        </w:tc>
        <w:tc>
          <w:tcPr>
            <w:tcW w:w="4410" w:type="dxa"/>
          </w:tcPr>
          <w:p w14:paraId="3DF252BD" w14:textId="77777777" w:rsidR="00187D2D" w:rsidRPr="00DE60DD" w:rsidRDefault="00187D2D" w:rsidP="00187D2D">
            <w:pPr>
              <w:tabs>
                <w:tab w:val="left" w:pos="1080"/>
              </w:tabs>
              <w:rPr>
                <w:rFonts w:ascii="Arial" w:hAnsi="Arial" w:cs="Arial"/>
                <w:sz w:val="17"/>
                <w:szCs w:val="17"/>
              </w:rPr>
            </w:pPr>
            <w:r w:rsidRPr="00DE60DD">
              <w:rPr>
                <w:rFonts w:ascii="Arial" w:hAnsi="Arial" w:cs="Arial"/>
                <w:i/>
                <w:sz w:val="17"/>
                <w:szCs w:val="17"/>
              </w:rPr>
              <w:fldChar w:fldCharType="begin">
                <w:ffData>
                  <w:name w:val="Text1"/>
                  <w:enabled/>
                  <w:calcOnExit/>
                  <w:textInput>
                    <w:default w:val="Indicate location of requested information in submittal."/>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Indicate location of requested information in submittal.</w:t>
            </w:r>
            <w:r w:rsidRPr="00DE60DD">
              <w:rPr>
                <w:rFonts w:ascii="Arial" w:hAnsi="Arial" w:cs="Arial"/>
                <w:i/>
                <w:sz w:val="17"/>
                <w:szCs w:val="17"/>
              </w:rPr>
              <w:fldChar w:fldCharType="end"/>
            </w:r>
          </w:p>
        </w:tc>
        <w:tc>
          <w:tcPr>
            <w:tcW w:w="1980" w:type="dxa"/>
            <w:vMerge/>
          </w:tcPr>
          <w:p w14:paraId="145CE305" w14:textId="77777777" w:rsidR="00187D2D" w:rsidRPr="00DE60DD" w:rsidRDefault="00187D2D" w:rsidP="00187D2D">
            <w:pPr>
              <w:tabs>
                <w:tab w:val="left" w:pos="1080"/>
              </w:tabs>
              <w:jc w:val="center"/>
              <w:rPr>
                <w:rFonts w:ascii="Arial" w:hAnsi="Arial" w:cs="Arial"/>
                <w:sz w:val="17"/>
                <w:szCs w:val="17"/>
              </w:rPr>
            </w:pPr>
          </w:p>
        </w:tc>
      </w:tr>
      <w:tr w:rsidR="00187D2D" w:rsidRPr="00DE60DD" w14:paraId="33E9D04D" w14:textId="77777777" w:rsidTr="00630BB3">
        <w:trPr>
          <w:cantSplit/>
          <w:trHeight w:val="288"/>
        </w:trPr>
        <w:tc>
          <w:tcPr>
            <w:tcW w:w="468" w:type="dxa"/>
            <w:vMerge/>
          </w:tcPr>
          <w:p w14:paraId="3B949A15"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4EE7DEE3" w14:textId="77777777" w:rsidR="00187D2D" w:rsidRPr="00DE60D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305E7A57" w14:textId="7DBE78C3" w:rsidR="00187D2D" w:rsidRPr="00DE60DD" w:rsidRDefault="00187D2D" w:rsidP="00187D2D">
            <w:pPr>
              <w:rPr>
                <w:rFonts w:ascii="Arial" w:hAnsi="Arial" w:cs="Arial"/>
                <w:color w:val="000000"/>
                <w:sz w:val="17"/>
                <w:szCs w:val="17"/>
              </w:rPr>
            </w:pPr>
            <w:r>
              <w:rPr>
                <w:rFonts w:ascii="Arial" w:hAnsi="Arial" w:cs="Arial"/>
                <w:color w:val="000000"/>
                <w:sz w:val="17"/>
                <w:szCs w:val="17"/>
              </w:rPr>
              <w:t>TERL Test Cases (Steps): BP001 (Step 1</w:t>
            </w:r>
            <w:r w:rsidR="00137C67">
              <w:rPr>
                <w:rFonts w:ascii="Arial" w:hAnsi="Arial" w:cs="Arial"/>
                <w:color w:val="000000"/>
                <w:sz w:val="17"/>
                <w:szCs w:val="17"/>
              </w:rPr>
              <w:t>2</w:t>
            </w:r>
            <w:r>
              <w:rPr>
                <w:rFonts w:ascii="Arial" w:hAnsi="Arial" w:cs="Arial"/>
                <w:color w:val="000000"/>
                <w:sz w:val="17"/>
                <w:szCs w:val="17"/>
              </w:rPr>
              <w:t>), BP002 (Step 10)</w:t>
            </w:r>
          </w:p>
        </w:tc>
        <w:tc>
          <w:tcPr>
            <w:tcW w:w="1260" w:type="dxa"/>
            <w:shd w:val="clear" w:color="auto" w:fill="D9D9D9" w:themeFill="background1" w:themeFillShade="D9"/>
          </w:tcPr>
          <w:p w14:paraId="33882736" w14:textId="1F9FACDE" w:rsidR="00187D2D" w:rsidRPr="00DE60DD"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95500A9" w14:textId="5FDA2D2B" w:rsidR="00187D2D" w:rsidRPr="00DE60DD" w:rsidRDefault="00187D2D" w:rsidP="00187D2D">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D071628" w14:textId="419E2058" w:rsidR="00187D2D" w:rsidRPr="00DE60DD" w:rsidRDefault="00187D2D" w:rsidP="00630BB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32C4B655" w14:textId="77777777" w:rsidTr="000F314A">
        <w:trPr>
          <w:cantSplit/>
          <w:trHeight w:val="683"/>
        </w:trPr>
        <w:tc>
          <w:tcPr>
            <w:tcW w:w="468" w:type="dxa"/>
            <w:vMerge w:val="restart"/>
          </w:tcPr>
          <w:p w14:paraId="051DBEE0" w14:textId="02881FB8"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15</w:t>
            </w:r>
            <w:r w:rsidRPr="00DE60DD">
              <w:rPr>
                <w:rFonts w:ascii="Arial" w:hAnsi="Arial" w:cs="Arial"/>
                <w:sz w:val="17"/>
                <w:szCs w:val="17"/>
              </w:rPr>
              <w:fldChar w:fldCharType="end"/>
            </w:r>
          </w:p>
        </w:tc>
        <w:tc>
          <w:tcPr>
            <w:tcW w:w="1440" w:type="dxa"/>
            <w:vMerge w:val="restart"/>
          </w:tcPr>
          <w:p w14:paraId="613037D1" w14:textId="77777777" w:rsidR="00187D2D" w:rsidRPr="00DE60DD" w:rsidRDefault="00187D2D" w:rsidP="00187D2D">
            <w:pPr>
              <w:tabs>
                <w:tab w:val="left" w:pos="1080"/>
              </w:tabs>
              <w:rPr>
                <w:rFonts w:ascii="Arial" w:hAnsi="Arial" w:cs="Arial"/>
                <w:sz w:val="17"/>
                <w:szCs w:val="17"/>
              </w:rPr>
            </w:pPr>
          </w:p>
        </w:tc>
        <w:tc>
          <w:tcPr>
            <w:tcW w:w="5130" w:type="dxa"/>
          </w:tcPr>
          <w:p w14:paraId="11DA3FB8" w14:textId="77777777" w:rsidR="00187D2D" w:rsidRPr="00DE60DD" w:rsidRDefault="00187D2D" w:rsidP="00187D2D">
            <w:pPr>
              <w:rPr>
                <w:rFonts w:ascii="Arial" w:hAnsi="Arial" w:cs="Arial"/>
                <w:sz w:val="17"/>
                <w:szCs w:val="17"/>
              </w:rPr>
            </w:pPr>
            <w:r w:rsidRPr="00DE60DD">
              <w:rPr>
                <w:rFonts w:ascii="Arial" w:hAnsi="Arial" w:cs="Arial"/>
                <w:sz w:val="17"/>
                <w:szCs w:val="17"/>
              </w:rPr>
              <w:t>If backplate is designated universal, it fits all FDOT-approved traffic signals.</w:t>
            </w:r>
          </w:p>
        </w:tc>
        <w:tc>
          <w:tcPr>
            <w:tcW w:w="1260" w:type="dxa"/>
          </w:tcPr>
          <w:p w14:paraId="7CCB33CE" w14:textId="2D464BFB"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1A8F6E5C" w14:textId="77777777" w:rsidR="00187D2D" w:rsidRPr="00DE60DD" w:rsidRDefault="00187D2D" w:rsidP="00187D2D">
            <w:pPr>
              <w:tabs>
                <w:tab w:val="left" w:pos="1080"/>
              </w:tabs>
              <w:rPr>
                <w:rFonts w:ascii="Arial" w:hAnsi="Arial" w:cs="Arial"/>
                <w:sz w:val="17"/>
                <w:szCs w:val="17"/>
              </w:rPr>
            </w:pPr>
            <w:r w:rsidRPr="00DE60DD">
              <w:rPr>
                <w:rFonts w:ascii="Arial" w:hAnsi="Arial" w:cs="Arial"/>
                <w:i/>
                <w:sz w:val="17"/>
                <w:szCs w:val="17"/>
              </w:rPr>
              <w:fldChar w:fldCharType="begin">
                <w:ffData>
                  <w:name w:val=""/>
                  <w:enabled/>
                  <w:calcOnExit/>
                  <w:textInput>
                    <w:default w:val="Applicant may provide comments in this field."/>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Applicant may provide comments in this field.</w:t>
            </w:r>
            <w:r w:rsidRPr="00DE60DD">
              <w:rPr>
                <w:rFonts w:ascii="Arial" w:hAnsi="Arial" w:cs="Arial"/>
                <w:i/>
                <w:sz w:val="17"/>
                <w:szCs w:val="17"/>
              </w:rPr>
              <w:fldChar w:fldCharType="end"/>
            </w:r>
          </w:p>
        </w:tc>
        <w:tc>
          <w:tcPr>
            <w:tcW w:w="1980" w:type="dxa"/>
          </w:tcPr>
          <w:p w14:paraId="0B89711A" w14:textId="77777777" w:rsidR="00187D2D" w:rsidRPr="00DE60DD" w:rsidRDefault="00187D2D" w:rsidP="00187D2D">
            <w:pPr>
              <w:jc w:val="center"/>
            </w:pPr>
            <w:r w:rsidRPr="00DE60DD">
              <w:rPr>
                <w:rFonts w:ascii="Arial" w:hAnsi="Arial" w:cs="Arial"/>
                <w:sz w:val="17"/>
                <w:szCs w:val="17"/>
              </w:rPr>
              <w:t>Physical Inspection</w:t>
            </w:r>
          </w:p>
        </w:tc>
      </w:tr>
      <w:tr w:rsidR="00187D2D" w:rsidRPr="00DE60DD" w14:paraId="2BAE8BED" w14:textId="77777777" w:rsidTr="000F314A">
        <w:trPr>
          <w:cantSplit/>
          <w:trHeight w:val="288"/>
        </w:trPr>
        <w:tc>
          <w:tcPr>
            <w:tcW w:w="468" w:type="dxa"/>
            <w:vMerge/>
          </w:tcPr>
          <w:p w14:paraId="3F93A416"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1E0AA53A" w14:textId="77777777" w:rsidR="00187D2D" w:rsidRPr="00DE60D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1971759E" w14:textId="4F6D9703" w:rsidR="00187D2D" w:rsidRPr="00DE60DD" w:rsidRDefault="00187D2D" w:rsidP="00187D2D">
            <w:pPr>
              <w:rPr>
                <w:rFonts w:ascii="Arial" w:hAnsi="Arial" w:cs="Arial"/>
                <w:sz w:val="17"/>
                <w:szCs w:val="17"/>
              </w:rPr>
            </w:pPr>
            <w:r>
              <w:rPr>
                <w:rFonts w:ascii="Arial" w:hAnsi="Arial" w:cs="Arial"/>
                <w:color w:val="000000"/>
                <w:sz w:val="17"/>
                <w:szCs w:val="17"/>
              </w:rPr>
              <w:t>TERL Test Cases (Steps): BP002 (Step 11)</w:t>
            </w:r>
          </w:p>
        </w:tc>
        <w:tc>
          <w:tcPr>
            <w:tcW w:w="1260" w:type="dxa"/>
            <w:shd w:val="clear" w:color="auto" w:fill="D9D9D9" w:themeFill="background1" w:themeFillShade="D9"/>
          </w:tcPr>
          <w:p w14:paraId="30B9F62E" w14:textId="77777777" w:rsidR="00187D2D" w:rsidRPr="00DE60DD"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9261CFF" w14:textId="77777777" w:rsidR="00187D2D" w:rsidRPr="00DE60DD" w:rsidRDefault="00187D2D" w:rsidP="00187D2D">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6335E1E" w14:textId="77777777" w:rsidR="00187D2D" w:rsidRPr="00DE60DD" w:rsidRDefault="00187D2D" w:rsidP="00187D2D">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7D341B23" w14:textId="77777777" w:rsidTr="00CE5142">
        <w:trPr>
          <w:cantSplit/>
          <w:trHeight w:val="207"/>
        </w:trPr>
        <w:tc>
          <w:tcPr>
            <w:tcW w:w="468" w:type="dxa"/>
            <w:vMerge w:val="restart"/>
          </w:tcPr>
          <w:p w14:paraId="5ECB0BCD" w14:textId="0E9A2F36"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16</w:t>
            </w:r>
            <w:r w:rsidRPr="00DE60DD">
              <w:rPr>
                <w:rFonts w:ascii="Arial" w:hAnsi="Arial" w:cs="Arial"/>
                <w:sz w:val="17"/>
                <w:szCs w:val="17"/>
              </w:rPr>
              <w:fldChar w:fldCharType="end"/>
            </w:r>
          </w:p>
        </w:tc>
        <w:tc>
          <w:tcPr>
            <w:tcW w:w="1440" w:type="dxa"/>
            <w:vMerge w:val="restart"/>
          </w:tcPr>
          <w:p w14:paraId="2E909762" w14:textId="77777777" w:rsidR="00187D2D" w:rsidRPr="00DE60DD" w:rsidRDefault="00187D2D" w:rsidP="00187D2D">
            <w:pPr>
              <w:tabs>
                <w:tab w:val="left" w:pos="1080"/>
              </w:tabs>
              <w:rPr>
                <w:rFonts w:ascii="Arial" w:hAnsi="Arial" w:cs="Arial"/>
                <w:sz w:val="17"/>
                <w:szCs w:val="17"/>
              </w:rPr>
            </w:pPr>
          </w:p>
        </w:tc>
        <w:tc>
          <w:tcPr>
            <w:tcW w:w="5130" w:type="dxa"/>
            <w:vMerge w:val="restart"/>
          </w:tcPr>
          <w:p w14:paraId="7C0C5141" w14:textId="2B9E60B8" w:rsidR="00187D2D" w:rsidRPr="00DE60DD" w:rsidRDefault="00187D2D" w:rsidP="00187D2D">
            <w:pPr>
              <w:rPr>
                <w:rFonts w:ascii="Arial" w:hAnsi="Arial" w:cs="Arial"/>
                <w:color w:val="000000"/>
                <w:sz w:val="17"/>
                <w:szCs w:val="17"/>
              </w:rPr>
            </w:pPr>
            <w:r w:rsidRPr="00DE60DD">
              <w:rPr>
                <w:rFonts w:ascii="Arial" w:hAnsi="Arial" w:cs="Arial"/>
                <w:color w:val="000000"/>
                <w:sz w:val="17"/>
                <w:szCs w:val="17"/>
              </w:rPr>
              <w:t>Backplate</w:t>
            </w:r>
            <w:r>
              <w:rPr>
                <w:rFonts w:ascii="Arial" w:hAnsi="Arial" w:cs="Arial"/>
                <w:color w:val="000000"/>
                <w:sz w:val="17"/>
                <w:szCs w:val="17"/>
              </w:rPr>
              <w:t>s</w:t>
            </w:r>
            <w:r w:rsidRPr="00DE60DD">
              <w:rPr>
                <w:rFonts w:ascii="Arial" w:hAnsi="Arial" w:cs="Arial"/>
                <w:color w:val="000000"/>
                <w:sz w:val="17"/>
                <w:szCs w:val="17"/>
              </w:rPr>
              <w:t xml:space="preserve"> include Type 316 or 3</w:t>
            </w:r>
            <w:r>
              <w:rPr>
                <w:rFonts w:ascii="Arial" w:hAnsi="Arial" w:cs="Arial"/>
                <w:color w:val="000000"/>
                <w:sz w:val="17"/>
                <w:szCs w:val="17"/>
              </w:rPr>
              <w:t>0</w:t>
            </w:r>
            <w:r w:rsidRPr="00DE60DD">
              <w:rPr>
                <w:rFonts w:ascii="Arial" w:hAnsi="Arial" w:cs="Arial"/>
                <w:color w:val="000000"/>
                <w:sz w:val="17"/>
                <w:szCs w:val="17"/>
              </w:rPr>
              <w:t>4 passivated stainless-steel screws, washers, and other installation hardware required to mount it securely to a signal assembly.</w:t>
            </w:r>
          </w:p>
        </w:tc>
        <w:tc>
          <w:tcPr>
            <w:tcW w:w="1260" w:type="dxa"/>
            <w:vMerge w:val="restart"/>
          </w:tcPr>
          <w:p w14:paraId="7F9635D4" w14:textId="7CDDA696"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409BF2BD" w14:textId="77777777" w:rsidR="00187D2D" w:rsidRPr="00DE60DD" w:rsidRDefault="00187D2D" w:rsidP="00187D2D">
            <w:pPr>
              <w:tabs>
                <w:tab w:val="left" w:pos="1080"/>
              </w:tabs>
              <w:rPr>
                <w:rFonts w:ascii="Arial" w:hAnsi="Arial" w:cs="Arial"/>
                <w:i/>
                <w:sz w:val="17"/>
                <w:szCs w:val="17"/>
              </w:rPr>
            </w:pPr>
            <w:r w:rsidRPr="00DE60DD">
              <w:rPr>
                <w:rFonts w:ascii="Arial" w:hAnsi="Arial" w:cs="Arial"/>
                <w:i/>
                <w:sz w:val="17"/>
                <w:szCs w:val="17"/>
              </w:rPr>
              <w:t>Provide statement of conformance from hardware supplier that shows the product meets this requirement.</w:t>
            </w:r>
          </w:p>
        </w:tc>
        <w:tc>
          <w:tcPr>
            <w:tcW w:w="1980" w:type="dxa"/>
            <w:vMerge w:val="restart"/>
          </w:tcPr>
          <w:p w14:paraId="39BC05B7" w14:textId="77777777"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t>Document Review</w:t>
            </w:r>
          </w:p>
        </w:tc>
      </w:tr>
      <w:tr w:rsidR="00187D2D" w:rsidRPr="00DE60DD" w14:paraId="39EE1B1E" w14:textId="77777777" w:rsidTr="00863FDF">
        <w:trPr>
          <w:cantSplit/>
          <w:trHeight w:val="288"/>
        </w:trPr>
        <w:tc>
          <w:tcPr>
            <w:tcW w:w="468" w:type="dxa"/>
            <w:vMerge/>
          </w:tcPr>
          <w:p w14:paraId="53020FDD"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11277EC2" w14:textId="77777777" w:rsidR="00187D2D" w:rsidRPr="00DE60DD" w:rsidRDefault="00187D2D" w:rsidP="00187D2D">
            <w:pPr>
              <w:tabs>
                <w:tab w:val="left" w:pos="1080"/>
              </w:tabs>
              <w:rPr>
                <w:rFonts w:ascii="Arial" w:hAnsi="Arial" w:cs="Arial"/>
                <w:sz w:val="17"/>
                <w:szCs w:val="17"/>
              </w:rPr>
            </w:pPr>
          </w:p>
        </w:tc>
        <w:tc>
          <w:tcPr>
            <w:tcW w:w="5130" w:type="dxa"/>
            <w:vMerge/>
          </w:tcPr>
          <w:p w14:paraId="33369A6A" w14:textId="77777777" w:rsidR="00187D2D" w:rsidRPr="00DE60DD" w:rsidRDefault="00187D2D" w:rsidP="00187D2D">
            <w:pPr>
              <w:rPr>
                <w:rFonts w:ascii="Arial" w:hAnsi="Arial" w:cs="Arial"/>
                <w:color w:val="000000"/>
                <w:sz w:val="17"/>
                <w:szCs w:val="17"/>
              </w:rPr>
            </w:pPr>
          </w:p>
        </w:tc>
        <w:tc>
          <w:tcPr>
            <w:tcW w:w="1260" w:type="dxa"/>
            <w:vMerge/>
          </w:tcPr>
          <w:p w14:paraId="50CEA85A" w14:textId="77777777" w:rsidR="00187D2D" w:rsidRPr="00DE60DD" w:rsidRDefault="00187D2D" w:rsidP="00187D2D">
            <w:pPr>
              <w:tabs>
                <w:tab w:val="left" w:pos="1080"/>
              </w:tabs>
              <w:jc w:val="center"/>
              <w:rPr>
                <w:rFonts w:ascii="Arial" w:hAnsi="Arial" w:cs="Arial"/>
                <w:sz w:val="17"/>
                <w:szCs w:val="17"/>
              </w:rPr>
            </w:pPr>
          </w:p>
        </w:tc>
        <w:tc>
          <w:tcPr>
            <w:tcW w:w="4410" w:type="dxa"/>
          </w:tcPr>
          <w:p w14:paraId="231D685A" w14:textId="77777777" w:rsidR="00187D2D" w:rsidRPr="00DE60DD" w:rsidRDefault="00187D2D" w:rsidP="00187D2D">
            <w:pPr>
              <w:tabs>
                <w:tab w:val="left" w:pos="1080"/>
              </w:tabs>
              <w:rPr>
                <w:rFonts w:ascii="Arial" w:hAnsi="Arial" w:cs="Arial"/>
                <w:sz w:val="17"/>
                <w:szCs w:val="17"/>
              </w:rPr>
            </w:pPr>
            <w:r w:rsidRPr="00DE60DD">
              <w:rPr>
                <w:rFonts w:ascii="Arial" w:hAnsi="Arial" w:cs="Arial"/>
                <w:i/>
                <w:sz w:val="17"/>
                <w:szCs w:val="17"/>
              </w:rPr>
              <w:fldChar w:fldCharType="begin">
                <w:ffData>
                  <w:name w:val=""/>
                  <w:enabled/>
                  <w:calcOnExit/>
                  <w:textInput>
                    <w:default w:val="Indicate location of requested information in submittal."/>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Indicate location of requested information in submittal.</w:t>
            </w:r>
            <w:r w:rsidRPr="00DE60DD">
              <w:rPr>
                <w:rFonts w:ascii="Arial" w:hAnsi="Arial" w:cs="Arial"/>
                <w:i/>
                <w:sz w:val="17"/>
                <w:szCs w:val="17"/>
              </w:rPr>
              <w:fldChar w:fldCharType="end"/>
            </w:r>
          </w:p>
        </w:tc>
        <w:tc>
          <w:tcPr>
            <w:tcW w:w="1980" w:type="dxa"/>
            <w:vMerge/>
          </w:tcPr>
          <w:p w14:paraId="3A390E80" w14:textId="77777777" w:rsidR="00187D2D" w:rsidRPr="00DE60DD" w:rsidRDefault="00187D2D" w:rsidP="00187D2D">
            <w:pPr>
              <w:jc w:val="center"/>
            </w:pPr>
          </w:p>
        </w:tc>
      </w:tr>
      <w:tr w:rsidR="00187D2D" w:rsidRPr="00DE60DD" w14:paraId="71B89B37" w14:textId="77777777" w:rsidTr="00630BB3">
        <w:trPr>
          <w:cantSplit/>
          <w:trHeight w:val="288"/>
        </w:trPr>
        <w:tc>
          <w:tcPr>
            <w:tcW w:w="468" w:type="dxa"/>
            <w:vMerge/>
          </w:tcPr>
          <w:p w14:paraId="57C7E217"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2A39722F" w14:textId="77777777" w:rsidR="00187D2D" w:rsidRPr="00DE60D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78DE4924" w14:textId="62E16954" w:rsidR="00187D2D" w:rsidRPr="00DE60DD" w:rsidRDefault="00187D2D" w:rsidP="00187D2D">
            <w:pPr>
              <w:rPr>
                <w:rFonts w:ascii="Arial" w:hAnsi="Arial" w:cs="Arial"/>
                <w:sz w:val="17"/>
                <w:szCs w:val="17"/>
              </w:rPr>
            </w:pPr>
            <w:r>
              <w:rPr>
                <w:rFonts w:ascii="Arial" w:hAnsi="Arial" w:cs="Arial"/>
                <w:color w:val="000000"/>
                <w:sz w:val="17"/>
                <w:szCs w:val="17"/>
              </w:rPr>
              <w:t>TERL Test Cases (Steps): BP001 (Step 1</w:t>
            </w:r>
            <w:r w:rsidR="00137C67">
              <w:rPr>
                <w:rFonts w:ascii="Arial" w:hAnsi="Arial" w:cs="Arial"/>
                <w:color w:val="000000"/>
                <w:sz w:val="17"/>
                <w:szCs w:val="17"/>
              </w:rPr>
              <w:t>3</w:t>
            </w:r>
            <w:r>
              <w:rPr>
                <w:rFonts w:ascii="Arial" w:hAnsi="Arial" w:cs="Arial"/>
                <w:color w:val="000000"/>
                <w:sz w:val="17"/>
                <w:szCs w:val="17"/>
              </w:rPr>
              <w:t xml:space="preserve">) </w:t>
            </w:r>
          </w:p>
        </w:tc>
        <w:tc>
          <w:tcPr>
            <w:tcW w:w="1260" w:type="dxa"/>
            <w:shd w:val="clear" w:color="auto" w:fill="D9D9D9" w:themeFill="background1" w:themeFillShade="D9"/>
          </w:tcPr>
          <w:p w14:paraId="02A8E2A4" w14:textId="6D7053FA" w:rsidR="00187D2D" w:rsidRPr="00DE60DD"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40B6B19" w14:textId="62B06B26" w:rsidR="00187D2D" w:rsidRPr="00DE60DD" w:rsidRDefault="00187D2D" w:rsidP="00187D2D">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518566E" w14:textId="103F31BB" w:rsidR="00187D2D" w:rsidRPr="00DE60DD" w:rsidRDefault="00187D2D" w:rsidP="00630BB3">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254176CB" w14:textId="77777777" w:rsidTr="00863FDF">
        <w:trPr>
          <w:cantSplit/>
          <w:trHeight w:val="288"/>
        </w:trPr>
        <w:tc>
          <w:tcPr>
            <w:tcW w:w="468" w:type="dxa"/>
            <w:vMerge w:val="restart"/>
          </w:tcPr>
          <w:p w14:paraId="7E9326D6" w14:textId="638DBB62"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17</w:t>
            </w:r>
            <w:r w:rsidRPr="00DE60DD">
              <w:rPr>
                <w:rFonts w:ascii="Arial" w:hAnsi="Arial" w:cs="Arial"/>
                <w:sz w:val="17"/>
                <w:szCs w:val="17"/>
              </w:rPr>
              <w:fldChar w:fldCharType="end"/>
            </w:r>
          </w:p>
        </w:tc>
        <w:tc>
          <w:tcPr>
            <w:tcW w:w="1440" w:type="dxa"/>
            <w:vMerge w:val="restart"/>
          </w:tcPr>
          <w:p w14:paraId="6E45D0E2" w14:textId="77777777" w:rsidR="00187D2D" w:rsidRPr="00DE60DD" w:rsidRDefault="00187D2D" w:rsidP="00187D2D">
            <w:pPr>
              <w:tabs>
                <w:tab w:val="left" w:pos="1080"/>
              </w:tabs>
              <w:rPr>
                <w:rFonts w:ascii="Arial" w:hAnsi="Arial" w:cs="Arial"/>
                <w:sz w:val="17"/>
                <w:szCs w:val="17"/>
              </w:rPr>
            </w:pPr>
          </w:p>
        </w:tc>
        <w:tc>
          <w:tcPr>
            <w:tcW w:w="5130" w:type="dxa"/>
          </w:tcPr>
          <w:p w14:paraId="076B52BC" w14:textId="652C4040" w:rsidR="00187D2D" w:rsidRPr="00DE60DD" w:rsidRDefault="00187D2D" w:rsidP="00187D2D">
            <w:pPr>
              <w:rPr>
                <w:rFonts w:ascii="Arial" w:hAnsi="Arial" w:cs="Arial"/>
                <w:sz w:val="17"/>
                <w:szCs w:val="17"/>
              </w:rPr>
            </w:pPr>
            <w:r>
              <w:rPr>
                <w:rFonts w:ascii="Arial" w:hAnsi="Arial" w:cs="Arial"/>
                <w:sz w:val="17"/>
                <w:szCs w:val="17"/>
              </w:rPr>
              <w:t>Backplates that are mechanically attached must be marked in accordance with 995-1 (above), on the long sides of the backplate.</w:t>
            </w:r>
          </w:p>
        </w:tc>
        <w:tc>
          <w:tcPr>
            <w:tcW w:w="1260" w:type="dxa"/>
          </w:tcPr>
          <w:p w14:paraId="3B51A7AD" w14:textId="5E4CB07E"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469A6639" w14:textId="77777777" w:rsidR="00187D2D" w:rsidRPr="00DE60DD" w:rsidRDefault="00187D2D" w:rsidP="00187D2D">
            <w:pPr>
              <w:tabs>
                <w:tab w:val="left" w:pos="1080"/>
              </w:tabs>
              <w:rPr>
                <w:rFonts w:ascii="Arial" w:hAnsi="Arial" w:cs="Arial"/>
                <w:sz w:val="17"/>
                <w:szCs w:val="17"/>
              </w:rPr>
            </w:pPr>
            <w:r w:rsidRPr="00DE60DD">
              <w:rPr>
                <w:rFonts w:ascii="Arial" w:hAnsi="Arial" w:cs="Arial"/>
                <w:i/>
                <w:sz w:val="17"/>
                <w:szCs w:val="17"/>
              </w:rPr>
              <w:fldChar w:fldCharType="begin">
                <w:ffData>
                  <w:name w:val=""/>
                  <w:enabled/>
                  <w:calcOnExit/>
                  <w:textInput>
                    <w:default w:val="Applicant may provide comments in this field."/>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Applicant may provide comments in this field.</w:t>
            </w:r>
            <w:r w:rsidRPr="00DE60DD">
              <w:rPr>
                <w:rFonts w:ascii="Arial" w:hAnsi="Arial" w:cs="Arial"/>
                <w:i/>
                <w:sz w:val="17"/>
                <w:szCs w:val="17"/>
              </w:rPr>
              <w:fldChar w:fldCharType="end"/>
            </w:r>
          </w:p>
        </w:tc>
        <w:tc>
          <w:tcPr>
            <w:tcW w:w="1980" w:type="dxa"/>
          </w:tcPr>
          <w:p w14:paraId="2C507266" w14:textId="77777777" w:rsidR="00187D2D" w:rsidRPr="00DE60DD" w:rsidRDefault="00187D2D" w:rsidP="00187D2D">
            <w:pPr>
              <w:jc w:val="center"/>
            </w:pPr>
            <w:r w:rsidRPr="00DE60DD">
              <w:rPr>
                <w:rFonts w:ascii="Arial" w:hAnsi="Arial" w:cs="Arial"/>
                <w:sz w:val="17"/>
                <w:szCs w:val="17"/>
              </w:rPr>
              <w:t>Physical Inspection</w:t>
            </w:r>
          </w:p>
        </w:tc>
      </w:tr>
      <w:tr w:rsidR="00187D2D" w:rsidRPr="00DE60DD" w14:paraId="4C61D787" w14:textId="77777777" w:rsidTr="00630BB3">
        <w:trPr>
          <w:cantSplit/>
          <w:trHeight w:val="288"/>
        </w:trPr>
        <w:tc>
          <w:tcPr>
            <w:tcW w:w="468" w:type="dxa"/>
            <w:vMerge/>
          </w:tcPr>
          <w:p w14:paraId="2425B760"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55F892D9" w14:textId="77777777" w:rsidR="00187D2D" w:rsidRPr="00DE60D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3C2678C8" w14:textId="3A106A42" w:rsidR="00187D2D" w:rsidRPr="00DE60DD" w:rsidRDefault="00187D2D" w:rsidP="00187D2D">
            <w:pPr>
              <w:rPr>
                <w:rFonts w:ascii="Arial" w:hAnsi="Arial" w:cs="Arial"/>
                <w:sz w:val="17"/>
                <w:szCs w:val="17"/>
              </w:rPr>
            </w:pPr>
            <w:r>
              <w:rPr>
                <w:rFonts w:ascii="Arial" w:hAnsi="Arial" w:cs="Arial"/>
                <w:color w:val="000000"/>
                <w:sz w:val="17"/>
                <w:szCs w:val="17"/>
              </w:rPr>
              <w:t>TERL Test Cases (Steps): BP002 (Step 1)</w:t>
            </w:r>
          </w:p>
        </w:tc>
        <w:tc>
          <w:tcPr>
            <w:tcW w:w="1260" w:type="dxa"/>
            <w:shd w:val="clear" w:color="auto" w:fill="D9D9D9" w:themeFill="background1" w:themeFillShade="D9"/>
          </w:tcPr>
          <w:p w14:paraId="2AF4645A" w14:textId="212FE6C7" w:rsidR="00187D2D" w:rsidRPr="00DE60DD"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CBAA669" w14:textId="65CB88C7" w:rsidR="00187D2D" w:rsidRPr="00DE60DD" w:rsidRDefault="00187D2D" w:rsidP="00187D2D">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F8F028E" w14:textId="54B5E0E8" w:rsidR="00187D2D" w:rsidRPr="00DE60DD" w:rsidRDefault="00187D2D" w:rsidP="00630BB3">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09C146F7" w14:textId="77777777" w:rsidTr="0068013C">
        <w:trPr>
          <w:cantSplit/>
          <w:trHeight w:val="20"/>
        </w:trPr>
        <w:tc>
          <w:tcPr>
            <w:tcW w:w="468" w:type="dxa"/>
            <w:vMerge w:val="restart"/>
          </w:tcPr>
          <w:p w14:paraId="26F6CF11" w14:textId="5D7AB0D5"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18</w:t>
            </w:r>
            <w:r w:rsidRPr="00DE60DD">
              <w:rPr>
                <w:rFonts w:ascii="Arial" w:hAnsi="Arial" w:cs="Arial"/>
                <w:sz w:val="17"/>
                <w:szCs w:val="17"/>
              </w:rPr>
              <w:fldChar w:fldCharType="end"/>
            </w:r>
          </w:p>
        </w:tc>
        <w:tc>
          <w:tcPr>
            <w:tcW w:w="1440" w:type="dxa"/>
            <w:vMerge w:val="restart"/>
          </w:tcPr>
          <w:p w14:paraId="65727546" w14:textId="77777777" w:rsidR="00187D2D" w:rsidRPr="00DE60DD" w:rsidRDefault="00187D2D" w:rsidP="00187D2D">
            <w:pPr>
              <w:tabs>
                <w:tab w:val="left" w:pos="1080"/>
              </w:tabs>
              <w:rPr>
                <w:rFonts w:ascii="Arial" w:hAnsi="Arial" w:cs="Arial"/>
                <w:sz w:val="17"/>
                <w:szCs w:val="17"/>
              </w:rPr>
            </w:pPr>
          </w:p>
        </w:tc>
        <w:tc>
          <w:tcPr>
            <w:tcW w:w="5130" w:type="dxa"/>
          </w:tcPr>
          <w:p w14:paraId="7309DDD0" w14:textId="2F778E48" w:rsidR="00187D2D" w:rsidRPr="00DE60DD" w:rsidRDefault="00187D2D" w:rsidP="00187D2D">
            <w:pPr>
              <w:rPr>
                <w:rFonts w:ascii="Arial" w:hAnsi="Arial" w:cs="Arial"/>
                <w:sz w:val="17"/>
                <w:szCs w:val="17"/>
              </w:rPr>
            </w:pPr>
            <w:r>
              <w:rPr>
                <w:rFonts w:ascii="Arial" w:hAnsi="Arial" w:cs="Arial"/>
                <w:sz w:val="17"/>
                <w:szCs w:val="17"/>
              </w:rPr>
              <w:t>Backplates include retroreflective borders using Type IV yellow retroreflective sheeting listed on the APL.</w:t>
            </w:r>
          </w:p>
        </w:tc>
        <w:tc>
          <w:tcPr>
            <w:tcW w:w="1260" w:type="dxa"/>
          </w:tcPr>
          <w:p w14:paraId="5C8F572B" w14:textId="3F1BB01C"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020FE7F6" w14:textId="189A343B" w:rsidR="00187D2D" w:rsidRPr="00DE60DD" w:rsidRDefault="00187D2D" w:rsidP="00187D2D">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Indicate Approved Product List number(s)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Approved Product List number(s) in this field.</w:t>
            </w:r>
            <w:r>
              <w:rPr>
                <w:rFonts w:ascii="Arial" w:hAnsi="Arial" w:cs="Arial"/>
                <w:i/>
                <w:sz w:val="17"/>
                <w:szCs w:val="17"/>
              </w:rPr>
              <w:fldChar w:fldCharType="end"/>
            </w:r>
          </w:p>
        </w:tc>
        <w:tc>
          <w:tcPr>
            <w:tcW w:w="1980" w:type="dxa"/>
          </w:tcPr>
          <w:p w14:paraId="0EFFE357" w14:textId="4A4ACA48" w:rsidR="00187D2D" w:rsidRPr="00DE60DD" w:rsidRDefault="00187D2D" w:rsidP="00187D2D">
            <w:pPr>
              <w:tabs>
                <w:tab w:val="left" w:pos="1080"/>
              </w:tabs>
              <w:jc w:val="center"/>
              <w:rPr>
                <w:rFonts w:ascii="Arial" w:hAnsi="Arial" w:cs="Arial"/>
                <w:sz w:val="17"/>
                <w:szCs w:val="17"/>
              </w:rPr>
            </w:pPr>
            <w:r>
              <w:rPr>
                <w:rFonts w:ascii="Arial" w:hAnsi="Arial" w:cs="Arial"/>
                <w:sz w:val="17"/>
                <w:szCs w:val="17"/>
              </w:rPr>
              <w:t>Compliance Matrix Review</w:t>
            </w:r>
          </w:p>
        </w:tc>
      </w:tr>
      <w:tr w:rsidR="00187D2D" w:rsidRPr="00DE60DD" w14:paraId="51A0DD01" w14:textId="77777777" w:rsidTr="00630BB3">
        <w:trPr>
          <w:cantSplit/>
          <w:trHeight w:val="288"/>
        </w:trPr>
        <w:tc>
          <w:tcPr>
            <w:tcW w:w="468" w:type="dxa"/>
            <w:vMerge/>
          </w:tcPr>
          <w:p w14:paraId="72B222EB"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36F289EE" w14:textId="77777777" w:rsidR="00187D2D" w:rsidRPr="00DE60D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11A25358" w14:textId="6A5E0F46" w:rsidR="00187D2D" w:rsidRPr="00DE60DD" w:rsidRDefault="00187D2D" w:rsidP="00187D2D">
            <w:pPr>
              <w:rPr>
                <w:rFonts w:ascii="Arial" w:hAnsi="Arial" w:cs="Arial"/>
                <w:sz w:val="17"/>
                <w:szCs w:val="17"/>
              </w:rPr>
            </w:pPr>
            <w:r>
              <w:rPr>
                <w:rFonts w:ascii="Arial" w:hAnsi="Arial" w:cs="Arial"/>
                <w:color w:val="000000"/>
                <w:sz w:val="17"/>
                <w:szCs w:val="17"/>
              </w:rPr>
              <w:t>TERL Test Cases (Steps): BP001 (Step 1</w:t>
            </w:r>
            <w:r w:rsidR="00137C67">
              <w:rPr>
                <w:rFonts w:ascii="Arial" w:hAnsi="Arial" w:cs="Arial"/>
                <w:color w:val="000000"/>
                <w:sz w:val="17"/>
                <w:szCs w:val="17"/>
              </w:rPr>
              <w:t>4</w:t>
            </w:r>
            <w:r>
              <w:rPr>
                <w:rFonts w:ascii="Arial" w:hAnsi="Arial" w:cs="Arial"/>
                <w:color w:val="000000"/>
                <w:sz w:val="17"/>
                <w:szCs w:val="17"/>
              </w:rPr>
              <w:t>)</w:t>
            </w:r>
          </w:p>
        </w:tc>
        <w:tc>
          <w:tcPr>
            <w:tcW w:w="1260" w:type="dxa"/>
            <w:shd w:val="clear" w:color="auto" w:fill="D9D9D9" w:themeFill="background1" w:themeFillShade="D9"/>
          </w:tcPr>
          <w:p w14:paraId="1B640F51" w14:textId="74274236" w:rsidR="00187D2D" w:rsidRPr="00DE60DD"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8AC60AD" w14:textId="261D4BC2" w:rsidR="00187D2D" w:rsidRPr="00DE60DD" w:rsidRDefault="00187D2D" w:rsidP="00187D2D">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805CD47" w14:textId="162000C9" w:rsidR="00187D2D" w:rsidRPr="00DE60DD" w:rsidRDefault="00187D2D" w:rsidP="00630BB3">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7A51E173" w14:textId="77777777" w:rsidTr="00863FDF">
        <w:trPr>
          <w:cantSplit/>
          <w:trHeight w:val="288"/>
        </w:trPr>
        <w:tc>
          <w:tcPr>
            <w:tcW w:w="468" w:type="dxa"/>
            <w:vMerge w:val="restart"/>
          </w:tcPr>
          <w:p w14:paraId="331689EF" w14:textId="6B5BFA2C"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19</w:t>
            </w:r>
            <w:r w:rsidRPr="00DE60DD">
              <w:rPr>
                <w:rFonts w:ascii="Arial" w:hAnsi="Arial" w:cs="Arial"/>
                <w:sz w:val="17"/>
                <w:szCs w:val="17"/>
              </w:rPr>
              <w:fldChar w:fldCharType="end"/>
            </w:r>
          </w:p>
        </w:tc>
        <w:tc>
          <w:tcPr>
            <w:tcW w:w="1440" w:type="dxa"/>
            <w:vMerge w:val="restart"/>
          </w:tcPr>
          <w:p w14:paraId="02B6658D" w14:textId="77777777" w:rsidR="00187D2D" w:rsidRPr="00DE60DD" w:rsidRDefault="00187D2D" w:rsidP="00187D2D">
            <w:pPr>
              <w:tabs>
                <w:tab w:val="left" w:pos="1080"/>
              </w:tabs>
              <w:rPr>
                <w:rFonts w:ascii="Arial" w:hAnsi="Arial" w:cs="Arial"/>
                <w:sz w:val="17"/>
                <w:szCs w:val="17"/>
              </w:rPr>
            </w:pPr>
          </w:p>
        </w:tc>
        <w:tc>
          <w:tcPr>
            <w:tcW w:w="5130" w:type="dxa"/>
            <w:vMerge w:val="restart"/>
          </w:tcPr>
          <w:p w14:paraId="2A628FE4" w14:textId="4240DDC9" w:rsidR="00187D2D" w:rsidRPr="00DE60DD" w:rsidRDefault="00187D2D" w:rsidP="00187D2D">
            <w:pPr>
              <w:rPr>
                <w:rFonts w:ascii="Arial" w:hAnsi="Arial" w:cs="Arial"/>
                <w:sz w:val="17"/>
                <w:szCs w:val="17"/>
              </w:rPr>
            </w:pPr>
            <w:r>
              <w:rPr>
                <w:rFonts w:ascii="Arial" w:hAnsi="Arial" w:cs="Arial"/>
                <w:sz w:val="17"/>
                <w:szCs w:val="17"/>
              </w:rPr>
              <w:t xml:space="preserve">Retroreflective border is a 2-inch border on the entire outer perimeter of the backplate panel and is </w:t>
            </w:r>
            <w:r w:rsidRPr="00DE60DD">
              <w:rPr>
                <w:rFonts w:ascii="Arial" w:hAnsi="Arial" w:cs="Arial"/>
                <w:sz w:val="17"/>
                <w:szCs w:val="17"/>
              </w:rPr>
              <w:t xml:space="preserve">no closer than ½ inch from </w:t>
            </w:r>
            <w:r>
              <w:rPr>
                <w:rFonts w:ascii="Arial" w:hAnsi="Arial" w:cs="Arial"/>
                <w:sz w:val="17"/>
                <w:szCs w:val="17"/>
              </w:rPr>
              <w:t>any</w:t>
            </w:r>
            <w:r w:rsidRPr="00DE60DD">
              <w:rPr>
                <w:rFonts w:ascii="Arial" w:hAnsi="Arial" w:cs="Arial"/>
                <w:sz w:val="17"/>
                <w:szCs w:val="17"/>
              </w:rPr>
              <w:t xml:space="preserve"> louvers.</w:t>
            </w:r>
          </w:p>
        </w:tc>
        <w:tc>
          <w:tcPr>
            <w:tcW w:w="1260" w:type="dxa"/>
            <w:vMerge w:val="restart"/>
          </w:tcPr>
          <w:p w14:paraId="2236E41E" w14:textId="243FEFF3"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2EDA058D" w14:textId="4D893352" w:rsidR="00187D2D" w:rsidRPr="00DE60DD" w:rsidRDefault="00187D2D" w:rsidP="00187D2D">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2DA7185" w14:textId="77777777"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t>Document Review and</w:t>
            </w:r>
          </w:p>
          <w:p w14:paraId="7D13C3F7" w14:textId="2382BFAF" w:rsidR="00187D2D" w:rsidRPr="00DE60DD" w:rsidRDefault="00187D2D" w:rsidP="00187D2D">
            <w:pPr>
              <w:jc w:val="center"/>
            </w:pPr>
            <w:r w:rsidRPr="00DE60DD">
              <w:rPr>
                <w:rFonts w:ascii="Arial" w:hAnsi="Arial" w:cs="Arial"/>
                <w:sz w:val="17"/>
                <w:szCs w:val="17"/>
              </w:rPr>
              <w:t>Physical Inspection</w:t>
            </w:r>
          </w:p>
        </w:tc>
      </w:tr>
      <w:tr w:rsidR="00187D2D" w:rsidRPr="00DE60DD" w14:paraId="0962E5AB" w14:textId="77777777" w:rsidTr="00863FDF">
        <w:trPr>
          <w:cantSplit/>
          <w:trHeight w:val="288"/>
        </w:trPr>
        <w:tc>
          <w:tcPr>
            <w:tcW w:w="468" w:type="dxa"/>
            <w:vMerge/>
          </w:tcPr>
          <w:p w14:paraId="253AE558"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5F7D1F75" w14:textId="77777777" w:rsidR="00187D2D" w:rsidRPr="00DE60DD" w:rsidRDefault="00187D2D" w:rsidP="00187D2D">
            <w:pPr>
              <w:tabs>
                <w:tab w:val="left" w:pos="1080"/>
              </w:tabs>
              <w:rPr>
                <w:rFonts w:ascii="Arial" w:hAnsi="Arial" w:cs="Arial"/>
                <w:sz w:val="17"/>
                <w:szCs w:val="17"/>
              </w:rPr>
            </w:pPr>
          </w:p>
        </w:tc>
        <w:tc>
          <w:tcPr>
            <w:tcW w:w="5130" w:type="dxa"/>
            <w:vMerge/>
          </w:tcPr>
          <w:p w14:paraId="5E2CB813" w14:textId="77777777" w:rsidR="00187D2D" w:rsidRDefault="00187D2D" w:rsidP="00187D2D">
            <w:pPr>
              <w:rPr>
                <w:rFonts w:ascii="Arial" w:hAnsi="Arial" w:cs="Arial"/>
                <w:sz w:val="17"/>
                <w:szCs w:val="17"/>
              </w:rPr>
            </w:pPr>
          </w:p>
        </w:tc>
        <w:tc>
          <w:tcPr>
            <w:tcW w:w="1260" w:type="dxa"/>
            <w:vMerge/>
          </w:tcPr>
          <w:p w14:paraId="749E924E" w14:textId="77777777" w:rsidR="00187D2D" w:rsidRPr="00DE60DD" w:rsidRDefault="00187D2D" w:rsidP="00187D2D">
            <w:pPr>
              <w:tabs>
                <w:tab w:val="left" w:pos="1080"/>
              </w:tabs>
              <w:jc w:val="center"/>
              <w:rPr>
                <w:rFonts w:ascii="Arial" w:hAnsi="Arial" w:cs="Arial"/>
                <w:sz w:val="17"/>
                <w:szCs w:val="17"/>
              </w:rPr>
            </w:pPr>
          </w:p>
        </w:tc>
        <w:tc>
          <w:tcPr>
            <w:tcW w:w="4410" w:type="dxa"/>
          </w:tcPr>
          <w:p w14:paraId="025FBFA3" w14:textId="5561C308" w:rsidR="00187D2D" w:rsidRPr="00DE60DD" w:rsidRDefault="00187D2D" w:rsidP="00187D2D">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E478916" w14:textId="77777777" w:rsidR="00187D2D" w:rsidRPr="00DE60DD" w:rsidRDefault="00187D2D" w:rsidP="00187D2D">
            <w:pPr>
              <w:jc w:val="center"/>
              <w:rPr>
                <w:rFonts w:ascii="Arial" w:hAnsi="Arial" w:cs="Arial"/>
                <w:sz w:val="17"/>
                <w:szCs w:val="17"/>
              </w:rPr>
            </w:pPr>
          </w:p>
        </w:tc>
      </w:tr>
      <w:tr w:rsidR="00187D2D" w:rsidRPr="00DE60DD" w14:paraId="4B99D9C4" w14:textId="77777777" w:rsidTr="00630BB3">
        <w:trPr>
          <w:cantSplit/>
          <w:trHeight w:val="288"/>
        </w:trPr>
        <w:tc>
          <w:tcPr>
            <w:tcW w:w="468" w:type="dxa"/>
            <w:vMerge/>
          </w:tcPr>
          <w:p w14:paraId="1EE76A41"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2EE41110" w14:textId="77777777" w:rsidR="00187D2D" w:rsidRPr="00DE60D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7E6F574B" w14:textId="2DCE9D90" w:rsidR="00187D2D" w:rsidRPr="00506576" w:rsidRDefault="00187D2D" w:rsidP="00187D2D">
            <w:pPr>
              <w:rPr>
                <w:rFonts w:ascii="Arial" w:hAnsi="Arial" w:cs="Arial"/>
                <w:sz w:val="17"/>
                <w:szCs w:val="17"/>
              </w:rPr>
            </w:pPr>
            <w:r>
              <w:rPr>
                <w:rFonts w:ascii="Arial" w:hAnsi="Arial" w:cs="Arial"/>
                <w:color w:val="000000"/>
                <w:sz w:val="17"/>
                <w:szCs w:val="17"/>
              </w:rPr>
              <w:t>TERL Test Cases (Steps): BP001 (Step 1</w:t>
            </w:r>
            <w:r w:rsidR="00137C67">
              <w:rPr>
                <w:rFonts w:ascii="Arial" w:hAnsi="Arial" w:cs="Arial"/>
                <w:color w:val="000000"/>
                <w:sz w:val="17"/>
                <w:szCs w:val="17"/>
              </w:rPr>
              <w:t>5</w:t>
            </w:r>
            <w:r>
              <w:rPr>
                <w:rFonts w:ascii="Arial" w:hAnsi="Arial" w:cs="Arial"/>
                <w:color w:val="000000"/>
                <w:sz w:val="17"/>
                <w:szCs w:val="17"/>
              </w:rPr>
              <w:t>), BP002 (Step 12 &amp; 13)</w:t>
            </w:r>
          </w:p>
        </w:tc>
        <w:tc>
          <w:tcPr>
            <w:tcW w:w="1260" w:type="dxa"/>
            <w:shd w:val="clear" w:color="auto" w:fill="D9D9D9" w:themeFill="background1" w:themeFillShade="D9"/>
          </w:tcPr>
          <w:p w14:paraId="1074D933" w14:textId="2DF47A95" w:rsidR="00187D2D" w:rsidRPr="00DE60DD"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DBD443A" w14:textId="254FD750" w:rsidR="00187D2D" w:rsidRPr="002C1828" w:rsidRDefault="00187D2D" w:rsidP="00187D2D">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0EF68F3" w14:textId="04EAE677" w:rsidR="00187D2D" w:rsidRPr="00DE60DD" w:rsidRDefault="00187D2D" w:rsidP="00630BB3">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249A6B8A" w14:textId="77777777" w:rsidTr="009D1599">
        <w:trPr>
          <w:cantSplit/>
          <w:trHeight w:val="198"/>
        </w:trPr>
        <w:tc>
          <w:tcPr>
            <w:tcW w:w="468" w:type="dxa"/>
            <w:vMerge w:val="restart"/>
          </w:tcPr>
          <w:p w14:paraId="3242E965" w14:textId="12BC62EA"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20</w:t>
            </w:r>
            <w:r w:rsidRPr="00DE60DD">
              <w:rPr>
                <w:rFonts w:ascii="Arial" w:hAnsi="Arial" w:cs="Arial"/>
                <w:sz w:val="17"/>
                <w:szCs w:val="17"/>
              </w:rPr>
              <w:fldChar w:fldCharType="end"/>
            </w:r>
          </w:p>
        </w:tc>
        <w:tc>
          <w:tcPr>
            <w:tcW w:w="1440" w:type="dxa"/>
            <w:vMerge w:val="restart"/>
          </w:tcPr>
          <w:p w14:paraId="4C00A1D4" w14:textId="77777777" w:rsidR="00187D2D" w:rsidRPr="00DE60DD" w:rsidRDefault="00187D2D" w:rsidP="00187D2D">
            <w:pPr>
              <w:tabs>
                <w:tab w:val="left" w:pos="1080"/>
              </w:tabs>
              <w:rPr>
                <w:rFonts w:ascii="Arial" w:hAnsi="Arial" w:cs="Arial"/>
                <w:sz w:val="17"/>
                <w:szCs w:val="17"/>
              </w:rPr>
            </w:pPr>
          </w:p>
        </w:tc>
        <w:tc>
          <w:tcPr>
            <w:tcW w:w="5130" w:type="dxa"/>
            <w:vMerge w:val="restart"/>
          </w:tcPr>
          <w:p w14:paraId="4F4D2F8F" w14:textId="59A46D5F" w:rsidR="00187D2D" w:rsidRPr="00DE60DD" w:rsidRDefault="00187D2D" w:rsidP="00187D2D">
            <w:pPr>
              <w:rPr>
                <w:rFonts w:ascii="Arial" w:hAnsi="Arial" w:cs="Arial"/>
                <w:sz w:val="17"/>
                <w:szCs w:val="17"/>
              </w:rPr>
            </w:pPr>
            <w:r w:rsidRPr="00506576">
              <w:rPr>
                <w:rFonts w:ascii="Arial" w:hAnsi="Arial" w:cs="Arial"/>
                <w:sz w:val="17"/>
                <w:szCs w:val="17"/>
              </w:rPr>
              <w:t xml:space="preserve">All materials </w:t>
            </w:r>
            <w:r>
              <w:rPr>
                <w:rFonts w:ascii="Arial" w:hAnsi="Arial" w:cs="Arial"/>
                <w:sz w:val="17"/>
                <w:szCs w:val="17"/>
              </w:rPr>
              <w:t>are</w:t>
            </w:r>
            <w:r w:rsidRPr="00506576">
              <w:rPr>
                <w:rFonts w:ascii="Arial" w:hAnsi="Arial" w:cs="Arial"/>
                <w:sz w:val="17"/>
                <w:szCs w:val="17"/>
              </w:rPr>
              <w:t xml:space="preserve"> designed for exterior use and </w:t>
            </w:r>
            <w:r>
              <w:rPr>
                <w:rFonts w:ascii="Arial" w:hAnsi="Arial" w:cs="Arial"/>
                <w:sz w:val="17"/>
                <w:szCs w:val="17"/>
              </w:rPr>
              <w:t xml:space="preserve">are </w:t>
            </w:r>
            <w:r w:rsidRPr="00506576">
              <w:rPr>
                <w:rFonts w:ascii="Arial" w:hAnsi="Arial" w:cs="Arial"/>
                <w:sz w:val="17"/>
                <w:szCs w:val="17"/>
              </w:rPr>
              <w:t>UV stable.</w:t>
            </w:r>
          </w:p>
        </w:tc>
        <w:tc>
          <w:tcPr>
            <w:tcW w:w="1260" w:type="dxa"/>
            <w:vMerge w:val="restart"/>
          </w:tcPr>
          <w:p w14:paraId="5F267037" w14:textId="43E50595"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60ABE411" w14:textId="58E0FDFD" w:rsidR="00187D2D" w:rsidRPr="00DE60DD" w:rsidRDefault="00187D2D" w:rsidP="00187D2D">
            <w:pPr>
              <w:tabs>
                <w:tab w:val="left" w:pos="1080"/>
              </w:tabs>
              <w:rPr>
                <w:rFonts w:ascii="Arial" w:hAnsi="Arial" w:cs="Arial"/>
                <w:i/>
                <w:sz w:val="17"/>
                <w:szCs w:val="17"/>
              </w:rPr>
            </w:pPr>
            <w:r w:rsidRPr="002C1828">
              <w:rPr>
                <w:rFonts w:ascii="Arial" w:hAnsi="Arial" w:cs="Arial"/>
                <w:i/>
                <w:noProof/>
                <w:sz w:val="17"/>
                <w:szCs w:val="17"/>
              </w:rPr>
              <w:t>Provide product literature, specifications, user manual,or similar information that shows the product meets this requirement</w:t>
            </w:r>
            <w:r>
              <w:rPr>
                <w:rFonts w:ascii="Arial" w:hAnsi="Arial" w:cs="Arial"/>
                <w:i/>
                <w:noProof/>
                <w:sz w:val="17"/>
                <w:szCs w:val="17"/>
              </w:rPr>
              <w:t>.</w:t>
            </w:r>
          </w:p>
        </w:tc>
        <w:tc>
          <w:tcPr>
            <w:tcW w:w="1980" w:type="dxa"/>
            <w:vMerge w:val="restart"/>
          </w:tcPr>
          <w:p w14:paraId="3D594435" w14:textId="122128DF" w:rsidR="00187D2D" w:rsidRPr="00DE60DD" w:rsidRDefault="00187D2D" w:rsidP="00187D2D">
            <w:pPr>
              <w:jc w:val="center"/>
              <w:rPr>
                <w:rFonts w:ascii="Arial" w:hAnsi="Arial" w:cs="Arial"/>
                <w:sz w:val="17"/>
                <w:szCs w:val="17"/>
              </w:rPr>
            </w:pPr>
            <w:r w:rsidRPr="00DE60DD">
              <w:rPr>
                <w:rFonts w:ascii="Arial" w:hAnsi="Arial" w:cs="Arial"/>
                <w:sz w:val="17"/>
                <w:szCs w:val="17"/>
              </w:rPr>
              <w:t>Document Review</w:t>
            </w:r>
          </w:p>
        </w:tc>
      </w:tr>
      <w:tr w:rsidR="00187D2D" w:rsidRPr="00DE60DD" w14:paraId="4AE8FD8C" w14:textId="77777777" w:rsidTr="00D24EB6">
        <w:trPr>
          <w:cantSplit/>
          <w:trHeight w:val="288"/>
        </w:trPr>
        <w:tc>
          <w:tcPr>
            <w:tcW w:w="468" w:type="dxa"/>
            <w:vMerge/>
          </w:tcPr>
          <w:p w14:paraId="531C4F25"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00151942" w14:textId="77777777" w:rsidR="00187D2D" w:rsidRPr="00DE60DD" w:rsidRDefault="00187D2D" w:rsidP="00187D2D">
            <w:pPr>
              <w:tabs>
                <w:tab w:val="left" w:pos="1080"/>
              </w:tabs>
              <w:rPr>
                <w:rFonts w:ascii="Arial" w:hAnsi="Arial" w:cs="Arial"/>
                <w:sz w:val="17"/>
                <w:szCs w:val="17"/>
              </w:rPr>
            </w:pPr>
          </w:p>
        </w:tc>
        <w:tc>
          <w:tcPr>
            <w:tcW w:w="5130" w:type="dxa"/>
            <w:vMerge/>
          </w:tcPr>
          <w:p w14:paraId="4476B226" w14:textId="77777777" w:rsidR="00187D2D" w:rsidRPr="009D1599" w:rsidRDefault="00187D2D" w:rsidP="00187D2D">
            <w:pPr>
              <w:rPr>
                <w:rFonts w:ascii="Arial" w:hAnsi="Arial" w:cs="Arial"/>
                <w:sz w:val="17"/>
                <w:szCs w:val="17"/>
              </w:rPr>
            </w:pPr>
          </w:p>
        </w:tc>
        <w:tc>
          <w:tcPr>
            <w:tcW w:w="1260" w:type="dxa"/>
            <w:vMerge/>
          </w:tcPr>
          <w:p w14:paraId="189D25FD" w14:textId="77777777" w:rsidR="00187D2D" w:rsidRPr="00DE60DD" w:rsidRDefault="00187D2D" w:rsidP="00187D2D">
            <w:pPr>
              <w:tabs>
                <w:tab w:val="left" w:pos="1080"/>
              </w:tabs>
              <w:jc w:val="center"/>
              <w:rPr>
                <w:rFonts w:ascii="Arial" w:hAnsi="Arial" w:cs="Arial"/>
                <w:sz w:val="17"/>
                <w:szCs w:val="17"/>
              </w:rPr>
            </w:pPr>
          </w:p>
        </w:tc>
        <w:tc>
          <w:tcPr>
            <w:tcW w:w="4410" w:type="dxa"/>
          </w:tcPr>
          <w:p w14:paraId="5FC71547" w14:textId="77777777" w:rsidR="00187D2D" w:rsidRPr="00DE60DD" w:rsidRDefault="00187D2D" w:rsidP="00187D2D">
            <w:pPr>
              <w:tabs>
                <w:tab w:val="left" w:pos="1080"/>
              </w:tabs>
              <w:rPr>
                <w:rFonts w:ascii="Arial" w:hAnsi="Arial" w:cs="Arial"/>
                <w:i/>
                <w:sz w:val="17"/>
                <w:szCs w:val="17"/>
              </w:rPr>
            </w:pPr>
            <w:r w:rsidRPr="00DE60DD">
              <w:rPr>
                <w:rFonts w:ascii="Arial" w:hAnsi="Arial" w:cs="Arial"/>
                <w:i/>
                <w:sz w:val="17"/>
                <w:szCs w:val="17"/>
              </w:rPr>
              <w:fldChar w:fldCharType="begin">
                <w:ffData>
                  <w:name w:val=""/>
                  <w:enabled/>
                  <w:calcOnExit/>
                  <w:textInput>
                    <w:default w:val="Indicate location of requested information in submittal."/>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Indicate location of requested information in submittal.</w:t>
            </w:r>
            <w:r w:rsidRPr="00DE60DD">
              <w:rPr>
                <w:rFonts w:ascii="Arial" w:hAnsi="Arial" w:cs="Arial"/>
                <w:i/>
                <w:sz w:val="17"/>
                <w:szCs w:val="17"/>
              </w:rPr>
              <w:fldChar w:fldCharType="end"/>
            </w:r>
          </w:p>
        </w:tc>
        <w:tc>
          <w:tcPr>
            <w:tcW w:w="1980" w:type="dxa"/>
            <w:vMerge/>
          </w:tcPr>
          <w:p w14:paraId="738831BC" w14:textId="77777777" w:rsidR="00187D2D" w:rsidRPr="00DE60DD" w:rsidRDefault="00187D2D" w:rsidP="00187D2D">
            <w:pPr>
              <w:jc w:val="center"/>
              <w:rPr>
                <w:rFonts w:ascii="Arial" w:hAnsi="Arial" w:cs="Arial"/>
                <w:sz w:val="17"/>
                <w:szCs w:val="17"/>
              </w:rPr>
            </w:pPr>
          </w:p>
        </w:tc>
      </w:tr>
      <w:tr w:rsidR="00187D2D" w:rsidRPr="00DE60DD" w14:paraId="61D05B47" w14:textId="77777777" w:rsidTr="00630BB3">
        <w:trPr>
          <w:cantSplit/>
          <w:trHeight w:val="288"/>
        </w:trPr>
        <w:tc>
          <w:tcPr>
            <w:tcW w:w="468" w:type="dxa"/>
            <w:vMerge/>
          </w:tcPr>
          <w:p w14:paraId="083EBD78"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69F75DFD" w14:textId="77777777" w:rsidR="00187D2D" w:rsidRPr="00DE60D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51DD91FE" w14:textId="7D2FE193" w:rsidR="00187D2D" w:rsidRPr="009D1599" w:rsidRDefault="00187D2D" w:rsidP="00187D2D">
            <w:pPr>
              <w:rPr>
                <w:rFonts w:ascii="Arial" w:hAnsi="Arial" w:cs="Arial"/>
                <w:sz w:val="17"/>
                <w:szCs w:val="17"/>
              </w:rPr>
            </w:pPr>
            <w:r>
              <w:rPr>
                <w:rFonts w:ascii="Arial" w:hAnsi="Arial" w:cs="Arial"/>
                <w:color w:val="000000"/>
                <w:sz w:val="17"/>
                <w:szCs w:val="17"/>
              </w:rPr>
              <w:t>TERL Test Cases (Steps): BP001 (Step 1</w:t>
            </w:r>
            <w:r w:rsidR="00137C67">
              <w:rPr>
                <w:rFonts w:ascii="Arial" w:hAnsi="Arial" w:cs="Arial"/>
                <w:color w:val="000000"/>
                <w:sz w:val="17"/>
                <w:szCs w:val="17"/>
              </w:rPr>
              <w:t>6</w:t>
            </w:r>
            <w:r>
              <w:rPr>
                <w:rFonts w:ascii="Arial" w:hAnsi="Arial" w:cs="Arial"/>
                <w:color w:val="000000"/>
                <w:sz w:val="17"/>
                <w:szCs w:val="17"/>
              </w:rPr>
              <w:t>)</w:t>
            </w:r>
          </w:p>
        </w:tc>
        <w:tc>
          <w:tcPr>
            <w:tcW w:w="1260" w:type="dxa"/>
            <w:shd w:val="clear" w:color="auto" w:fill="D9D9D9" w:themeFill="background1" w:themeFillShade="D9"/>
          </w:tcPr>
          <w:p w14:paraId="3C36AA5F" w14:textId="4765D410" w:rsidR="00187D2D" w:rsidRPr="00DE60DD"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832C3F9" w14:textId="486AF96C" w:rsidR="00187D2D" w:rsidRPr="00DE60DD" w:rsidRDefault="00187D2D" w:rsidP="00187D2D">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E94E98B" w14:textId="6FD773A1" w:rsidR="00187D2D" w:rsidRPr="00DE60DD" w:rsidRDefault="00187D2D" w:rsidP="00630BB3">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64ED87AF" w14:textId="77777777" w:rsidTr="00506576">
        <w:trPr>
          <w:cantSplit/>
          <w:trHeight w:val="116"/>
        </w:trPr>
        <w:tc>
          <w:tcPr>
            <w:tcW w:w="14688" w:type="dxa"/>
            <w:gridSpan w:val="6"/>
            <w:shd w:val="clear" w:color="auto" w:fill="FFFF99"/>
          </w:tcPr>
          <w:p w14:paraId="24156C6E" w14:textId="77777777" w:rsidR="00187D2D" w:rsidRPr="00DE60DD" w:rsidRDefault="00187D2D" w:rsidP="00187D2D">
            <w:pPr>
              <w:tabs>
                <w:tab w:val="left" w:pos="1080"/>
              </w:tabs>
              <w:rPr>
                <w:rFonts w:ascii="Arial" w:hAnsi="Arial" w:cs="Arial"/>
                <w:sz w:val="17"/>
                <w:szCs w:val="17"/>
              </w:rPr>
            </w:pPr>
            <w:r w:rsidRPr="00DE60DD">
              <w:rPr>
                <w:rFonts w:ascii="Arial" w:hAnsi="Arial" w:cs="Arial"/>
                <w:sz w:val="17"/>
                <w:szCs w:val="17"/>
              </w:rPr>
              <w:t xml:space="preserve">The following compliance matrix criteria are </w:t>
            </w:r>
            <w:r>
              <w:rPr>
                <w:rFonts w:ascii="Arial" w:hAnsi="Arial" w:cs="Arial"/>
                <w:sz w:val="17"/>
                <w:szCs w:val="17"/>
              </w:rPr>
              <w:t>for flexible back</w:t>
            </w:r>
            <w:r w:rsidRPr="00DE60DD">
              <w:rPr>
                <w:rFonts w:ascii="Arial" w:hAnsi="Arial" w:cs="Arial"/>
                <w:sz w:val="17"/>
                <w:szCs w:val="17"/>
              </w:rPr>
              <w:t>plates</w:t>
            </w:r>
            <w:r>
              <w:rPr>
                <w:rFonts w:ascii="Arial" w:hAnsi="Arial" w:cs="Arial"/>
                <w:sz w:val="17"/>
                <w:szCs w:val="17"/>
              </w:rPr>
              <w:t>.</w:t>
            </w:r>
          </w:p>
        </w:tc>
      </w:tr>
      <w:tr w:rsidR="00187D2D" w:rsidRPr="00DE60DD" w14:paraId="17AA157A" w14:textId="77777777" w:rsidTr="00D2213C">
        <w:trPr>
          <w:cantSplit/>
          <w:trHeight w:val="586"/>
        </w:trPr>
        <w:tc>
          <w:tcPr>
            <w:tcW w:w="468" w:type="dxa"/>
            <w:vMerge w:val="restart"/>
          </w:tcPr>
          <w:p w14:paraId="077B289B" w14:textId="7BC321FB"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21</w:t>
            </w:r>
            <w:r w:rsidRPr="00DE60DD">
              <w:rPr>
                <w:rFonts w:ascii="Arial" w:hAnsi="Arial" w:cs="Arial"/>
                <w:sz w:val="17"/>
                <w:szCs w:val="17"/>
              </w:rPr>
              <w:fldChar w:fldCharType="end"/>
            </w:r>
          </w:p>
        </w:tc>
        <w:tc>
          <w:tcPr>
            <w:tcW w:w="1440" w:type="dxa"/>
            <w:vMerge w:val="restart"/>
          </w:tcPr>
          <w:p w14:paraId="1AD18898" w14:textId="77777777" w:rsidR="00187D2D" w:rsidRPr="00DE60DD" w:rsidRDefault="00187D2D" w:rsidP="00187D2D">
            <w:pPr>
              <w:tabs>
                <w:tab w:val="left" w:pos="1080"/>
              </w:tabs>
              <w:rPr>
                <w:rFonts w:ascii="Arial" w:hAnsi="Arial" w:cs="Arial"/>
                <w:sz w:val="17"/>
                <w:szCs w:val="17"/>
              </w:rPr>
            </w:pPr>
            <w:r>
              <w:rPr>
                <w:rFonts w:ascii="Arial" w:hAnsi="Arial" w:cs="Arial"/>
                <w:sz w:val="17"/>
                <w:szCs w:val="17"/>
              </w:rPr>
              <w:t>995-4.2.7.1</w:t>
            </w:r>
          </w:p>
        </w:tc>
        <w:tc>
          <w:tcPr>
            <w:tcW w:w="5130" w:type="dxa"/>
          </w:tcPr>
          <w:p w14:paraId="7371F13A" w14:textId="77777777" w:rsidR="00187D2D" w:rsidRPr="00DE60DD" w:rsidRDefault="00187D2D" w:rsidP="00187D2D">
            <w:pPr>
              <w:rPr>
                <w:rFonts w:ascii="Arial" w:hAnsi="Arial" w:cs="Arial"/>
                <w:color w:val="000000"/>
                <w:sz w:val="17"/>
                <w:szCs w:val="17"/>
              </w:rPr>
            </w:pPr>
            <w:r w:rsidRPr="00506576">
              <w:rPr>
                <w:rFonts w:ascii="Arial" w:hAnsi="Arial" w:cs="Arial"/>
                <w:color w:val="000000"/>
                <w:sz w:val="17"/>
                <w:szCs w:val="17"/>
              </w:rPr>
              <w:t>Flexible backplates allow the entire length of longer portions of the backplate to flex 90 degrees, or until the backplate width is reduced to 2.5 inches or less, when influenced by high wind conditions, and return to zero degrees after the wind conditions subside.</w:t>
            </w:r>
          </w:p>
        </w:tc>
        <w:tc>
          <w:tcPr>
            <w:tcW w:w="1260" w:type="dxa"/>
          </w:tcPr>
          <w:p w14:paraId="75403F3E" w14:textId="441409D5"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3CC7336C" w14:textId="77777777" w:rsidR="00187D2D" w:rsidRPr="00DE60DD" w:rsidRDefault="00187D2D" w:rsidP="00187D2D">
            <w:pPr>
              <w:tabs>
                <w:tab w:val="left" w:pos="1080"/>
              </w:tabs>
              <w:rPr>
                <w:rFonts w:ascii="Arial" w:hAnsi="Arial" w:cs="Arial"/>
                <w:i/>
                <w:sz w:val="17"/>
                <w:szCs w:val="17"/>
              </w:rPr>
            </w:pPr>
            <w:r w:rsidRPr="00DE60DD">
              <w:rPr>
                <w:rFonts w:ascii="Arial" w:hAnsi="Arial" w:cs="Arial"/>
                <w:i/>
                <w:sz w:val="17"/>
                <w:szCs w:val="17"/>
              </w:rPr>
              <w:fldChar w:fldCharType="begin">
                <w:ffData>
                  <w:name w:val=""/>
                  <w:enabled/>
                  <w:calcOnExit/>
                  <w:textInput>
                    <w:default w:val="Provide a statement of conformance in this field."/>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Provide a statement of conformance in this field.</w:t>
            </w:r>
            <w:r w:rsidRPr="00DE60DD">
              <w:rPr>
                <w:rFonts w:ascii="Arial" w:hAnsi="Arial" w:cs="Arial"/>
                <w:i/>
                <w:sz w:val="17"/>
                <w:szCs w:val="17"/>
              </w:rPr>
              <w:fldChar w:fldCharType="end"/>
            </w:r>
          </w:p>
        </w:tc>
        <w:tc>
          <w:tcPr>
            <w:tcW w:w="1980" w:type="dxa"/>
          </w:tcPr>
          <w:p w14:paraId="410C807D" w14:textId="77777777"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t>Compliance Matrix Review</w:t>
            </w:r>
            <w:r>
              <w:rPr>
                <w:rFonts w:ascii="Arial" w:hAnsi="Arial" w:cs="Arial"/>
                <w:sz w:val="17"/>
                <w:szCs w:val="17"/>
              </w:rPr>
              <w:t xml:space="preserve"> and </w:t>
            </w:r>
            <w:r w:rsidRPr="00DE60DD">
              <w:rPr>
                <w:rFonts w:ascii="Arial" w:hAnsi="Arial" w:cs="Arial"/>
                <w:sz w:val="17"/>
                <w:szCs w:val="17"/>
              </w:rPr>
              <w:t>Physical Inspection</w:t>
            </w:r>
          </w:p>
        </w:tc>
      </w:tr>
      <w:tr w:rsidR="00187D2D" w:rsidRPr="00DE60DD" w14:paraId="1D164352" w14:textId="77777777" w:rsidTr="00630BB3">
        <w:trPr>
          <w:cantSplit/>
          <w:trHeight w:val="288"/>
        </w:trPr>
        <w:tc>
          <w:tcPr>
            <w:tcW w:w="468" w:type="dxa"/>
            <w:vMerge/>
          </w:tcPr>
          <w:p w14:paraId="4D6A9821" w14:textId="77777777" w:rsidR="00187D2D" w:rsidRPr="00DE60DD" w:rsidRDefault="00187D2D" w:rsidP="00187D2D">
            <w:pPr>
              <w:tabs>
                <w:tab w:val="left" w:pos="1080"/>
              </w:tabs>
              <w:jc w:val="center"/>
              <w:rPr>
                <w:rFonts w:ascii="Arial" w:hAnsi="Arial" w:cs="Arial"/>
                <w:sz w:val="17"/>
                <w:szCs w:val="17"/>
              </w:rPr>
            </w:pPr>
          </w:p>
        </w:tc>
        <w:tc>
          <w:tcPr>
            <w:tcW w:w="1440" w:type="dxa"/>
            <w:vMerge/>
          </w:tcPr>
          <w:p w14:paraId="0D5AF7B1" w14:textId="77777777" w:rsidR="00187D2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75DD02A3" w14:textId="53714EA0" w:rsidR="00187D2D" w:rsidRPr="00506576" w:rsidRDefault="00187D2D" w:rsidP="00187D2D">
            <w:pPr>
              <w:rPr>
                <w:rFonts w:ascii="Arial" w:hAnsi="Arial" w:cs="Arial"/>
                <w:color w:val="000000"/>
                <w:sz w:val="17"/>
                <w:szCs w:val="17"/>
              </w:rPr>
            </w:pPr>
            <w:r>
              <w:rPr>
                <w:rFonts w:ascii="Arial" w:hAnsi="Arial" w:cs="Arial"/>
                <w:color w:val="000000"/>
                <w:sz w:val="17"/>
                <w:szCs w:val="17"/>
              </w:rPr>
              <w:t>TERL Test Cases (Steps): BP001 (Step 1</w:t>
            </w:r>
            <w:r w:rsidR="00137C67">
              <w:rPr>
                <w:rFonts w:ascii="Arial" w:hAnsi="Arial" w:cs="Arial"/>
                <w:color w:val="000000"/>
                <w:sz w:val="17"/>
                <w:szCs w:val="17"/>
              </w:rPr>
              <w:t>7</w:t>
            </w:r>
            <w:r>
              <w:rPr>
                <w:rFonts w:ascii="Arial" w:hAnsi="Arial" w:cs="Arial"/>
                <w:color w:val="000000"/>
                <w:sz w:val="17"/>
                <w:szCs w:val="17"/>
              </w:rPr>
              <w:t>), BP002 (Step 14)</w:t>
            </w:r>
          </w:p>
        </w:tc>
        <w:tc>
          <w:tcPr>
            <w:tcW w:w="1260" w:type="dxa"/>
            <w:shd w:val="clear" w:color="auto" w:fill="D9D9D9" w:themeFill="background1" w:themeFillShade="D9"/>
          </w:tcPr>
          <w:p w14:paraId="3ABB100A" w14:textId="46186CF8" w:rsidR="00187D2D" w:rsidRPr="00DE60DD"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5632DF8" w14:textId="69C8BEDF" w:rsidR="00187D2D" w:rsidRPr="00DE60DD" w:rsidRDefault="00187D2D" w:rsidP="00187D2D">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8E750DF" w14:textId="2A066341" w:rsidR="00187D2D" w:rsidRPr="00DE60DD" w:rsidRDefault="00187D2D" w:rsidP="00630BB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08A1B26E" w14:textId="77777777" w:rsidTr="00D24EB6">
        <w:trPr>
          <w:cantSplit/>
          <w:trHeight w:val="20"/>
        </w:trPr>
        <w:tc>
          <w:tcPr>
            <w:tcW w:w="468" w:type="dxa"/>
            <w:vMerge w:val="restart"/>
          </w:tcPr>
          <w:p w14:paraId="7306A988" w14:textId="5AC8F4DA"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fldChar w:fldCharType="begin"/>
            </w:r>
            <w:r w:rsidRPr="00DE60DD">
              <w:rPr>
                <w:rFonts w:ascii="Arial" w:hAnsi="Arial" w:cs="Arial"/>
                <w:sz w:val="17"/>
                <w:szCs w:val="17"/>
              </w:rPr>
              <w:instrText xml:space="preserve"> SEQ A602 </w:instrText>
            </w:r>
            <w:r w:rsidRPr="00DE60DD">
              <w:rPr>
                <w:rFonts w:ascii="Arial" w:hAnsi="Arial" w:cs="Arial"/>
                <w:sz w:val="17"/>
                <w:szCs w:val="17"/>
              </w:rPr>
              <w:fldChar w:fldCharType="separate"/>
            </w:r>
            <w:r w:rsidR="00915F06">
              <w:rPr>
                <w:rFonts w:ascii="Arial" w:hAnsi="Arial" w:cs="Arial"/>
                <w:noProof/>
                <w:sz w:val="17"/>
                <w:szCs w:val="17"/>
              </w:rPr>
              <w:t>22</w:t>
            </w:r>
            <w:r w:rsidRPr="00DE60DD">
              <w:rPr>
                <w:rFonts w:ascii="Arial" w:hAnsi="Arial" w:cs="Arial"/>
                <w:sz w:val="17"/>
                <w:szCs w:val="17"/>
              </w:rPr>
              <w:fldChar w:fldCharType="end"/>
            </w:r>
          </w:p>
        </w:tc>
        <w:tc>
          <w:tcPr>
            <w:tcW w:w="1440" w:type="dxa"/>
            <w:vMerge w:val="restart"/>
          </w:tcPr>
          <w:p w14:paraId="61A2B9CB" w14:textId="77777777" w:rsidR="00187D2D" w:rsidRDefault="00187D2D" w:rsidP="00187D2D">
            <w:pPr>
              <w:tabs>
                <w:tab w:val="left" w:pos="1080"/>
              </w:tabs>
              <w:rPr>
                <w:rFonts w:ascii="Arial" w:hAnsi="Arial" w:cs="Arial"/>
                <w:sz w:val="17"/>
                <w:szCs w:val="17"/>
              </w:rPr>
            </w:pPr>
          </w:p>
        </w:tc>
        <w:tc>
          <w:tcPr>
            <w:tcW w:w="5130" w:type="dxa"/>
          </w:tcPr>
          <w:p w14:paraId="3ABE9676" w14:textId="77777777" w:rsidR="00187D2D" w:rsidRPr="0066075D" w:rsidRDefault="00187D2D" w:rsidP="00187D2D">
            <w:pPr>
              <w:rPr>
                <w:rFonts w:ascii="Arial" w:hAnsi="Arial" w:cs="Arial"/>
                <w:color w:val="000000"/>
                <w:sz w:val="17"/>
                <w:szCs w:val="17"/>
              </w:rPr>
            </w:pPr>
            <w:r w:rsidRPr="00506576">
              <w:rPr>
                <w:rFonts w:ascii="Arial" w:hAnsi="Arial" w:cs="Arial"/>
                <w:color w:val="000000"/>
                <w:sz w:val="17"/>
                <w:szCs w:val="17"/>
              </w:rPr>
              <w:t xml:space="preserve">Flexible backplate </w:t>
            </w:r>
            <w:r>
              <w:rPr>
                <w:rFonts w:ascii="Arial" w:hAnsi="Arial" w:cs="Arial"/>
                <w:color w:val="000000"/>
                <w:sz w:val="17"/>
                <w:szCs w:val="17"/>
              </w:rPr>
              <w:t>m</w:t>
            </w:r>
            <w:r w:rsidRPr="00506576">
              <w:rPr>
                <w:rFonts w:ascii="Arial" w:hAnsi="Arial" w:cs="Arial"/>
                <w:color w:val="000000"/>
                <w:sz w:val="17"/>
                <w:szCs w:val="17"/>
              </w:rPr>
              <w:t>aintain</w:t>
            </w:r>
            <w:r>
              <w:rPr>
                <w:rFonts w:ascii="Arial" w:hAnsi="Arial" w:cs="Arial"/>
                <w:color w:val="000000"/>
                <w:sz w:val="17"/>
                <w:szCs w:val="17"/>
              </w:rPr>
              <w:t>s</w:t>
            </w:r>
            <w:r w:rsidRPr="00506576">
              <w:rPr>
                <w:rFonts w:ascii="Arial" w:hAnsi="Arial" w:cs="Arial"/>
                <w:color w:val="000000"/>
                <w:sz w:val="17"/>
                <w:szCs w:val="17"/>
              </w:rPr>
              <w:t xml:space="preserve"> visibility of the retroreflective border to</w:t>
            </w:r>
            <w:r w:rsidRPr="00D24EB6">
              <w:rPr>
                <w:rFonts w:ascii="Arial" w:hAnsi="Arial" w:cs="Arial"/>
                <w:color w:val="000000"/>
                <w:sz w:val="17"/>
                <w:szCs w:val="17"/>
              </w:rPr>
              <w:t xml:space="preserve"> approaching traffic, with up to 40 mph winds.</w:t>
            </w:r>
          </w:p>
        </w:tc>
        <w:tc>
          <w:tcPr>
            <w:tcW w:w="1260" w:type="dxa"/>
          </w:tcPr>
          <w:p w14:paraId="3C9EEE0E" w14:textId="4FCA0F03"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381F69FA" w14:textId="77777777" w:rsidR="00187D2D" w:rsidRPr="00DE60DD" w:rsidRDefault="00187D2D" w:rsidP="00187D2D">
            <w:pPr>
              <w:tabs>
                <w:tab w:val="left" w:pos="1080"/>
              </w:tabs>
              <w:rPr>
                <w:rFonts w:ascii="Arial" w:hAnsi="Arial" w:cs="Arial"/>
                <w:i/>
                <w:sz w:val="17"/>
                <w:szCs w:val="17"/>
              </w:rPr>
            </w:pPr>
            <w:r w:rsidRPr="00DE60DD">
              <w:rPr>
                <w:rFonts w:ascii="Arial" w:hAnsi="Arial" w:cs="Arial"/>
                <w:i/>
                <w:sz w:val="17"/>
                <w:szCs w:val="17"/>
              </w:rPr>
              <w:fldChar w:fldCharType="begin">
                <w:ffData>
                  <w:name w:val=""/>
                  <w:enabled/>
                  <w:calcOnExit/>
                  <w:textInput>
                    <w:default w:val="Provide a statement of conformance in this field."/>
                  </w:textInput>
                </w:ffData>
              </w:fldChar>
            </w:r>
            <w:r w:rsidRPr="00DE60DD">
              <w:rPr>
                <w:rFonts w:ascii="Arial" w:hAnsi="Arial" w:cs="Arial"/>
                <w:i/>
                <w:sz w:val="17"/>
                <w:szCs w:val="17"/>
              </w:rPr>
              <w:instrText xml:space="preserve"> FORMTEXT </w:instrText>
            </w:r>
            <w:r w:rsidRPr="00DE60DD">
              <w:rPr>
                <w:rFonts w:ascii="Arial" w:hAnsi="Arial" w:cs="Arial"/>
                <w:i/>
                <w:sz w:val="17"/>
                <w:szCs w:val="17"/>
              </w:rPr>
            </w:r>
            <w:r w:rsidRPr="00DE60DD">
              <w:rPr>
                <w:rFonts w:ascii="Arial" w:hAnsi="Arial" w:cs="Arial"/>
                <w:i/>
                <w:sz w:val="17"/>
                <w:szCs w:val="17"/>
              </w:rPr>
              <w:fldChar w:fldCharType="separate"/>
            </w:r>
            <w:r w:rsidRPr="00DE60DD">
              <w:rPr>
                <w:rFonts w:ascii="Arial" w:hAnsi="Arial" w:cs="Arial"/>
                <w:i/>
                <w:noProof/>
                <w:sz w:val="17"/>
                <w:szCs w:val="17"/>
              </w:rPr>
              <w:t>Provide a statement of conformance in this field.</w:t>
            </w:r>
            <w:r w:rsidRPr="00DE60DD">
              <w:rPr>
                <w:rFonts w:ascii="Arial" w:hAnsi="Arial" w:cs="Arial"/>
                <w:i/>
                <w:sz w:val="17"/>
                <w:szCs w:val="17"/>
              </w:rPr>
              <w:fldChar w:fldCharType="end"/>
            </w:r>
          </w:p>
        </w:tc>
        <w:tc>
          <w:tcPr>
            <w:tcW w:w="1980" w:type="dxa"/>
          </w:tcPr>
          <w:p w14:paraId="28315BF6" w14:textId="77777777" w:rsidR="00187D2D" w:rsidRPr="00DE60DD" w:rsidRDefault="00187D2D" w:rsidP="00187D2D">
            <w:pPr>
              <w:tabs>
                <w:tab w:val="left" w:pos="1080"/>
              </w:tabs>
              <w:jc w:val="center"/>
              <w:rPr>
                <w:rFonts w:ascii="Arial" w:hAnsi="Arial" w:cs="Arial"/>
                <w:sz w:val="17"/>
                <w:szCs w:val="17"/>
              </w:rPr>
            </w:pPr>
            <w:r w:rsidRPr="00DE60DD">
              <w:rPr>
                <w:rFonts w:ascii="Arial" w:hAnsi="Arial" w:cs="Arial"/>
                <w:sz w:val="17"/>
                <w:szCs w:val="17"/>
              </w:rPr>
              <w:t>Compliance Matrix Review</w:t>
            </w:r>
          </w:p>
        </w:tc>
      </w:tr>
      <w:tr w:rsidR="00187D2D" w:rsidRPr="00DE60DD" w14:paraId="33518186" w14:textId="77777777" w:rsidTr="00630BB3">
        <w:trPr>
          <w:cantSplit/>
          <w:trHeight w:val="288"/>
        </w:trPr>
        <w:tc>
          <w:tcPr>
            <w:tcW w:w="468" w:type="dxa"/>
            <w:vMerge/>
          </w:tcPr>
          <w:p w14:paraId="1720BD15" w14:textId="77777777" w:rsidR="00187D2D" w:rsidRPr="003D69C3" w:rsidRDefault="00187D2D" w:rsidP="00187D2D">
            <w:pPr>
              <w:tabs>
                <w:tab w:val="left" w:pos="1080"/>
              </w:tabs>
              <w:jc w:val="center"/>
              <w:rPr>
                <w:rFonts w:ascii="Arial" w:hAnsi="Arial" w:cs="Arial"/>
                <w:sz w:val="17"/>
                <w:szCs w:val="17"/>
              </w:rPr>
            </w:pPr>
          </w:p>
        </w:tc>
        <w:tc>
          <w:tcPr>
            <w:tcW w:w="1440" w:type="dxa"/>
            <w:vMerge/>
          </w:tcPr>
          <w:p w14:paraId="5E028A7F" w14:textId="77777777" w:rsidR="00187D2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22880900" w14:textId="57E3DD30" w:rsidR="00187D2D" w:rsidRDefault="00187D2D" w:rsidP="00187D2D">
            <w:pPr>
              <w:rPr>
                <w:rFonts w:ascii="Arial" w:hAnsi="Arial" w:cs="Arial"/>
                <w:color w:val="000000"/>
                <w:sz w:val="17"/>
                <w:szCs w:val="17"/>
              </w:rPr>
            </w:pPr>
            <w:r>
              <w:rPr>
                <w:rFonts w:ascii="Arial" w:hAnsi="Arial" w:cs="Arial"/>
                <w:color w:val="000000"/>
                <w:sz w:val="17"/>
                <w:szCs w:val="17"/>
              </w:rPr>
              <w:t>TERL Test Cases (Steps): BP001 (Step 1</w:t>
            </w:r>
            <w:r w:rsidR="00137C67">
              <w:rPr>
                <w:rFonts w:ascii="Arial" w:hAnsi="Arial" w:cs="Arial"/>
                <w:color w:val="000000"/>
                <w:sz w:val="17"/>
                <w:szCs w:val="17"/>
              </w:rPr>
              <w:t>8</w:t>
            </w:r>
            <w:r>
              <w:rPr>
                <w:rFonts w:ascii="Arial" w:hAnsi="Arial" w:cs="Arial"/>
                <w:color w:val="000000"/>
                <w:sz w:val="17"/>
                <w:szCs w:val="17"/>
              </w:rPr>
              <w:t>)</w:t>
            </w:r>
          </w:p>
        </w:tc>
        <w:tc>
          <w:tcPr>
            <w:tcW w:w="1260" w:type="dxa"/>
            <w:shd w:val="clear" w:color="auto" w:fill="D9D9D9" w:themeFill="background1" w:themeFillShade="D9"/>
          </w:tcPr>
          <w:p w14:paraId="57CDF6D4" w14:textId="0FBE603C" w:rsidR="00187D2D" w:rsidRPr="002C1828"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382F4D7" w14:textId="24977A74" w:rsidR="00187D2D" w:rsidRPr="002C1828" w:rsidRDefault="00187D2D" w:rsidP="00187D2D">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1F79D12" w14:textId="49C45D90" w:rsidR="00187D2D" w:rsidRPr="002C1828" w:rsidRDefault="00187D2D" w:rsidP="00630BB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2AB5770E" w14:textId="77777777" w:rsidTr="00D24EB6">
        <w:trPr>
          <w:cantSplit/>
          <w:trHeight w:val="432"/>
        </w:trPr>
        <w:tc>
          <w:tcPr>
            <w:tcW w:w="468" w:type="dxa"/>
            <w:vMerge w:val="restart"/>
          </w:tcPr>
          <w:p w14:paraId="3E46D311" w14:textId="6C552F09" w:rsidR="00187D2D" w:rsidRPr="00DE60DD" w:rsidRDefault="00187D2D" w:rsidP="00187D2D">
            <w:pPr>
              <w:tabs>
                <w:tab w:val="left" w:pos="1080"/>
              </w:tabs>
              <w:jc w:val="center"/>
              <w:rPr>
                <w:rFonts w:ascii="Arial" w:hAnsi="Arial" w:cs="Arial"/>
                <w:sz w:val="17"/>
                <w:szCs w:val="17"/>
              </w:rPr>
            </w:pPr>
            <w:r w:rsidRPr="003D69C3">
              <w:rPr>
                <w:rFonts w:ascii="Arial" w:hAnsi="Arial" w:cs="Arial"/>
                <w:sz w:val="17"/>
                <w:szCs w:val="17"/>
              </w:rPr>
              <w:fldChar w:fldCharType="begin"/>
            </w:r>
            <w:r w:rsidRPr="003D69C3">
              <w:rPr>
                <w:rFonts w:ascii="Arial" w:hAnsi="Arial" w:cs="Arial"/>
                <w:sz w:val="17"/>
                <w:szCs w:val="17"/>
              </w:rPr>
              <w:instrText xml:space="preserve"> SEQ A602 </w:instrText>
            </w:r>
            <w:r w:rsidRPr="003D69C3">
              <w:rPr>
                <w:rFonts w:ascii="Arial" w:hAnsi="Arial" w:cs="Arial"/>
                <w:sz w:val="17"/>
                <w:szCs w:val="17"/>
              </w:rPr>
              <w:fldChar w:fldCharType="separate"/>
            </w:r>
            <w:r w:rsidR="00915F06">
              <w:rPr>
                <w:rFonts w:ascii="Arial" w:hAnsi="Arial" w:cs="Arial"/>
                <w:noProof/>
                <w:sz w:val="17"/>
                <w:szCs w:val="17"/>
              </w:rPr>
              <w:t>23</w:t>
            </w:r>
            <w:r w:rsidRPr="003D69C3">
              <w:rPr>
                <w:rFonts w:ascii="Arial" w:hAnsi="Arial" w:cs="Arial"/>
                <w:sz w:val="17"/>
                <w:szCs w:val="17"/>
              </w:rPr>
              <w:fldChar w:fldCharType="end"/>
            </w:r>
          </w:p>
        </w:tc>
        <w:tc>
          <w:tcPr>
            <w:tcW w:w="1440" w:type="dxa"/>
            <w:vMerge w:val="restart"/>
          </w:tcPr>
          <w:p w14:paraId="3E1C1A5A" w14:textId="77777777" w:rsidR="00187D2D" w:rsidRDefault="00187D2D" w:rsidP="00187D2D">
            <w:pPr>
              <w:tabs>
                <w:tab w:val="left" w:pos="1080"/>
              </w:tabs>
              <w:rPr>
                <w:rFonts w:ascii="Arial" w:hAnsi="Arial" w:cs="Arial"/>
                <w:sz w:val="17"/>
                <w:szCs w:val="17"/>
              </w:rPr>
            </w:pPr>
            <w:r>
              <w:rPr>
                <w:rFonts w:ascii="Arial" w:hAnsi="Arial" w:cs="Arial"/>
                <w:sz w:val="17"/>
                <w:szCs w:val="17"/>
              </w:rPr>
              <w:t>650-4</w:t>
            </w:r>
          </w:p>
        </w:tc>
        <w:tc>
          <w:tcPr>
            <w:tcW w:w="5130" w:type="dxa"/>
          </w:tcPr>
          <w:p w14:paraId="572BCD1B" w14:textId="77777777" w:rsidR="00187D2D" w:rsidRPr="00506576" w:rsidRDefault="00187D2D" w:rsidP="00187D2D">
            <w:pPr>
              <w:rPr>
                <w:rFonts w:ascii="Arial" w:hAnsi="Arial" w:cs="Arial"/>
                <w:color w:val="000000"/>
                <w:sz w:val="17"/>
                <w:szCs w:val="17"/>
              </w:rPr>
            </w:pPr>
            <w:r>
              <w:rPr>
                <w:rFonts w:ascii="Arial" w:hAnsi="Arial" w:cs="Arial"/>
                <w:color w:val="000000"/>
                <w:sz w:val="17"/>
                <w:szCs w:val="17"/>
              </w:rPr>
              <w:t>S</w:t>
            </w:r>
            <w:r w:rsidRPr="00D641B0">
              <w:rPr>
                <w:rFonts w:ascii="Arial" w:hAnsi="Arial" w:cs="Arial"/>
                <w:color w:val="000000"/>
                <w:sz w:val="17"/>
                <w:szCs w:val="17"/>
              </w:rPr>
              <w:t>ignal housings, backplates, and any other signal assembly components have a manufacturer’s warranty covering defects for a minimum of three years from the date of final acceptance in accordance with 5-11 and Section 608.</w:t>
            </w:r>
          </w:p>
        </w:tc>
        <w:tc>
          <w:tcPr>
            <w:tcW w:w="1260" w:type="dxa"/>
          </w:tcPr>
          <w:p w14:paraId="4668598D" w14:textId="15AECFBE"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2C4060C6" w14:textId="77777777" w:rsidR="00187D2D" w:rsidRPr="00DE60DD" w:rsidRDefault="00187D2D" w:rsidP="00187D2D">
            <w:pPr>
              <w:tabs>
                <w:tab w:val="left" w:pos="1080"/>
              </w:tabs>
              <w:rPr>
                <w:rFonts w:ascii="Arial" w:hAnsi="Arial" w:cs="Arial"/>
                <w:i/>
                <w:sz w:val="17"/>
                <w:szCs w:val="17"/>
              </w:rPr>
            </w:pPr>
            <w:r w:rsidRPr="002C1828">
              <w:rPr>
                <w:rFonts w:ascii="Arial" w:hAnsi="Arial" w:cs="Arial"/>
                <w:i/>
                <w:sz w:val="17"/>
                <w:szCs w:val="17"/>
              </w:rPr>
              <w:fldChar w:fldCharType="begin">
                <w:ffData>
                  <w:name w:val=""/>
                  <w:enabled/>
                  <w:calcOnExit/>
                  <w:textInput>
                    <w:default w:val="Provide a statement of conformance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Provide a statement of conformance in this field.</w:t>
            </w:r>
            <w:r w:rsidRPr="002C1828">
              <w:rPr>
                <w:rFonts w:ascii="Arial" w:hAnsi="Arial" w:cs="Arial"/>
                <w:i/>
                <w:sz w:val="17"/>
                <w:szCs w:val="17"/>
              </w:rPr>
              <w:fldChar w:fldCharType="end"/>
            </w:r>
          </w:p>
        </w:tc>
        <w:tc>
          <w:tcPr>
            <w:tcW w:w="1980" w:type="dxa"/>
          </w:tcPr>
          <w:p w14:paraId="3CCD4AA5" w14:textId="77777777" w:rsidR="00187D2D" w:rsidRPr="00DE60DD" w:rsidRDefault="00187D2D" w:rsidP="00187D2D">
            <w:pPr>
              <w:tabs>
                <w:tab w:val="left" w:pos="1080"/>
              </w:tabs>
              <w:jc w:val="center"/>
              <w:rPr>
                <w:rFonts w:ascii="Arial" w:hAnsi="Arial" w:cs="Arial"/>
                <w:sz w:val="17"/>
                <w:szCs w:val="17"/>
              </w:rPr>
            </w:pPr>
            <w:r w:rsidRPr="002C1828">
              <w:rPr>
                <w:rFonts w:ascii="Arial" w:hAnsi="Arial" w:cs="Arial"/>
                <w:sz w:val="17"/>
                <w:szCs w:val="17"/>
              </w:rPr>
              <w:t>Compliance Matrix Review</w:t>
            </w:r>
          </w:p>
        </w:tc>
      </w:tr>
      <w:tr w:rsidR="00187D2D" w:rsidRPr="00DE60DD" w14:paraId="30CE1C4D" w14:textId="77777777" w:rsidTr="00630BB3">
        <w:trPr>
          <w:cantSplit/>
          <w:trHeight w:val="288"/>
        </w:trPr>
        <w:tc>
          <w:tcPr>
            <w:tcW w:w="468" w:type="dxa"/>
            <w:vMerge/>
          </w:tcPr>
          <w:p w14:paraId="1EA2BF84" w14:textId="77777777" w:rsidR="00187D2D" w:rsidRPr="003D69C3" w:rsidRDefault="00187D2D" w:rsidP="00187D2D">
            <w:pPr>
              <w:tabs>
                <w:tab w:val="left" w:pos="1080"/>
              </w:tabs>
              <w:jc w:val="center"/>
              <w:rPr>
                <w:rFonts w:ascii="Arial" w:hAnsi="Arial" w:cs="Arial"/>
                <w:sz w:val="17"/>
                <w:szCs w:val="17"/>
              </w:rPr>
            </w:pPr>
          </w:p>
        </w:tc>
        <w:tc>
          <w:tcPr>
            <w:tcW w:w="1440" w:type="dxa"/>
            <w:vMerge/>
          </w:tcPr>
          <w:p w14:paraId="6499E77E" w14:textId="77777777" w:rsidR="00187D2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7F52C3FB" w14:textId="67F4286F" w:rsidR="00187D2D" w:rsidRDefault="00187D2D" w:rsidP="00187D2D">
            <w:pPr>
              <w:rPr>
                <w:rFonts w:ascii="Arial" w:hAnsi="Arial" w:cs="Arial"/>
                <w:color w:val="000000"/>
                <w:sz w:val="17"/>
                <w:szCs w:val="17"/>
              </w:rPr>
            </w:pPr>
            <w:r>
              <w:rPr>
                <w:rFonts w:ascii="Arial" w:hAnsi="Arial" w:cs="Arial"/>
                <w:color w:val="000000"/>
                <w:sz w:val="17"/>
                <w:szCs w:val="17"/>
              </w:rPr>
              <w:t>TERL Test Cases (Steps): BP001 (Step 1</w:t>
            </w:r>
            <w:r w:rsidR="00137C67">
              <w:rPr>
                <w:rFonts w:ascii="Arial" w:hAnsi="Arial" w:cs="Arial"/>
                <w:color w:val="000000"/>
                <w:sz w:val="17"/>
                <w:szCs w:val="17"/>
              </w:rPr>
              <w:t>9</w:t>
            </w:r>
            <w:r>
              <w:rPr>
                <w:rFonts w:ascii="Arial" w:hAnsi="Arial" w:cs="Arial"/>
                <w:color w:val="000000"/>
                <w:sz w:val="17"/>
                <w:szCs w:val="17"/>
              </w:rPr>
              <w:t>)</w:t>
            </w:r>
          </w:p>
        </w:tc>
        <w:tc>
          <w:tcPr>
            <w:tcW w:w="1260" w:type="dxa"/>
            <w:shd w:val="clear" w:color="auto" w:fill="D9D9D9" w:themeFill="background1" w:themeFillShade="D9"/>
          </w:tcPr>
          <w:p w14:paraId="25357403" w14:textId="36B78822" w:rsidR="00187D2D" w:rsidRPr="002C1828"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EB06C70" w14:textId="72C8D534" w:rsidR="00187D2D" w:rsidRPr="002C1828" w:rsidRDefault="00187D2D" w:rsidP="00187D2D">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13CB3E5" w14:textId="6969F8B0" w:rsidR="00187D2D" w:rsidRPr="002C1828" w:rsidRDefault="00187D2D" w:rsidP="00630BB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187D2D" w:rsidRPr="00DE60DD" w14:paraId="45825AB5" w14:textId="77777777" w:rsidTr="00506576">
        <w:trPr>
          <w:cantSplit/>
          <w:trHeight w:val="458"/>
        </w:trPr>
        <w:tc>
          <w:tcPr>
            <w:tcW w:w="468" w:type="dxa"/>
            <w:vMerge w:val="restart"/>
          </w:tcPr>
          <w:p w14:paraId="0EA52922" w14:textId="0FBC4233" w:rsidR="00187D2D" w:rsidRPr="00DE60DD" w:rsidRDefault="00187D2D" w:rsidP="00187D2D">
            <w:pPr>
              <w:tabs>
                <w:tab w:val="left" w:pos="1080"/>
              </w:tabs>
              <w:jc w:val="center"/>
              <w:rPr>
                <w:rFonts w:ascii="Arial" w:hAnsi="Arial" w:cs="Arial"/>
                <w:sz w:val="17"/>
                <w:szCs w:val="17"/>
              </w:rPr>
            </w:pPr>
            <w:r w:rsidRPr="003D69C3">
              <w:rPr>
                <w:rFonts w:ascii="Arial" w:hAnsi="Arial" w:cs="Arial"/>
                <w:sz w:val="17"/>
                <w:szCs w:val="17"/>
              </w:rPr>
              <w:fldChar w:fldCharType="begin"/>
            </w:r>
            <w:r w:rsidRPr="003D69C3">
              <w:rPr>
                <w:rFonts w:ascii="Arial" w:hAnsi="Arial" w:cs="Arial"/>
                <w:sz w:val="17"/>
                <w:szCs w:val="17"/>
              </w:rPr>
              <w:instrText xml:space="preserve"> SEQ A602 </w:instrText>
            </w:r>
            <w:r w:rsidRPr="003D69C3">
              <w:rPr>
                <w:rFonts w:ascii="Arial" w:hAnsi="Arial" w:cs="Arial"/>
                <w:sz w:val="17"/>
                <w:szCs w:val="17"/>
              </w:rPr>
              <w:fldChar w:fldCharType="separate"/>
            </w:r>
            <w:r w:rsidR="00915F06">
              <w:rPr>
                <w:rFonts w:ascii="Arial" w:hAnsi="Arial" w:cs="Arial"/>
                <w:noProof/>
                <w:sz w:val="17"/>
                <w:szCs w:val="17"/>
              </w:rPr>
              <w:t>24</w:t>
            </w:r>
            <w:r w:rsidRPr="003D69C3">
              <w:rPr>
                <w:rFonts w:ascii="Arial" w:hAnsi="Arial" w:cs="Arial"/>
                <w:sz w:val="17"/>
                <w:szCs w:val="17"/>
              </w:rPr>
              <w:fldChar w:fldCharType="end"/>
            </w:r>
          </w:p>
        </w:tc>
        <w:tc>
          <w:tcPr>
            <w:tcW w:w="1440" w:type="dxa"/>
            <w:vMerge w:val="restart"/>
          </w:tcPr>
          <w:p w14:paraId="7127B70B" w14:textId="77777777" w:rsidR="00187D2D" w:rsidRDefault="00187D2D" w:rsidP="00187D2D">
            <w:pPr>
              <w:tabs>
                <w:tab w:val="left" w:pos="1080"/>
              </w:tabs>
              <w:rPr>
                <w:rFonts w:ascii="Arial" w:hAnsi="Arial" w:cs="Arial"/>
                <w:sz w:val="17"/>
                <w:szCs w:val="17"/>
              </w:rPr>
            </w:pPr>
          </w:p>
        </w:tc>
        <w:tc>
          <w:tcPr>
            <w:tcW w:w="5130" w:type="dxa"/>
          </w:tcPr>
          <w:p w14:paraId="1BA61BF5" w14:textId="77777777" w:rsidR="00187D2D" w:rsidRPr="00506576" w:rsidRDefault="00187D2D" w:rsidP="00187D2D">
            <w:pPr>
              <w:rPr>
                <w:rFonts w:ascii="Arial" w:hAnsi="Arial" w:cs="Arial"/>
                <w:color w:val="000000"/>
                <w:sz w:val="17"/>
                <w:szCs w:val="17"/>
              </w:rPr>
            </w:pPr>
            <w:r>
              <w:rPr>
                <w:rFonts w:ascii="Arial" w:hAnsi="Arial" w:cs="Arial"/>
                <w:color w:val="000000"/>
                <w:sz w:val="17"/>
                <w:szCs w:val="17"/>
              </w:rPr>
              <w:t>W</w:t>
            </w:r>
            <w:r w:rsidRPr="00D641B0">
              <w:rPr>
                <w:rFonts w:ascii="Arial" w:hAnsi="Arial" w:cs="Arial"/>
                <w:color w:val="000000"/>
                <w:sz w:val="17"/>
                <w:szCs w:val="17"/>
              </w:rPr>
              <w:t>arranty includes providing replacements, within 30 calendar days of notification, for defective parts and equipment during the warranty period at no cost to the Department or the maintaining agency.</w:t>
            </w:r>
          </w:p>
        </w:tc>
        <w:tc>
          <w:tcPr>
            <w:tcW w:w="1260" w:type="dxa"/>
          </w:tcPr>
          <w:p w14:paraId="4E8B3C54" w14:textId="6E6463D8" w:rsidR="00187D2D" w:rsidRPr="00DE60DD" w:rsidRDefault="009B06AE" w:rsidP="00187D2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end"/>
            </w:r>
          </w:p>
        </w:tc>
        <w:tc>
          <w:tcPr>
            <w:tcW w:w="4410" w:type="dxa"/>
          </w:tcPr>
          <w:p w14:paraId="4E963071" w14:textId="77777777" w:rsidR="00187D2D" w:rsidRPr="00DE60DD" w:rsidRDefault="00187D2D" w:rsidP="00187D2D">
            <w:pPr>
              <w:tabs>
                <w:tab w:val="left" w:pos="1080"/>
              </w:tabs>
              <w:rPr>
                <w:rFonts w:ascii="Arial" w:hAnsi="Arial" w:cs="Arial"/>
                <w:i/>
                <w:sz w:val="17"/>
                <w:szCs w:val="17"/>
              </w:rPr>
            </w:pPr>
            <w:r w:rsidRPr="002C1828">
              <w:rPr>
                <w:rFonts w:ascii="Arial" w:hAnsi="Arial" w:cs="Arial"/>
                <w:i/>
                <w:sz w:val="17"/>
                <w:szCs w:val="17"/>
              </w:rPr>
              <w:fldChar w:fldCharType="begin">
                <w:ffData>
                  <w:name w:val=""/>
                  <w:enabled/>
                  <w:calcOnExit/>
                  <w:textInput>
                    <w:default w:val="Provide a statement of conformance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Provide a statement of conformance in this field.</w:t>
            </w:r>
            <w:r w:rsidRPr="002C1828">
              <w:rPr>
                <w:rFonts w:ascii="Arial" w:hAnsi="Arial" w:cs="Arial"/>
                <w:i/>
                <w:sz w:val="17"/>
                <w:szCs w:val="17"/>
              </w:rPr>
              <w:fldChar w:fldCharType="end"/>
            </w:r>
          </w:p>
        </w:tc>
        <w:tc>
          <w:tcPr>
            <w:tcW w:w="1980" w:type="dxa"/>
          </w:tcPr>
          <w:p w14:paraId="72CD354A" w14:textId="77777777" w:rsidR="00187D2D" w:rsidRPr="00DE60DD" w:rsidRDefault="00187D2D" w:rsidP="00187D2D">
            <w:pPr>
              <w:tabs>
                <w:tab w:val="left" w:pos="1080"/>
              </w:tabs>
              <w:jc w:val="center"/>
              <w:rPr>
                <w:rFonts w:ascii="Arial" w:hAnsi="Arial" w:cs="Arial"/>
                <w:sz w:val="17"/>
                <w:szCs w:val="17"/>
              </w:rPr>
            </w:pPr>
            <w:r w:rsidRPr="002C1828">
              <w:rPr>
                <w:rFonts w:ascii="Arial" w:hAnsi="Arial" w:cs="Arial"/>
                <w:sz w:val="17"/>
                <w:szCs w:val="17"/>
              </w:rPr>
              <w:t>Compliance Matrix Review</w:t>
            </w:r>
          </w:p>
        </w:tc>
      </w:tr>
      <w:tr w:rsidR="00187D2D" w:rsidRPr="00DE60DD" w14:paraId="2D2DDE2D" w14:textId="77777777" w:rsidTr="00630BB3">
        <w:trPr>
          <w:cantSplit/>
          <w:trHeight w:val="288"/>
        </w:trPr>
        <w:tc>
          <w:tcPr>
            <w:tcW w:w="468" w:type="dxa"/>
            <w:vMerge/>
          </w:tcPr>
          <w:p w14:paraId="3592B8D8" w14:textId="77777777" w:rsidR="00187D2D" w:rsidRPr="003D69C3" w:rsidRDefault="00187D2D" w:rsidP="00187D2D">
            <w:pPr>
              <w:tabs>
                <w:tab w:val="left" w:pos="1080"/>
              </w:tabs>
              <w:jc w:val="center"/>
              <w:rPr>
                <w:rFonts w:ascii="Arial" w:hAnsi="Arial" w:cs="Arial"/>
                <w:sz w:val="17"/>
                <w:szCs w:val="17"/>
              </w:rPr>
            </w:pPr>
          </w:p>
        </w:tc>
        <w:tc>
          <w:tcPr>
            <w:tcW w:w="1440" w:type="dxa"/>
            <w:vMerge/>
          </w:tcPr>
          <w:p w14:paraId="58CA0511" w14:textId="77777777" w:rsidR="00187D2D" w:rsidRDefault="00187D2D" w:rsidP="00187D2D">
            <w:pPr>
              <w:tabs>
                <w:tab w:val="left" w:pos="1080"/>
              </w:tabs>
              <w:rPr>
                <w:rFonts w:ascii="Arial" w:hAnsi="Arial" w:cs="Arial"/>
                <w:sz w:val="17"/>
                <w:szCs w:val="17"/>
              </w:rPr>
            </w:pPr>
          </w:p>
        </w:tc>
        <w:tc>
          <w:tcPr>
            <w:tcW w:w="5130" w:type="dxa"/>
            <w:shd w:val="clear" w:color="auto" w:fill="D9D9D9" w:themeFill="background1" w:themeFillShade="D9"/>
          </w:tcPr>
          <w:p w14:paraId="59314BC5" w14:textId="2B246FAA" w:rsidR="00187D2D" w:rsidRDefault="00187D2D" w:rsidP="00187D2D">
            <w:pPr>
              <w:rPr>
                <w:rFonts w:ascii="Arial" w:hAnsi="Arial" w:cs="Arial"/>
                <w:color w:val="000000"/>
                <w:sz w:val="17"/>
                <w:szCs w:val="17"/>
              </w:rPr>
            </w:pPr>
            <w:r>
              <w:rPr>
                <w:rFonts w:ascii="Arial" w:hAnsi="Arial" w:cs="Arial"/>
                <w:color w:val="000000"/>
                <w:sz w:val="17"/>
                <w:szCs w:val="17"/>
              </w:rPr>
              <w:t xml:space="preserve">TERL Test Cases (Steps): BP001 (Step </w:t>
            </w:r>
            <w:r w:rsidR="00137C67">
              <w:rPr>
                <w:rFonts w:ascii="Arial" w:hAnsi="Arial" w:cs="Arial"/>
                <w:color w:val="000000"/>
                <w:sz w:val="17"/>
                <w:szCs w:val="17"/>
              </w:rPr>
              <w:t>20</w:t>
            </w:r>
            <w:r>
              <w:rPr>
                <w:rFonts w:ascii="Arial" w:hAnsi="Arial" w:cs="Arial"/>
                <w:color w:val="000000"/>
                <w:sz w:val="17"/>
                <w:szCs w:val="17"/>
              </w:rPr>
              <w:t>)</w:t>
            </w:r>
          </w:p>
        </w:tc>
        <w:tc>
          <w:tcPr>
            <w:tcW w:w="1260" w:type="dxa"/>
            <w:shd w:val="clear" w:color="auto" w:fill="D9D9D9" w:themeFill="background1" w:themeFillShade="D9"/>
          </w:tcPr>
          <w:p w14:paraId="5334A24D" w14:textId="32BEFC7F" w:rsidR="00187D2D" w:rsidRPr="002C1828" w:rsidRDefault="00187D2D" w:rsidP="00187D2D">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54346BB" w14:textId="205B890F" w:rsidR="00187D2D" w:rsidRPr="002C1828" w:rsidRDefault="00187D2D" w:rsidP="00187D2D">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0FD36D9" w14:textId="29872C74" w:rsidR="00187D2D" w:rsidRPr="002C1828" w:rsidRDefault="00187D2D" w:rsidP="00630BB3">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bl>
    <w:p w14:paraId="34DEB14A" w14:textId="77777777" w:rsidR="006303FE" w:rsidRDefault="006303FE" w:rsidP="00EE17D1">
      <w:pPr>
        <w:tabs>
          <w:tab w:val="left" w:pos="1080"/>
        </w:tabs>
        <w:sectPr w:rsidR="006303FE" w:rsidSect="00F82189">
          <w:type w:val="continuous"/>
          <w:pgSz w:w="15840" w:h="12240" w:orient="landscape"/>
          <w:pgMar w:top="720" w:right="720" w:bottom="720" w:left="720" w:header="450" w:footer="455" w:gutter="0"/>
          <w:cols w:space="720"/>
          <w:docGrid w:linePitch="360"/>
        </w:sectPr>
      </w:pPr>
    </w:p>
    <w:p w14:paraId="5E442E0F" w14:textId="77777777" w:rsidR="006303FE" w:rsidRPr="008B3C54" w:rsidRDefault="006303FE" w:rsidP="006303FE">
      <w:pPr>
        <w:rPr>
          <w:b/>
          <w:bCs/>
          <w:color w:val="4F81BD" w:themeColor="accent1"/>
          <w:sz w:val="28"/>
          <w:szCs w:val="28"/>
          <w:lang w:val="en-IN"/>
        </w:rPr>
      </w:pPr>
      <w:r w:rsidRPr="008B3C54">
        <w:rPr>
          <w:b/>
          <w:bCs/>
          <w:color w:val="4F81BD" w:themeColor="accent1"/>
          <w:sz w:val="28"/>
          <w:szCs w:val="28"/>
          <w:lang w:val="en-IN"/>
        </w:rPr>
        <w:lastRenderedPageBreak/>
        <w:t xml:space="preserve">Document History for: </w:t>
      </w:r>
    </w:p>
    <w:p w14:paraId="78A7EEE8" w14:textId="77777777" w:rsidR="006303FE" w:rsidRPr="002B2984" w:rsidRDefault="004463C3" w:rsidP="006303FE">
      <w:pPr>
        <w:rPr>
          <w:b/>
          <w:bCs/>
          <w:sz w:val="28"/>
          <w:szCs w:val="28"/>
          <w:lang w:val="en-IN"/>
        </w:rPr>
      </w:pPr>
      <w:r>
        <w:rPr>
          <w:b/>
          <w:bCs/>
          <w:sz w:val="28"/>
          <w:szCs w:val="28"/>
          <w:lang w:val="en-IN"/>
        </w:rPr>
        <w:t xml:space="preserve">Vehicular Traffic Signal Assembly Backplate </w:t>
      </w:r>
      <w:r w:rsidR="006303FE"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6303FE" w:rsidRPr="00230CFF" w14:paraId="165760A6" w14:textId="77777777" w:rsidTr="00D24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5D8524FA" w14:textId="77777777" w:rsidR="006303FE" w:rsidRPr="00467937" w:rsidRDefault="006303FE" w:rsidP="00C04E06">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57E87DD6" w14:textId="77777777" w:rsidR="006303FE" w:rsidRPr="00467937" w:rsidRDefault="006303FE" w:rsidP="00C04E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0D304D9E" w14:textId="77777777" w:rsidR="006303FE" w:rsidRPr="00467937" w:rsidRDefault="006303FE" w:rsidP="00C04E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111E55D5" w14:textId="77777777" w:rsidR="006303FE" w:rsidRPr="00467937" w:rsidRDefault="006303FE" w:rsidP="00C04E0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53CF7F08" w14:textId="77777777" w:rsidR="006303FE" w:rsidRPr="00467937" w:rsidRDefault="006303FE" w:rsidP="00C04E0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5A4927A7" w14:textId="77777777" w:rsidR="006303FE" w:rsidRPr="00467937" w:rsidRDefault="006303FE" w:rsidP="00C04E0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43831207" w14:textId="77777777" w:rsidR="006303FE" w:rsidRPr="00467937" w:rsidRDefault="006303FE" w:rsidP="00C04E0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6303FE" w:rsidRPr="00230CFF" w14:paraId="06F2A8C5" w14:textId="77777777" w:rsidTr="00C04E06">
        <w:tc>
          <w:tcPr>
            <w:cnfStyle w:val="001000000000" w:firstRow="0" w:lastRow="0" w:firstColumn="1" w:lastColumn="0" w:oddVBand="0" w:evenVBand="0" w:oddHBand="0" w:evenHBand="0" w:firstRowFirstColumn="0" w:firstRowLastColumn="0" w:lastRowFirstColumn="0" w:lastRowLastColumn="0"/>
            <w:tcW w:w="625" w:type="dxa"/>
            <w:hideMark/>
          </w:tcPr>
          <w:p w14:paraId="31238C6F" w14:textId="77777777" w:rsidR="006303FE" w:rsidRPr="00467937" w:rsidRDefault="006303FE" w:rsidP="00C04E06">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3BCF46C8" w14:textId="77777777" w:rsidR="006303FE" w:rsidRPr="00467937" w:rsidRDefault="004463C3" w:rsidP="00C04E0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63C3">
              <w:rPr>
                <w:rFonts w:ascii="Arial" w:hAnsi="Arial" w:cs="Arial"/>
                <w:sz w:val="18"/>
                <w:szCs w:val="18"/>
              </w:rPr>
              <w:t>Update CM to reflect changes from A650 of MSTCSD to 650 of SSRBC.  Revised document approver title.</w:t>
            </w:r>
          </w:p>
        </w:tc>
        <w:tc>
          <w:tcPr>
            <w:tcW w:w="1260" w:type="dxa"/>
          </w:tcPr>
          <w:p w14:paraId="19DB32F0" w14:textId="77777777" w:rsidR="006303FE" w:rsidRDefault="004463C3" w:rsidP="00C04E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p w14:paraId="093DD138" w14:textId="77777777" w:rsidR="004463C3" w:rsidRPr="00467937" w:rsidRDefault="004463C3" w:rsidP="00C04E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23901561" w14:textId="77777777" w:rsidR="006303FE" w:rsidRPr="00467937" w:rsidRDefault="004463C3" w:rsidP="00C04E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9910161" w14:textId="77777777" w:rsidR="006303FE" w:rsidRPr="00467937" w:rsidRDefault="004463C3" w:rsidP="00C04E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AEEC997" w14:textId="77777777" w:rsidR="006303FE" w:rsidRPr="00467937" w:rsidRDefault="004463C3" w:rsidP="00C04E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10/27/2014</w:t>
            </w:r>
          </w:p>
        </w:tc>
        <w:tc>
          <w:tcPr>
            <w:tcW w:w="1170" w:type="dxa"/>
          </w:tcPr>
          <w:p w14:paraId="35B8A084" w14:textId="77777777" w:rsidR="006303FE" w:rsidRPr="00467937" w:rsidRDefault="004463C3" w:rsidP="00C04E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A8153C" w:rsidRPr="00230CFF" w14:paraId="4B991CC4" w14:textId="77777777" w:rsidTr="00C04E06">
        <w:tc>
          <w:tcPr>
            <w:cnfStyle w:val="001000000000" w:firstRow="0" w:lastRow="0" w:firstColumn="1" w:lastColumn="0" w:oddVBand="0" w:evenVBand="0" w:oddHBand="0" w:evenHBand="0" w:firstRowFirstColumn="0" w:firstRowLastColumn="0" w:lastRowFirstColumn="0" w:lastRowLastColumn="0"/>
            <w:tcW w:w="625" w:type="dxa"/>
          </w:tcPr>
          <w:p w14:paraId="2641459D" w14:textId="77777777" w:rsidR="00A8153C" w:rsidRPr="00467937" w:rsidRDefault="00A8153C" w:rsidP="00A8153C">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31186CC8" w14:textId="77777777" w:rsidR="00A8153C" w:rsidRPr="00467937" w:rsidRDefault="00A8153C" w:rsidP="00A815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63C3">
              <w:rPr>
                <w:rFonts w:ascii="Arial" w:hAnsi="Arial" w:cs="Arial"/>
                <w:sz w:val="18"/>
                <w:szCs w:val="18"/>
              </w:rPr>
              <w:t>Update to latest FA date (12-23-14). No criteria change</w:t>
            </w:r>
            <w:r>
              <w:rPr>
                <w:rFonts w:ascii="Arial" w:hAnsi="Arial" w:cs="Arial"/>
                <w:sz w:val="18"/>
                <w:szCs w:val="18"/>
              </w:rPr>
              <w:t>.</w:t>
            </w:r>
          </w:p>
        </w:tc>
        <w:tc>
          <w:tcPr>
            <w:tcW w:w="1260" w:type="dxa"/>
          </w:tcPr>
          <w:p w14:paraId="1111F8D8" w14:textId="77777777" w:rsidR="00A8153C" w:rsidRPr="00467937"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7984352E" w14:textId="77777777" w:rsidR="00A8153C" w:rsidRPr="00467937"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FF9272F" w14:textId="77777777" w:rsidR="00A8153C" w:rsidRPr="00467937"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461317A" w14:textId="77777777" w:rsidR="00A8153C" w:rsidRPr="00467937"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09/09/2015</w:t>
            </w:r>
          </w:p>
        </w:tc>
        <w:tc>
          <w:tcPr>
            <w:tcW w:w="1170" w:type="dxa"/>
          </w:tcPr>
          <w:p w14:paraId="4FB41BBE" w14:textId="77777777" w:rsidR="00A8153C" w:rsidRPr="00467937"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A8153C" w:rsidRPr="00230CFF" w14:paraId="3E137E29" w14:textId="77777777" w:rsidTr="00C04E06">
        <w:tc>
          <w:tcPr>
            <w:cnfStyle w:val="001000000000" w:firstRow="0" w:lastRow="0" w:firstColumn="1" w:lastColumn="0" w:oddVBand="0" w:evenVBand="0" w:oddHBand="0" w:evenHBand="0" w:firstRowFirstColumn="0" w:firstRowLastColumn="0" w:lastRowFirstColumn="0" w:lastRowLastColumn="0"/>
            <w:tcW w:w="625" w:type="dxa"/>
          </w:tcPr>
          <w:p w14:paraId="4BF175C0" w14:textId="77777777" w:rsidR="00A8153C" w:rsidRPr="008B3C54" w:rsidRDefault="00A8153C" w:rsidP="00A8153C">
            <w:pPr>
              <w:jc w:val="center"/>
              <w:rPr>
                <w:rFonts w:ascii="Arial" w:hAnsi="Arial" w:cs="Arial"/>
                <w:b w:val="0"/>
                <w:bCs w:val="0"/>
                <w:sz w:val="18"/>
                <w:szCs w:val="18"/>
              </w:rPr>
            </w:pPr>
            <w:r w:rsidRPr="008B3C54">
              <w:rPr>
                <w:rFonts w:ascii="Arial" w:hAnsi="Arial" w:cs="Arial"/>
                <w:b w:val="0"/>
                <w:bCs w:val="0"/>
                <w:sz w:val="18"/>
                <w:szCs w:val="18"/>
              </w:rPr>
              <w:t>3.0</w:t>
            </w:r>
          </w:p>
        </w:tc>
        <w:tc>
          <w:tcPr>
            <w:tcW w:w="3060" w:type="dxa"/>
          </w:tcPr>
          <w:p w14:paraId="093F2BD5" w14:textId="77777777" w:rsidR="00A8153C" w:rsidRPr="009F6AD3" w:rsidRDefault="00A8153C" w:rsidP="00A815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63C3">
              <w:rPr>
                <w:rFonts w:ascii="Arial" w:hAnsi="Arial" w:cs="Arial"/>
                <w:sz w:val="18"/>
                <w:szCs w:val="18"/>
              </w:rPr>
              <w:t>Updated to match latest FA date (8/01/2019). No content changes made.</w:t>
            </w:r>
          </w:p>
        </w:tc>
        <w:tc>
          <w:tcPr>
            <w:tcW w:w="1260" w:type="dxa"/>
          </w:tcPr>
          <w:p w14:paraId="57813F21"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45FAA09"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50AD4F7"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B98DC52"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10/29/2019</w:t>
            </w:r>
          </w:p>
        </w:tc>
        <w:tc>
          <w:tcPr>
            <w:tcW w:w="1170" w:type="dxa"/>
          </w:tcPr>
          <w:p w14:paraId="324938C4"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A8153C" w:rsidRPr="00230CFF" w14:paraId="4626673E" w14:textId="77777777" w:rsidTr="00C04E06">
        <w:tc>
          <w:tcPr>
            <w:cnfStyle w:val="001000000000" w:firstRow="0" w:lastRow="0" w:firstColumn="1" w:lastColumn="0" w:oddVBand="0" w:evenVBand="0" w:oddHBand="0" w:evenHBand="0" w:firstRowFirstColumn="0" w:firstRowLastColumn="0" w:lastRowFirstColumn="0" w:lastRowLastColumn="0"/>
            <w:tcW w:w="625" w:type="dxa"/>
          </w:tcPr>
          <w:p w14:paraId="0CDBC543" w14:textId="77777777" w:rsidR="00A8153C" w:rsidRPr="008B3C54" w:rsidRDefault="00A8153C" w:rsidP="00A8153C">
            <w:pPr>
              <w:jc w:val="center"/>
              <w:rPr>
                <w:rFonts w:ascii="Arial" w:hAnsi="Arial" w:cs="Arial"/>
                <w:b w:val="0"/>
                <w:sz w:val="18"/>
                <w:szCs w:val="18"/>
              </w:rPr>
            </w:pPr>
            <w:r>
              <w:rPr>
                <w:rFonts w:ascii="Arial" w:hAnsi="Arial" w:cs="Arial"/>
                <w:b w:val="0"/>
                <w:sz w:val="18"/>
                <w:szCs w:val="18"/>
              </w:rPr>
              <w:t>4.0</w:t>
            </w:r>
          </w:p>
        </w:tc>
        <w:tc>
          <w:tcPr>
            <w:tcW w:w="3060" w:type="dxa"/>
          </w:tcPr>
          <w:p w14:paraId="662B5110" w14:textId="77777777" w:rsidR="00A8153C" w:rsidRPr="009F6AD3" w:rsidRDefault="00A8153C" w:rsidP="00A815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63C3">
              <w:rPr>
                <w:rFonts w:ascii="Arial" w:hAnsi="Arial" w:cs="Arial"/>
                <w:sz w:val="18"/>
                <w:szCs w:val="18"/>
              </w:rPr>
              <w:t>Added language to include flexible backplates.</w:t>
            </w:r>
          </w:p>
        </w:tc>
        <w:tc>
          <w:tcPr>
            <w:tcW w:w="1260" w:type="dxa"/>
          </w:tcPr>
          <w:p w14:paraId="26D1B5B8"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563524B1" w14:textId="77777777" w:rsidR="00A8153C"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4FCD73C4"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tc>
        <w:tc>
          <w:tcPr>
            <w:tcW w:w="1170" w:type="dxa"/>
          </w:tcPr>
          <w:p w14:paraId="17DEFB66"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605F3FAF"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12/29/2020</w:t>
            </w:r>
          </w:p>
        </w:tc>
        <w:tc>
          <w:tcPr>
            <w:tcW w:w="1170" w:type="dxa"/>
          </w:tcPr>
          <w:p w14:paraId="411B0F4A"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A8153C" w:rsidRPr="00230CFF" w14:paraId="1420685B" w14:textId="77777777" w:rsidTr="00C04E06">
        <w:tc>
          <w:tcPr>
            <w:cnfStyle w:val="001000000000" w:firstRow="0" w:lastRow="0" w:firstColumn="1" w:lastColumn="0" w:oddVBand="0" w:evenVBand="0" w:oddHBand="0" w:evenHBand="0" w:firstRowFirstColumn="0" w:firstRowLastColumn="0" w:lastRowFirstColumn="0" w:lastRowLastColumn="0"/>
            <w:tcW w:w="625" w:type="dxa"/>
          </w:tcPr>
          <w:p w14:paraId="4A539BCD" w14:textId="77777777" w:rsidR="00A8153C" w:rsidRPr="008B3C54" w:rsidRDefault="00A8153C" w:rsidP="00A8153C">
            <w:pPr>
              <w:jc w:val="center"/>
              <w:rPr>
                <w:rFonts w:ascii="Arial" w:hAnsi="Arial" w:cs="Arial"/>
                <w:b w:val="0"/>
                <w:sz w:val="18"/>
                <w:szCs w:val="18"/>
              </w:rPr>
            </w:pPr>
            <w:r>
              <w:rPr>
                <w:rFonts w:ascii="Arial" w:hAnsi="Arial" w:cs="Arial"/>
                <w:b w:val="0"/>
                <w:sz w:val="18"/>
                <w:szCs w:val="18"/>
              </w:rPr>
              <w:t>5.0</w:t>
            </w:r>
          </w:p>
        </w:tc>
        <w:tc>
          <w:tcPr>
            <w:tcW w:w="3060" w:type="dxa"/>
          </w:tcPr>
          <w:p w14:paraId="048CDEFE" w14:textId="77777777" w:rsidR="00A8153C" w:rsidRPr="009F6AD3" w:rsidRDefault="00A8153C" w:rsidP="00A815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63C3">
              <w:rPr>
                <w:rFonts w:ascii="Arial" w:hAnsi="Arial" w:cs="Arial"/>
                <w:sz w:val="18"/>
                <w:szCs w:val="18"/>
              </w:rPr>
              <w:t>Moved division 2 to the 995 Specification. Also added warranty information.</w:t>
            </w:r>
          </w:p>
        </w:tc>
        <w:tc>
          <w:tcPr>
            <w:tcW w:w="1260" w:type="dxa"/>
          </w:tcPr>
          <w:p w14:paraId="2B536FBF"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3AF2B214" w14:textId="77777777" w:rsidR="00A8153C"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0BA66BE1"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tc>
        <w:tc>
          <w:tcPr>
            <w:tcW w:w="1170" w:type="dxa"/>
          </w:tcPr>
          <w:p w14:paraId="0A855C93"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93D31F8"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12/28/2021</w:t>
            </w:r>
          </w:p>
        </w:tc>
        <w:tc>
          <w:tcPr>
            <w:tcW w:w="1170" w:type="dxa"/>
          </w:tcPr>
          <w:p w14:paraId="7BB2C444" w14:textId="77777777" w:rsidR="00A8153C" w:rsidRPr="009F6AD3" w:rsidRDefault="00A8153C" w:rsidP="00A8153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7075BF" w:rsidRPr="00230CFF" w14:paraId="5807EB44" w14:textId="77777777" w:rsidTr="00C04E06">
        <w:tc>
          <w:tcPr>
            <w:cnfStyle w:val="001000000000" w:firstRow="0" w:lastRow="0" w:firstColumn="1" w:lastColumn="0" w:oddVBand="0" w:evenVBand="0" w:oddHBand="0" w:evenHBand="0" w:firstRowFirstColumn="0" w:firstRowLastColumn="0" w:lastRowFirstColumn="0" w:lastRowLastColumn="0"/>
            <w:tcW w:w="625" w:type="dxa"/>
          </w:tcPr>
          <w:p w14:paraId="0F6AD46B" w14:textId="0E5A0A72" w:rsidR="007075BF" w:rsidRPr="00630BB3" w:rsidRDefault="007075BF" w:rsidP="007075BF">
            <w:pPr>
              <w:jc w:val="center"/>
              <w:rPr>
                <w:rFonts w:ascii="Arial" w:hAnsi="Arial" w:cs="Arial"/>
                <w:b w:val="0"/>
                <w:bCs w:val="0"/>
                <w:sz w:val="18"/>
                <w:szCs w:val="18"/>
              </w:rPr>
            </w:pPr>
            <w:r w:rsidRPr="00630BB3">
              <w:rPr>
                <w:rFonts w:ascii="Arial" w:hAnsi="Arial" w:cs="Arial"/>
                <w:b w:val="0"/>
                <w:bCs w:val="0"/>
                <w:sz w:val="18"/>
                <w:szCs w:val="18"/>
              </w:rPr>
              <w:t>6.0</w:t>
            </w:r>
          </w:p>
        </w:tc>
        <w:tc>
          <w:tcPr>
            <w:tcW w:w="3060" w:type="dxa"/>
          </w:tcPr>
          <w:p w14:paraId="1063D1E2" w14:textId="61F6084A" w:rsidR="007075BF" w:rsidRPr="004463C3" w:rsidRDefault="007075BF" w:rsidP="007075B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to the latest FA Date 10-24-22.</w:t>
            </w:r>
            <w:r w:rsidR="007A046C">
              <w:rPr>
                <w:rFonts w:ascii="Arial" w:hAnsi="Arial" w:cs="Arial"/>
                <w:sz w:val="18"/>
                <w:szCs w:val="18"/>
              </w:rPr>
              <w:t xml:space="preserve"> Added test cases and steps.</w:t>
            </w:r>
          </w:p>
        </w:tc>
        <w:tc>
          <w:tcPr>
            <w:tcW w:w="1260" w:type="dxa"/>
          </w:tcPr>
          <w:p w14:paraId="1D281895" w14:textId="77777777" w:rsidR="007075BF" w:rsidRDefault="007075BF" w:rsidP="007075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p w14:paraId="6077953E" w14:textId="192F3C6E" w:rsidR="007075BF" w:rsidRDefault="007A046C" w:rsidP="007075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 Cook</w:t>
            </w:r>
          </w:p>
        </w:tc>
        <w:tc>
          <w:tcPr>
            <w:tcW w:w="1170" w:type="dxa"/>
          </w:tcPr>
          <w:p w14:paraId="00684B46" w14:textId="66BAD665" w:rsidR="00936CD5" w:rsidRDefault="00936CD5" w:rsidP="007075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37650EBD" w14:textId="7314CF79" w:rsidR="003D4F95" w:rsidRDefault="003D4F95" w:rsidP="007075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Washington</w:t>
            </w:r>
          </w:p>
          <w:p w14:paraId="66A54E50" w14:textId="7D13872A" w:rsidR="007075BF" w:rsidRDefault="00F42FC8" w:rsidP="007075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6EBA530A" w14:textId="5F3C3E33" w:rsidR="007075BF" w:rsidRDefault="007075BF" w:rsidP="007075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D1089C2" w14:textId="6483B9EB" w:rsidR="007075BF" w:rsidRDefault="00936CD5" w:rsidP="007075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06/05/2023</w:t>
            </w:r>
          </w:p>
        </w:tc>
        <w:tc>
          <w:tcPr>
            <w:tcW w:w="1170" w:type="dxa"/>
          </w:tcPr>
          <w:p w14:paraId="7E81E3AA" w14:textId="304EE0EA" w:rsidR="007075BF" w:rsidRDefault="007075BF" w:rsidP="007075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3A502414" w14:textId="77777777" w:rsidR="005B100D" w:rsidRPr="00DE60DD" w:rsidRDefault="005B100D" w:rsidP="00EE17D1">
      <w:pPr>
        <w:tabs>
          <w:tab w:val="left" w:pos="1080"/>
        </w:tabs>
      </w:pPr>
    </w:p>
    <w:sectPr w:rsidR="005B100D" w:rsidRPr="00DE60DD" w:rsidSect="00D24EB6">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111A" w14:textId="77777777" w:rsidR="00055BF8" w:rsidRDefault="00055BF8" w:rsidP="006014C2">
      <w:pPr>
        <w:spacing w:after="0" w:line="240" w:lineRule="auto"/>
      </w:pPr>
      <w:r>
        <w:separator/>
      </w:r>
    </w:p>
  </w:endnote>
  <w:endnote w:type="continuationSeparator" w:id="0">
    <w:p w14:paraId="1F8FD113" w14:textId="77777777" w:rsidR="00055BF8" w:rsidRDefault="00055BF8" w:rsidP="006014C2">
      <w:pPr>
        <w:spacing w:after="0" w:line="240" w:lineRule="auto"/>
      </w:pPr>
      <w:r>
        <w:continuationSeparator/>
      </w:r>
    </w:p>
  </w:endnote>
  <w:endnote w:type="continuationNotice" w:id="1">
    <w:p w14:paraId="269E236D" w14:textId="77777777" w:rsidR="00055BF8" w:rsidRDefault="00055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D435" w14:textId="77777777" w:rsidR="004F3AA4" w:rsidRPr="006014C2" w:rsidRDefault="00A83C92"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654685361"/>
        <w:docPartObj>
          <w:docPartGallery w:val="Page Numbers (Top of Page)"/>
          <w:docPartUnique/>
        </w:docPartObj>
      </w:sdtPr>
      <w:sdtEndPr/>
      <w:sdtContent>
        <w:r w:rsidR="004F3AA4" w:rsidRPr="006014C2">
          <w:rPr>
            <w:sz w:val="16"/>
            <w:szCs w:val="16"/>
          </w:rPr>
          <w:t xml:space="preserve">Page </w:t>
        </w:r>
        <w:r w:rsidR="004F3AA4" w:rsidRPr="006014C2">
          <w:rPr>
            <w:sz w:val="16"/>
            <w:szCs w:val="16"/>
          </w:rPr>
          <w:fldChar w:fldCharType="begin"/>
        </w:r>
        <w:r w:rsidR="004F3AA4" w:rsidRPr="006014C2">
          <w:rPr>
            <w:sz w:val="16"/>
            <w:szCs w:val="16"/>
          </w:rPr>
          <w:instrText xml:space="preserve"> PAGE </w:instrText>
        </w:r>
        <w:r w:rsidR="004F3AA4" w:rsidRPr="006014C2">
          <w:rPr>
            <w:sz w:val="16"/>
            <w:szCs w:val="16"/>
          </w:rPr>
          <w:fldChar w:fldCharType="separate"/>
        </w:r>
        <w:r w:rsidR="00DD3768">
          <w:rPr>
            <w:noProof/>
            <w:sz w:val="16"/>
            <w:szCs w:val="16"/>
          </w:rPr>
          <w:t>3</w:t>
        </w:r>
        <w:r w:rsidR="004F3AA4" w:rsidRPr="006014C2">
          <w:rPr>
            <w:sz w:val="16"/>
            <w:szCs w:val="16"/>
          </w:rPr>
          <w:fldChar w:fldCharType="end"/>
        </w:r>
        <w:r w:rsidR="004F3AA4" w:rsidRPr="006014C2">
          <w:rPr>
            <w:sz w:val="16"/>
            <w:szCs w:val="16"/>
          </w:rPr>
          <w:t xml:space="preserve"> of </w:t>
        </w:r>
        <w:r w:rsidR="004F3AA4" w:rsidRPr="006014C2">
          <w:rPr>
            <w:sz w:val="16"/>
            <w:szCs w:val="16"/>
          </w:rPr>
          <w:fldChar w:fldCharType="begin"/>
        </w:r>
        <w:r w:rsidR="004F3AA4" w:rsidRPr="006014C2">
          <w:rPr>
            <w:sz w:val="16"/>
            <w:szCs w:val="16"/>
          </w:rPr>
          <w:instrText xml:space="preserve"> NUMPAGES  </w:instrText>
        </w:r>
        <w:r w:rsidR="004F3AA4" w:rsidRPr="006014C2">
          <w:rPr>
            <w:sz w:val="16"/>
            <w:szCs w:val="16"/>
          </w:rPr>
          <w:fldChar w:fldCharType="separate"/>
        </w:r>
        <w:r w:rsidR="00DD3768">
          <w:rPr>
            <w:noProof/>
            <w:sz w:val="16"/>
            <w:szCs w:val="16"/>
          </w:rPr>
          <w:t>3</w:t>
        </w:r>
        <w:r w:rsidR="004F3AA4"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B2B7" w14:textId="77777777" w:rsidR="004F3AA4" w:rsidRDefault="00A83C92" w:rsidP="001B2C7F">
    <w:pPr>
      <w:pStyle w:val="Footer"/>
      <w:jc w:val="center"/>
    </w:pPr>
    <w:sdt>
      <w:sdtPr>
        <w:rPr>
          <w:sz w:val="16"/>
          <w:szCs w:val="16"/>
        </w:rPr>
        <w:id w:val="2039853440"/>
        <w:docPartObj>
          <w:docPartGallery w:val="Page Numbers (Top of Page)"/>
          <w:docPartUnique/>
        </w:docPartObj>
      </w:sdtPr>
      <w:sdtEndPr/>
      <w:sdtContent>
        <w:r w:rsidR="004F3AA4" w:rsidRPr="006014C2">
          <w:rPr>
            <w:sz w:val="16"/>
            <w:szCs w:val="16"/>
          </w:rPr>
          <w:t xml:space="preserve">Page </w:t>
        </w:r>
        <w:r w:rsidR="004F3AA4" w:rsidRPr="006014C2">
          <w:rPr>
            <w:sz w:val="16"/>
            <w:szCs w:val="16"/>
          </w:rPr>
          <w:fldChar w:fldCharType="begin"/>
        </w:r>
        <w:r w:rsidR="004F3AA4" w:rsidRPr="006014C2">
          <w:rPr>
            <w:sz w:val="16"/>
            <w:szCs w:val="16"/>
          </w:rPr>
          <w:instrText xml:space="preserve"> PAGE </w:instrText>
        </w:r>
        <w:r w:rsidR="004F3AA4" w:rsidRPr="006014C2">
          <w:rPr>
            <w:sz w:val="16"/>
            <w:szCs w:val="16"/>
          </w:rPr>
          <w:fldChar w:fldCharType="separate"/>
        </w:r>
        <w:r w:rsidR="00DD3768">
          <w:rPr>
            <w:noProof/>
            <w:sz w:val="16"/>
            <w:szCs w:val="16"/>
          </w:rPr>
          <w:t>1</w:t>
        </w:r>
        <w:r w:rsidR="004F3AA4" w:rsidRPr="006014C2">
          <w:rPr>
            <w:sz w:val="16"/>
            <w:szCs w:val="16"/>
          </w:rPr>
          <w:fldChar w:fldCharType="end"/>
        </w:r>
        <w:r w:rsidR="004F3AA4" w:rsidRPr="006014C2">
          <w:rPr>
            <w:sz w:val="16"/>
            <w:szCs w:val="16"/>
          </w:rPr>
          <w:t xml:space="preserve"> of </w:t>
        </w:r>
        <w:r w:rsidR="004F3AA4" w:rsidRPr="006014C2">
          <w:rPr>
            <w:sz w:val="16"/>
            <w:szCs w:val="16"/>
          </w:rPr>
          <w:fldChar w:fldCharType="begin"/>
        </w:r>
        <w:r w:rsidR="004F3AA4" w:rsidRPr="006014C2">
          <w:rPr>
            <w:sz w:val="16"/>
            <w:szCs w:val="16"/>
          </w:rPr>
          <w:instrText xml:space="preserve"> NUMPAGES  </w:instrText>
        </w:r>
        <w:r w:rsidR="004F3AA4" w:rsidRPr="006014C2">
          <w:rPr>
            <w:sz w:val="16"/>
            <w:szCs w:val="16"/>
          </w:rPr>
          <w:fldChar w:fldCharType="separate"/>
        </w:r>
        <w:r w:rsidR="00DD3768">
          <w:rPr>
            <w:noProof/>
            <w:sz w:val="16"/>
            <w:szCs w:val="16"/>
          </w:rPr>
          <w:t>3</w:t>
        </w:r>
        <w:r w:rsidR="004F3AA4"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8DC7" w14:textId="77777777" w:rsidR="00055BF8" w:rsidRDefault="00055BF8" w:rsidP="006014C2">
      <w:pPr>
        <w:spacing w:after="0" w:line="240" w:lineRule="auto"/>
      </w:pPr>
      <w:r>
        <w:separator/>
      </w:r>
    </w:p>
  </w:footnote>
  <w:footnote w:type="continuationSeparator" w:id="0">
    <w:p w14:paraId="56BBE616" w14:textId="77777777" w:rsidR="00055BF8" w:rsidRDefault="00055BF8" w:rsidP="006014C2">
      <w:pPr>
        <w:spacing w:after="0" w:line="240" w:lineRule="auto"/>
      </w:pPr>
      <w:r>
        <w:continuationSeparator/>
      </w:r>
    </w:p>
  </w:footnote>
  <w:footnote w:type="continuationNotice" w:id="1">
    <w:p w14:paraId="463BF1BE" w14:textId="77777777" w:rsidR="00055BF8" w:rsidRDefault="00055B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D9A2" w14:textId="21C0FE53" w:rsidR="004F3AA4" w:rsidRPr="006014C2" w:rsidRDefault="004F3AA4" w:rsidP="00D24EB6">
    <w:pPr>
      <w:pStyle w:val="Header"/>
      <w:tabs>
        <w:tab w:val="clear" w:pos="4680"/>
        <w:tab w:val="clear" w:pos="9360"/>
        <w:tab w:val="left" w:pos="0"/>
        <w:tab w:val="right" w:pos="14400"/>
      </w:tabs>
      <w:jc w:val="right"/>
      <w:rPr>
        <w:sz w:val="18"/>
        <w:szCs w:val="18"/>
      </w:rPr>
    </w:pPr>
    <w:r>
      <w:rPr>
        <w:sz w:val="18"/>
        <w:szCs w:val="18"/>
      </w:rPr>
      <w:t>FDOT Matrix Der</w:t>
    </w:r>
    <w:r w:rsidR="00D57DAA">
      <w:rPr>
        <w:sz w:val="18"/>
        <w:szCs w:val="18"/>
      </w:rPr>
      <w:t>ived from Specification</w:t>
    </w:r>
    <w:r w:rsidR="00BF2110">
      <w:rPr>
        <w:sz w:val="18"/>
        <w:szCs w:val="18"/>
      </w:rPr>
      <w:t>s</w:t>
    </w:r>
    <w:r w:rsidR="00D57DAA">
      <w:rPr>
        <w:sz w:val="18"/>
        <w:szCs w:val="18"/>
      </w:rPr>
      <w:t xml:space="preserve"> 650 (FA </w:t>
    </w:r>
    <w:r w:rsidR="00732F8E">
      <w:rPr>
        <w:sz w:val="18"/>
        <w:szCs w:val="18"/>
      </w:rPr>
      <w:t>7-26-21</w:t>
    </w:r>
    <w:r w:rsidRPr="00D92B59">
      <w:rPr>
        <w:sz w:val="18"/>
        <w:szCs w:val="18"/>
      </w:rPr>
      <w:t xml:space="preserve">) </w:t>
    </w:r>
    <w:r w:rsidR="00732F8E">
      <w:rPr>
        <w:sz w:val="18"/>
        <w:szCs w:val="18"/>
      </w:rPr>
      <w:t>and 995</w:t>
    </w:r>
    <w:r w:rsidR="00600EE8">
      <w:rPr>
        <w:sz w:val="18"/>
        <w:szCs w:val="18"/>
      </w:rPr>
      <w:t xml:space="preserve"> (FA </w:t>
    </w:r>
    <w:r w:rsidR="00E803F0">
      <w:rPr>
        <w:sz w:val="18"/>
        <w:szCs w:val="18"/>
      </w:rPr>
      <w:t>10-24-22</w:t>
    </w:r>
    <w:r w:rsidR="00600EE8">
      <w:rPr>
        <w:sz w:val="18"/>
        <w:szCs w:val="18"/>
      </w:rPr>
      <w:t xml:space="preserve">) </w:t>
    </w:r>
    <w:r w:rsidRPr="00D92B59">
      <w:rPr>
        <w:rFonts w:cs="Arial"/>
        <w:sz w:val="18"/>
        <w:szCs w:val="18"/>
      </w:rPr>
      <w:t>CM-</w:t>
    </w:r>
    <w:r w:rsidR="00600EE8">
      <w:rPr>
        <w:rFonts w:cs="Arial"/>
        <w:sz w:val="18"/>
        <w:szCs w:val="18"/>
      </w:rPr>
      <w:t>995-</w:t>
    </w:r>
    <w:r w:rsidR="00D332C1">
      <w:rPr>
        <w:rFonts w:cs="Arial"/>
        <w:sz w:val="18"/>
        <w:szCs w:val="18"/>
      </w:rPr>
      <w:t>1</w:t>
    </w:r>
    <w:r w:rsidR="00600EE8">
      <w:rPr>
        <w:rFonts w:cs="Arial"/>
        <w:sz w:val="18"/>
        <w:szCs w:val="18"/>
      </w:rPr>
      <w:t>.</w:t>
    </w:r>
    <w:r w:rsidR="00D332C1">
      <w:rPr>
        <w:rFonts w:cs="Arial"/>
        <w:sz w:val="18"/>
        <w:szCs w:val="18"/>
      </w:rPr>
      <w:t>1</w:t>
    </w:r>
    <w:r w:rsidRPr="00D92B59">
      <w:rPr>
        <w:rFonts w:cs="Arial"/>
        <w:sz w:val="18"/>
        <w:szCs w:val="18"/>
      </w:rPr>
      <w:t>-</w:t>
    </w:r>
    <w:r w:rsidR="0086228B">
      <w:rPr>
        <w:rFonts w:cs="Arial"/>
        <w:sz w:val="18"/>
        <w:szCs w:val="18"/>
      </w:rPr>
      <w:t>20</w:t>
    </w:r>
    <w:r>
      <w:rPr>
        <w:rFonts w:cs="Arial"/>
        <w:sz w:val="18"/>
        <w:szCs w:val="18"/>
      </w:rPr>
      <w:t xml:space="preserve"> </w:t>
    </w:r>
    <w:r w:rsidRPr="00D92B59">
      <w:rPr>
        <w:sz w:val="18"/>
        <w:szCs w:val="18"/>
      </w:rPr>
      <w:t>Rev</w:t>
    </w:r>
    <w:r>
      <w:rPr>
        <w:sz w:val="18"/>
        <w:szCs w:val="18"/>
      </w:rPr>
      <w:t xml:space="preserve"> </w:t>
    </w:r>
    <w:r w:rsidR="00E803F0">
      <w:rPr>
        <w:sz w:val="18"/>
        <w:szCs w:val="18"/>
      </w:rPr>
      <w:t>6</w:t>
    </w:r>
    <w:r>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D331" w14:textId="77777777" w:rsidR="004F3AA4" w:rsidRDefault="004F3AA4"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79839">
    <w:abstractNumId w:val="1"/>
  </w:num>
  <w:num w:numId="2" w16cid:durableId="103665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cryptProviderType="rsaAES" w:cryptAlgorithmClass="hash" w:cryptAlgorithmType="typeAny" w:cryptAlgorithmSid="14" w:cryptSpinCount="100000" w:hash="z1Y1fXEjJVQbYiPqSyUg0M1uf2HT1HlJ1NUxj9AFi3ihnwGbI1ZndiYT/2t0NBYhvzxU1sgso8IvMj2o7iZIyg==" w:salt="Fif4Anhfidqw3keTGlm0G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221878"/>
    <w:rsid w:val="00000E38"/>
    <w:rsid w:val="000031AA"/>
    <w:rsid w:val="00003EA9"/>
    <w:rsid w:val="00015AF2"/>
    <w:rsid w:val="00023A50"/>
    <w:rsid w:val="00034101"/>
    <w:rsid w:val="00034D4C"/>
    <w:rsid w:val="00035FC8"/>
    <w:rsid w:val="000373E7"/>
    <w:rsid w:val="000434D9"/>
    <w:rsid w:val="00045B2F"/>
    <w:rsid w:val="00050FF5"/>
    <w:rsid w:val="00051B65"/>
    <w:rsid w:val="00055BF8"/>
    <w:rsid w:val="000610E5"/>
    <w:rsid w:val="00067836"/>
    <w:rsid w:val="00070EC7"/>
    <w:rsid w:val="0008540F"/>
    <w:rsid w:val="00085B9F"/>
    <w:rsid w:val="000933A6"/>
    <w:rsid w:val="0009748F"/>
    <w:rsid w:val="000A000D"/>
    <w:rsid w:val="000A266F"/>
    <w:rsid w:val="000A5929"/>
    <w:rsid w:val="000B2DA5"/>
    <w:rsid w:val="000C0C87"/>
    <w:rsid w:val="000C4265"/>
    <w:rsid w:val="000C76C2"/>
    <w:rsid w:val="000D063B"/>
    <w:rsid w:val="000D5957"/>
    <w:rsid w:val="000E0E24"/>
    <w:rsid w:val="000E2966"/>
    <w:rsid w:val="000E4069"/>
    <w:rsid w:val="000E5ED6"/>
    <w:rsid w:val="000F2867"/>
    <w:rsid w:val="000F59D6"/>
    <w:rsid w:val="00100C3A"/>
    <w:rsid w:val="0010402E"/>
    <w:rsid w:val="001066F1"/>
    <w:rsid w:val="00110568"/>
    <w:rsid w:val="00121608"/>
    <w:rsid w:val="0012190B"/>
    <w:rsid w:val="001228AC"/>
    <w:rsid w:val="00127929"/>
    <w:rsid w:val="00137C67"/>
    <w:rsid w:val="001402BC"/>
    <w:rsid w:val="001406BE"/>
    <w:rsid w:val="00142CE6"/>
    <w:rsid w:val="0015078A"/>
    <w:rsid w:val="00153B1D"/>
    <w:rsid w:val="001546A3"/>
    <w:rsid w:val="00156359"/>
    <w:rsid w:val="0016062C"/>
    <w:rsid w:val="00164F13"/>
    <w:rsid w:val="00173045"/>
    <w:rsid w:val="00173BA2"/>
    <w:rsid w:val="00173CD9"/>
    <w:rsid w:val="00174E67"/>
    <w:rsid w:val="001766F8"/>
    <w:rsid w:val="001831E6"/>
    <w:rsid w:val="001838BC"/>
    <w:rsid w:val="00184A8E"/>
    <w:rsid w:val="00186097"/>
    <w:rsid w:val="00187C95"/>
    <w:rsid w:val="00187D2D"/>
    <w:rsid w:val="00190176"/>
    <w:rsid w:val="00191992"/>
    <w:rsid w:val="00194156"/>
    <w:rsid w:val="00194D2B"/>
    <w:rsid w:val="001A26A7"/>
    <w:rsid w:val="001A2815"/>
    <w:rsid w:val="001A6CE9"/>
    <w:rsid w:val="001A7673"/>
    <w:rsid w:val="001B062A"/>
    <w:rsid w:val="001B2C7F"/>
    <w:rsid w:val="001B7AF1"/>
    <w:rsid w:val="001D0CC3"/>
    <w:rsid w:val="001D350A"/>
    <w:rsid w:val="001D3770"/>
    <w:rsid w:val="001D4C83"/>
    <w:rsid w:val="001E5A34"/>
    <w:rsid w:val="001F16F6"/>
    <w:rsid w:val="001F2D0E"/>
    <w:rsid w:val="001F4FE1"/>
    <w:rsid w:val="001F5AE1"/>
    <w:rsid w:val="00205040"/>
    <w:rsid w:val="00211B05"/>
    <w:rsid w:val="00221878"/>
    <w:rsid w:val="0023469D"/>
    <w:rsid w:val="0024223D"/>
    <w:rsid w:val="0024658B"/>
    <w:rsid w:val="00270CBF"/>
    <w:rsid w:val="0028615E"/>
    <w:rsid w:val="0028625C"/>
    <w:rsid w:val="00287CAC"/>
    <w:rsid w:val="00292532"/>
    <w:rsid w:val="002A227D"/>
    <w:rsid w:val="002A3925"/>
    <w:rsid w:val="002A433C"/>
    <w:rsid w:val="002A5821"/>
    <w:rsid w:val="002A79EB"/>
    <w:rsid w:val="002A7DCC"/>
    <w:rsid w:val="002B2C17"/>
    <w:rsid w:val="002C3192"/>
    <w:rsid w:val="002C3661"/>
    <w:rsid w:val="002C3804"/>
    <w:rsid w:val="002C4BBC"/>
    <w:rsid w:val="002C74AC"/>
    <w:rsid w:val="002D47D3"/>
    <w:rsid w:val="002D50CB"/>
    <w:rsid w:val="002E2A61"/>
    <w:rsid w:val="002E772C"/>
    <w:rsid w:val="002F08E9"/>
    <w:rsid w:val="002F2751"/>
    <w:rsid w:val="002F4B6F"/>
    <w:rsid w:val="002F63F0"/>
    <w:rsid w:val="002F7EFA"/>
    <w:rsid w:val="0031028C"/>
    <w:rsid w:val="003121E6"/>
    <w:rsid w:val="00316728"/>
    <w:rsid w:val="00320506"/>
    <w:rsid w:val="00324A8A"/>
    <w:rsid w:val="00344ADF"/>
    <w:rsid w:val="00351C25"/>
    <w:rsid w:val="00352546"/>
    <w:rsid w:val="00352F06"/>
    <w:rsid w:val="00357E22"/>
    <w:rsid w:val="003712AC"/>
    <w:rsid w:val="0037228F"/>
    <w:rsid w:val="00373DE0"/>
    <w:rsid w:val="00374A47"/>
    <w:rsid w:val="00380F75"/>
    <w:rsid w:val="003816EC"/>
    <w:rsid w:val="00381867"/>
    <w:rsid w:val="00381C8C"/>
    <w:rsid w:val="00381E71"/>
    <w:rsid w:val="0038787D"/>
    <w:rsid w:val="0039122F"/>
    <w:rsid w:val="003A06FC"/>
    <w:rsid w:val="003A167C"/>
    <w:rsid w:val="003A1B79"/>
    <w:rsid w:val="003A27B0"/>
    <w:rsid w:val="003A3108"/>
    <w:rsid w:val="003B35CC"/>
    <w:rsid w:val="003B4B53"/>
    <w:rsid w:val="003D24BC"/>
    <w:rsid w:val="003D35E8"/>
    <w:rsid w:val="003D4F95"/>
    <w:rsid w:val="003D68B9"/>
    <w:rsid w:val="003D69BF"/>
    <w:rsid w:val="003E0065"/>
    <w:rsid w:val="003E0427"/>
    <w:rsid w:val="003E0BA6"/>
    <w:rsid w:val="003E5A07"/>
    <w:rsid w:val="003E6AC5"/>
    <w:rsid w:val="003E6C3D"/>
    <w:rsid w:val="003F0B25"/>
    <w:rsid w:val="003F0BAD"/>
    <w:rsid w:val="003F22DC"/>
    <w:rsid w:val="003F26AD"/>
    <w:rsid w:val="003F40F4"/>
    <w:rsid w:val="003F49AC"/>
    <w:rsid w:val="003F6BDD"/>
    <w:rsid w:val="0040560B"/>
    <w:rsid w:val="00410BAB"/>
    <w:rsid w:val="00410CD8"/>
    <w:rsid w:val="0041434F"/>
    <w:rsid w:val="00414AF1"/>
    <w:rsid w:val="00415065"/>
    <w:rsid w:val="00416E74"/>
    <w:rsid w:val="00417F2A"/>
    <w:rsid w:val="00420277"/>
    <w:rsid w:val="004265A0"/>
    <w:rsid w:val="004302F3"/>
    <w:rsid w:val="00433906"/>
    <w:rsid w:val="00435971"/>
    <w:rsid w:val="00437336"/>
    <w:rsid w:val="004463C3"/>
    <w:rsid w:val="004478B5"/>
    <w:rsid w:val="00454A8B"/>
    <w:rsid w:val="00463FF7"/>
    <w:rsid w:val="0047024F"/>
    <w:rsid w:val="004706EB"/>
    <w:rsid w:val="00471444"/>
    <w:rsid w:val="004749D7"/>
    <w:rsid w:val="0047577A"/>
    <w:rsid w:val="004769A0"/>
    <w:rsid w:val="00480F25"/>
    <w:rsid w:val="004810DA"/>
    <w:rsid w:val="00481357"/>
    <w:rsid w:val="00482CD8"/>
    <w:rsid w:val="00484343"/>
    <w:rsid w:val="00493E13"/>
    <w:rsid w:val="00494375"/>
    <w:rsid w:val="004A0190"/>
    <w:rsid w:val="004A1124"/>
    <w:rsid w:val="004A3AC5"/>
    <w:rsid w:val="004B136A"/>
    <w:rsid w:val="004B348A"/>
    <w:rsid w:val="004B4971"/>
    <w:rsid w:val="004B6FCB"/>
    <w:rsid w:val="004C49A4"/>
    <w:rsid w:val="004D32AE"/>
    <w:rsid w:val="004D684C"/>
    <w:rsid w:val="004E0AC2"/>
    <w:rsid w:val="004E0FE4"/>
    <w:rsid w:val="004E234D"/>
    <w:rsid w:val="004E3385"/>
    <w:rsid w:val="004E36A5"/>
    <w:rsid w:val="004E4BBA"/>
    <w:rsid w:val="004E4E4A"/>
    <w:rsid w:val="004E5945"/>
    <w:rsid w:val="004E6765"/>
    <w:rsid w:val="004E7274"/>
    <w:rsid w:val="004E7844"/>
    <w:rsid w:val="004F18F6"/>
    <w:rsid w:val="004F3AA4"/>
    <w:rsid w:val="004F52A0"/>
    <w:rsid w:val="00502173"/>
    <w:rsid w:val="00503671"/>
    <w:rsid w:val="00506431"/>
    <w:rsid w:val="00506576"/>
    <w:rsid w:val="0051457D"/>
    <w:rsid w:val="00517078"/>
    <w:rsid w:val="00523C0C"/>
    <w:rsid w:val="00525661"/>
    <w:rsid w:val="00526D5E"/>
    <w:rsid w:val="00531453"/>
    <w:rsid w:val="00537808"/>
    <w:rsid w:val="00537C9B"/>
    <w:rsid w:val="00540758"/>
    <w:rsid w:val="00545645"/>
    <w:rsid w:val="00546291"/>
    <w:rsid w:val="0055686C"/>
    <w:rsid w:val="00556FEF"/>
    <w:rsid w:val="00560B9E"/>
    <w:rsid w:val="00561DE0"/>
    <w:rsid w:val="00563CE7"/>
    <w:rsid w:val="00564393"/>
    <w:rsid w:val="005645B9"/>
    <w:rsid w:val="00567864"/>
    <w:rsid w:val="00573BD3"/>
    <w:rsid w:val="00580065"/>
    <w:rsid w:val="0058474B"/>
    <w:rsid w:val="00587BEA"/>
    <w:rsid w:val="0059592A"/>
    <w:rsid w:val="005A1D35"/>
    <w:rsid w:val="005A72DB"/>
    <w:rsid w:val="005A7B51"/>
    <w:rsid w:val="005B100D"/>
    <w:rsid w:val="005B7838"/>
    <w:rsid w:val="005C4DBF"/>
    <w:rsid w:val="005D13A2"/>
    <w:rsid w:val="005E3900"/>
    <w:rsid w:val="005E545D"/>
    <w:rsid w:val="005E5EED"/>
    <w:rsid w:val="005F0ECE"/>
    <w:rsid w:val="00600EE8"/>
    <w:rsid w:val="006014C2"/>
    <w:rsid w:val="00602FED"/>
    <w:rsid w:val="006055D8"/>
    <w:rsid w:val="006058B9"/>
    <w:rsid w:val="00606A3C"/>
    <w:rsid w:val="0061038F"/>
    <w:rsid w:val="00612977"/>
    <w:rsid w:val="00625356"/>
    <w:rsid w:val="00626005"/>
    <w:rsid w:val="006303FE"/>
    <w:rsid w:val="00630BB3"/>
    <w:rsid w:val="00633661"/>
    <w:rsid w:val="006364EA"/>
    <w:rsid w:val="00640234"/>
    <w:rsid w:val="0064262C"/>
    <w:rsid w:val="0064265F"/>
    <w:rsid w:val="0064511B"/>
    <w:rsid w:val="00647F78"/>
    <w:rsid w:val="006502DE"/>
    <w:rsid w:val="00654144"/>
    <w:rsid w:val="00656A95"/>
    <w:rsid w:val="00657558"/>
    <w:rsid w:val="0066075D"/>
    <w:rsid w:val="00666E9F"/>
    <w:rsid w:val="0067056E"/>
    <w:rsid w:val="00670C51"/>
    <w:rsid w:val="006724AE"/>
    <w:rsid w:val="00674C7E"/>
    <w:rsid w:val="00677917"/>
    <w:rsid w:val="0068013C"/>
    <w:rsid w:val="00687B12"/>
    <w:rsid w:val="00694BBC"/>
    <w:rsid w:val="006A2CC9"/>
    <w:rsid w:val="006A4D75"/>
    <w:rsid w:val="006A5585"/>
    <w:rsid w:val="006B76A2"/>
    <w:rsid w:val="006C052D"/>
    <w:rsid w:val="006C30F6"/>
    <w:rsid w:val="006C3EE7"/>
    <w:rsid w:val="006C4A2A"/>
    <w:rsid w:val="006C6CCC"/>
    <w:rsid w:val="006D15D7"/>
    <w:rsid w:val="006D2E1A"/>
    <w:rsid w:val="006D3146"/>
    <w:rsid w:val="006D5344"/>
    <w:rsid w:val="006E22CE"/>
    <w:rsid w:val="006F2F89"/>
    <w:rsid w:val="006F412B"/>
    <w:rsid w:val="006F4717"/>
    <w:rsid w:val="006F579A"/>
    <w:rsid w:val="007000C8"/>
    <w:rsid w:val="00700C53"/>
    <w:rsid w:val="00701FC6"/>
    <w:rsid w:val="00702C95"/>
    <w:rsid w:val="00705DE0"/>
    <w:rsid w:val="007070A3"/>
    <w:rsid w:val="007075BF"/>
    <w:rsid w:val="00712922"/>
    <w:rsid w:val="00713D48"/>
    <w:rsid w:val="00717F1E"/>
    <w:rsid w:val="00721110"/>
    <w:rsid w:val="007218D8"/>
    <w:rsid w:val="007219F6"/>
    <w:rsid w:val="00722593"/>
    <w:rsid w:val="0072568E"/>
    <w:rsid w:val="00730D1C"/>
    <w:rsid w:val="00732F8E"/>
    <w:rsid w:val="0074046F"/>
    <w:rsid w:val="0074158B"/>
    <w:rsid w:val="00743F3A"/>
    <w:rsid w:val="00745820"/>
    <w:rsid w:val="007463E2"/>
    <w:rsid w:val="00757802"/>
    <w:rsid w:val="007620BD"/>
    <w:rsid w:val="007657D5"/>
    <w:rsid w:val="007658B7"/>
    <w:rsid w:val="007726D2"/>
    <w:rsid w:val="007746FE"/>
    <w:rsid w:val="00783624"/>
    <w:rsid w:val="00783B77"/>
    <w:rsid w:val="0078730F"/>
    <w:rsid w:val="00790896"/>
    <w:rsid w:val="00790FE2"/>
    <w:rsid w:val="00796CEB"/>
    <w:rsid w:val="007A046C"/>
    <w:rsid w:val="007A1E4A"/>
    <w:rsid w:val="007A2F64"/>
    <w:rsid w:val="007A399F"/>
    <w:rsid w:val="007A4790"/>
    <w:rsid w:val="007A6522"/>
    <w:rsid w:val="007B73B4"/>
    <w:rsid w:val="007C30BE"/>
    <w:rsid w:val="007C3F2B"/>
    <w:rsid w:val="007C7BB4"/>
    <w:rsid w:val="007D1957"/>
    <w:rsid w:val="007D5B0C"/>
    <w:rsid w:val="007D74D3"/>
    <w:rsid w:val="007E0AE6"/>
    <w:rsid w:val="007E2ED4"/>
    <w:rsid w:val="007E4CD1"/>
    <w:rsid w:val="007E6D43"/>
    <w:rsid w:val="007F0636"/>
    <w:rsid w:val="007F4393"/>
    <w:rsid w:val="007F6F74"/>
    <w:rsid w:val="00801722"/>
    <w:rsid w:val="00803031"/>
    <w:rsid w:val="00805229"/>
    <w:rsid w:val="008120FF"/>
    <w:rsid w:val="0081480C"/>
    <w:rsid w:val="008152F0"/>
    <w:rsid w:val="00816ED8"/>
    <w:rsid w:val="00822D87"/>
    <w:rsid w:val="00825512"/>
    <w:rsid w:val="0083296D"/>
    <w:rsid w:val="008352BA"/>
    <w:rsid w:val="008368F7"/>
    <w:rsid w:val="00840798"/>
    <w:rsid w:val="0084149D"/>
    <w:rsid w:val="008470CD"/>
    <w:rsid w:val="00851149"/>
    <w:rsid w:val="00851FDA"/>
    <w:rsid w:val="00855DFD"/>
    <w:rsid w:val="008616D2"/>
    <w:rsid w:val="0086228B"/>
    <w:rsid w:val="00863FDF"/>
    <w:rsid w:val="008652FF"/>
    <w:rsid w:val="00871BE7"/>
    <w:rsid w:val="008769AC"/>
    <w:rsid w:val="00877F70"/>
    <w:rsid w:val="00883CC5"/>
    <w:rsid w:val="00884C00"/>
    <w:rsid w:val="00886A05"/>
    <w:rsid w:val="0088798F"/>
    <w:rsid w:val="008A3F0C"/>
    <w:rsid w:val="008A51DA"/>
    <w:rsid w:val="008A6170"/>
    <w:rsid w:val="008A70D6"/>
    <w:rsid w:val="008A723D"/>
    <w:rsid w:val="008B0F1E"/>
    <w:rsid w:val="008B0FCE"/>
    <w:rsid w:val="008B437E"/>
    <w:rsid w:val="008B4A8E"/>
    <w:rsid w:val="008B60A6"/>
    <w:rsid w:val="008C016F"/>
    <w:rsid w:val="008C6798"/>
    <w:rsid w:val="008D47E1"/>
    <w:rsid w:val="008D4FDB"/>
    <w:rsid w:val="008E4D76"/>
    <w:rsid w:val="008E7D31"/>
    <w:rsid w:val="008F071C"/>
    <w:rsid w:val="008F63C2"/>
    <w:rsid w:val="009021B4"/>
    <w:rsid w:val="009028E6"/>
    <w:rsid w:val="009042CB"/>
    <w:rsid w:val="0091092B"/>
    <w:rsid w:val="00915F06"/>
    <w:rsid w:val="00916E4C"/>
    <w:rsid w:val="00916FC0"/>
    <w:rsid w:val="00917F6E"/>
    <w:rsid w:val="00922100"/>
    <w:rsid w:val="0092461D"/>
    <w:rsid w:val="009264CA"/>
    <w:rsid w:val="00936CD5"/>
    <w:rsid w:val="00941AC3"/>
    <w:rsid w:val="00943B5F"/>
    <w:rsid w:val="00944A09"/>
    <w:rsid w:val="00960988"/>
    <w:rsid w:val="00962A7C"/>
    <w:rsid w:val="00965C15"/>
    <w:rsid w:val="00970798"/>
    <w:rsid w:val="00974830"/>
    <w:rsid w:val="009756A0"/>
    <w:rsid w:val="00980202"/>
    <w:rsid w:val="0098215C"/>
    <w:rsid w:val="00986CA6"/>
    <w:rsid w:val="009877E0"/>
    <w:rsid w:val="00996096"/>
    <w:rsid w:val="0099777F"/>
    <w:rsid w:val="009A75F8"/>
    <w:rsid w:val="009B06AE"/>
    <w:rsid w:val="009B25DD"/>
    <w:rsid w:val="009B265A"/>
    <w:rsid w:val="009B5C33"/>
    <w:rsid w:val="009C1B9C"/>
    <w:rsid w:val="009D1599"/>
    <w:rsid w:val="009E19DD"/>
    <w:rsid w:val="009E2D3A"/>
    <w:rsid w:val="009E4BD3"/>
    <w:rsid w:val="009E5BE1"/>
    <w:rsid w:val="009E5C2C"/>
    <w:rsid w:val="009E605F"/>
    <w:rsid w:val="009E776D"/>
    <w:rsid w:val="009E7D7C"/>
    <w:rsid w:val="009F0299"/>
    <w:rsid w:val="00A0190B"/>
    <w:rsid w:val="00A07D76"/>
    <w:rsid w:val="00A16579"/>
    <w:rsid w:val="00A2276D"/>
    <w:rsid w:val="00A23E29"/>
    <w:rsid w:val="00A25DA4"/>
    <w:rsid w:val="00A27608"/>
    <w:rsid w:val="00A321BA"/>
    <w:rsid w:val="00A338D0"/>
    <w:rsid w:val="00A33E3E"/>
    <w:rsid w:val="00A401E8"/>
    <w:rsid w:val="00A4059D"/>
    <w:rsid w:val="00A43B44"/>
    <w:rsid w:val="00A45F29"/>
    <w:rsid w:val="00A50054"/>
    <w:rsid w:val="00A54BB5"/>
    <w:rsid w:val="00A61E6F"/>
    <w:rsid w:val="00A6332E"/>
    <w:rsid w:val="00A63F44"/>
    <w:rsid w:val="00A663F4"/>
    <w:rsid w:val="00A75C11"/>
    <w:rsid w:val="00A8153C"/>
    <w:rsid w:val="00A83C92"/>
    <w:rsid w:val="00A87D14"/>
    <w:rsid w:val="00AA0ADC"/>
    <w:rsid w:val="00AA0E53"/>
    <w:rsid w:val="00AA317B"/>
    <w:rsid w:val="00AA5ADC"/>
    <w:rsid w:val="00AA67A7"/>
    <w:rsid w:val="00AB0E5C"/>
    <w:rsid w:val="00AC1784"/>
    <w:rsid w:val="00AD1F70"/>
    <w:rsid w:val="00AD7F19"/>
    <w:rsid w:val="00AE0160"/>
    <w:rsid w:val="00AE28AF"/>
    <w:rsid w:val="00AF0572"/>
    <w:rsid w:val="00AF119D"/>
    <w:rsid w:val="00AF35D8"/>
    <w:rsid w:val="00AF77F6"/>
    <w:rsid w:val="00B01503"/>
    <w:rsid w:val="00B03974"/>
    <w:rsid w:val="00B045B2"/>
    <w:rsid w:val="00B113A3"/>
    <w:rsid w:val="00B17938"/>
    <w:rsid w:val="00B20CE8"/>
    <w:rsid w:val="00B21D40"/>
    <w:rsid w:val="00B24FB1"/>
    <w:rsid w:val="00B25B13"/>
    <w:rsid w:val="00B26C5B"/>
    <w:rsid w:val="00B33C90"/>
    <w:rsid w:val="00B352E2"/>
    <w:rsid w:val="00B4141D"/>
    <w:rsid w:val="00B429DC"/>
    <w:rsid w:val="00B44329"/>
    <w:rsid w:val="00B44BF2"/>
    <w:rsid w:val="00B44C7F"/>
    <w:rsid w:val="00B46847"/>
    <w:rsid w:val="00B56826"/>
    <w:rsid w:val="00B56ABC"/>
    <w:rsid w:val="00B57302"/>
    <w:rsid w:val="00B652E0"/>
    <w:rsid w:val="00B72C5A"/>
    <w:rsid w:val="00B77177"/>
    <w:rsid w:val="00B8455D"/>
    <w:rsid w:val="00B858E6"/>
    <w:rsid w:val="00B868C9"/>
    <w:rsid w:val="00B94FA0"/>
    <w:rsid w:val="00B95A5D"/>
    <w:rsid w:val="00B96C31"/>
    <w:rsid w:val="00B96D54"/>
    <w:rsid w:val="00B9781F"/>
    <w:rsid w:val="00BA3752"/>
    <w:rsid w:val="00BA5D0F"/>
    <w:rsid w:val="00BA5D52"/>
    <w:rsid w:val="00BB5CAD"/>
    <w:rsid w:val="00BC53E8"/>
    <w:rsid w:val="00BC745C"/>
    <w:rsid w:val="00BC79B0"/>
    <w:rsid w:val="00BD77E7"/>
    <w:rsid w:val="00BE2E32"/>
    <w:rsid w:val="00BF0B71"/>
    <w:rsid w:val="00BF1105"/>
    <w:rsid w:val="00BF2110"/>
    <w:rsid w:val="00BF2D52"/>
    <w:rsid w:val="00C0003A"/>
    <w:rsid w:val="00C0013E"/>
    <w:rsid w:val="00C0303E"/>
    <w:rsid w:val="00C03B58"/>
    <w:rsid w:val="00C04E06"/>
    <w:rsid w:val="00C05C8C"/>
    <w:rsid w:val="00C063BE"/>
    <w:rsid w:val="00C075DD"/>
    <w:rsid w:val="00C13A82"/>
    <w:rsid w:val="00C15997"/>
    <w:rsid w:val="00C17CB0"/>
    <w:rsid w:val="00C201D5"/>
    <w:rsid w:val="00C27519"/>
    <w:rsid w:val="00C3229E"/>
    <w:rsid w:val="00C34FC0"/>
    <w:rsid w:val="00C42BD5"/>
    <w:rsid w:val="00C4382E"/>
    <w:rsid w:val="00C55A73"/>
    <w:rsid w:val="00C6343E"/>
    <w:rsid w:val="00C66694"/>
    <w:rsid w:val="00C70BD9"/>
    <w:rsid w:val="00C77171"/>
    <w:rsid w:val="00C81810"/>
    <w:rsid w:val="00C81AA0"/>
    <w:rsid w:val="00C83FB5"/>
    <w:rsid w:val="00C87EFA"/>
    <w:rsid w:val="00C91107"/>
    <w:rsid w:val="00CA39AB"/>
    <w:rsid w:val="00CA64A5"/>
    <w:rsid w:val="00CA79E2"/>
    <w:rsid w:val="00CB0C67"/>
    <w:rsid w:val="00CB1957"/>
    <w:rsid w:val="00CB5968"/>
    <w:rsid w:val="00CB62FC"/>
    <w:rsid w:val="00CB6B14"/>
    <w:rsid w:val="00CB7C79"/>
    <w:rsid w:val="00CC0797"/>
    <w:rsid w:val="00CC2DF3"/>
    <w:rsid w:val="00CC4733"/>
    <w:rsid w:val="00CD3053"/>
    <w:rsid w:val="00CE5142"/>
    <w:rsid w:val="00CE752B"/>
    <w:rsid w:val="00CE7A55"/>
    <w:rsid w:val="00CF5E34"/>
    <w:rsid w:val="00D02A08"/>
    <w:rsid w:val="00D035E3"/>
    <w:rsid w:val="00D03AE6"/>
    <w:rsid w:val="00D06BB7"/>
    <w:rsid w:val="00D078EA"/>
    <w:rsid w:val="00D10D37"/>
    <w:rsid w:val="00D20FA8"/>
    <w:rsid w:val="00D2213C"/>
    <w:rsid w:val="00D234D7"/>
    <w:rsid w:val="00D23717"/>
    <w:rsid w:val="00D24EB6"/>
    <w:rsid w:val="00D332C1"/>
    <w:rsid w:val="00D3581C"/>
    <w:rsid w:val="00D36DE2"/>
    <w:rsid w:val="00D378A2"/>
    <w:rsid w:val="00D40399"/>
    <w:rsid w:val="00D40ED8"/>
    <w:rsid w:val="00D43846"/>
    <w:rsid w:val="00D45D0F"/>
    <w:rsid w:val="00D53450"/>
    <w:rsid w:val="00D54696"/>
    <w:rsid w:val="00D57B01"/>
    <w:rsid w:val="00D57DAA"/>
    <w:rsid w:val="00D6081F"/>
    <w:rsid w:val="00D65064"/>
    <w:rsid w:val="00D66939"/>
    <w:rsid w:val="00D71E4E"/>
    <w:rsid w:val="00D73919"/>
    <w:rsid w:val="00D77D9D"/>
    <w:rsid w:val="00D83A54"/>
    <w:rsid w:val="00D92B59"/>
    <w:rsid w:val="00D933F9"/>
    <w:rsid w:val="00D93429"/>
    <w:rsid w:val="00D95784"/>
    <w:rsid w:val="00D97825"/>
    <w:rsid w:val="00DA15C3"/>
    <w:rsid w:val="00DA3C1B"/>
    <w:rsid w:val="00DA651B"/>
    <w:rsid w:val="00DA757C"/>
    <w:rsid w:val="00DA7882"/>
    <w:rsid w:val="00DB3D89"/>
    <w:rsid w:val="00DC3E37"/>
    <w:rsid w:val="00DC4AE3"/>
    <w:rsid w:val="00DC54C0"/>
    <w:rsid w:val="00DC703A"/>
    <w:rsid w:val="00DD1770"/>
    <w:rsid w:val="00DD3768"/>
    <w:rsid w:val="00DD444D"/>
    <w:rsid w:val="00DE0E33"/>
    <w:rsid w:val="00DE2667"/>
    <w:rsid w:val="00DE60DD"/>
    <w:rsid w:val="00DF320D"/>
    <w:rsid w:val="00DF4B89"/>
    <w:rsid w:val="00E010C5"/>
    <w:rsid w:val="00E02EDF"/>
    <w:rsid w:val="00E04874"/>
    <w:rsid w:val="00E04DB0"/>
    <w:rsid w:val="00E11292"/>
    <w:rsid w:val="00E21705"/>
    <w:rsid w:val="00E21A9C"/>
    <w:rsid w:val="00E23B27"/>
    <w:rsid w:val="00E25232"/>
    <w:rsid w:val="00E25AD5"/>
    <w:rsid w:val="00E30704"/>
    <w:rsid w:val="00E32CA2"/>
    <w:rsid w:val="00E34DAC"/>
    <w:rsid w:val="00E36A56"/>
    <w:rsid w:val="00E40AF5"/>
    <w:rsid w:val="00E41B68"/>
    <w:rsid w:val="00E42DDF"/>
    <w:rsid w:val="00E43B0D"/>
    <w:rsid w:val="00E44CF2"/>
    <w:rsid w:val="00E5447D"/>
    <w:rsid w:val="00E6030C"/>
    <w:rsid w:val="00E6209D"/>
    <w:rsid w:val="00E712C2"/>
    <w:rsid w:val="00E71F26"/>
    <w:rsid w:val="00E76038"/>
    <w:rsid w:val="00E803F0"/>
    <w:rsid w:val="00E80852"/>
    <w:rsid w:val="00E829DF"/>
    <w:rsid w:val="00E90DDA"/>
    <w:rsid w:val="00E9442A"/>
    <w:rsid w:val="00E94D79"/>
    <w:rsid w:val="00E9660B"/>
    <w:rsid w:val="00E969A9"/>
    <w:rsid w:val="00E970E3"/>
    <w:rsid w:val="00EA396D"/>
    <w:rsid w:val="00EA396F"/>
    <w:rsid w:val="00EA7B29"/>
    <w:rsid w:val="00EB046D"/>
    <w:rsid w:val="00EB594F"/>
    <w:rsid w:val="00EC24C0"/>
    <w:rsid w:val="00EC2EA5"/>
    <w:rsid w:val="00ED0284"/>
    <w:rsid w:val="00ED5997"/>
    <w:rsid w:val="00ED65DA"/>
    <w:rsid w:val="00ED6F6A"/>
    <w:rsid w:val="00EE17D1"/>
    <w:rsid w:val="00EE3DFA"/>
    <w:rsid w:val="00EE5220"/>
    <w:rsid w:val="00EF4FAF"/>
    <w:rsid w:val="00F01DEB"/>
    <w:rsid w:val="00F02716"/>
    <w:rsid w:val="00F04E49"/>
    <w:rsid w:val="00F0598E"/>
    <w:rsid w:val="00F13F8F"/>
    <w:rsid w:val="00F171A2"/>
    <w:rsid w:val="00F241CD"/>
    <w:rsid w:val="00F25848"/>
    <w:rsid w:val="00F25FAD"/>
    <w:rsid w:val="00F31534"/>
    <w:rsid w:val="00F32EE8"/>
    <w:rsid w:val="00F334B0"/>
    <w:rsid w:val="00F34248"/>
    <w:rsid w:val="00F35496"/>
    <w:rsid w:val="00F3720D"/>
    <w:rsid w:val="00F37D7B"/>
    <w:rsid w:val="00F42FC8"/>
    <w:rsid w:val="00F4448D"/>
    <w:rsid w:val="00F45C0D"/>
    <w:rsid w:val="00F50BA3"/>
    <w:rsid w:val="00F51CCC"/>
    <w:rsid w:val="00F51EE0"/>
    <w:rsid w:val="00F532E2"/>
    <w:rsid w:val="00F5763B"/>
    <w:rsid w:val="00F600EF"/>
    <w:rsid w:val="00F60BB4"/>
    <w:rsid w:val="00F61318"/>
    <w:rsid w:val="00F64784"/>
    <w:rsid w:val="00F75CDF"/>
    <w:rsid w:val="00F82189"/>
    <w:rsid w:val="00F85A38"/>
    <w:rsid w:val="00F8747E"/>
    <w:rsid w:val="00F91B2B"/>
    <w:rsid w:val="00F92D43"/>
    <w:rsid w:val="00F95DBD"/>
    <w:rsid w:val="00FA0E9A"/>
    <w:rsid w:val="00FA4464"/>
    <w:rsid w:val="00FA58FF"/>
    <w:rsid w:val="00FA6C39"/>
    <w:rsid w:val="00FB2FEA"/>
    <w:rsid w:val="00FB3150"/>
    <w:rsid w:val="00FB3FA1"/>
    <w:rsid w:val="00FC18A6"/>
    <w:rsid w:val="00FC3F6B"/>
    <w:rsid w:val="00FC6005"/>
    <w:rsid w:val="00FD0027"/>
    <w:rsid w:val="00FE0899"/>
    <w:rsid w:val="00FE2806"/>
    <w:rsid w:val="00FE3C47"/>
    <w:rsid w:val="00FE483F"/>
    <w:rsid w:val="00FE4E9F"/>
    <w:rsid w:val="00FE7089"/>
    <w:rsid w:val="00FF2823"/>
    <w:rsid w:val="00FF444A"/>
    <w:rsid w:val="00FF4B88"/>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9FC42"/>
  <w15:docId w15:val="{675E04A3-FB68-4EAA-9684-9ACACDF1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732F8E"/>
    <w:pPr>
      <w:spacing w:after="0" w:line="240" w:lineRule="auto"/>
    </w:pPr>
  </w:style>
  <w:style w:type="table" w:styleId="GridTable1Light-Accent1">
    <w:name w:val="Grid Table 1 Light Accent 1"/>
    <w:basedOn w:val="TableNormal"/>
    <w:uiPriority w:val="46"/>
    <w:rsid w:val="006303F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9085">
      <w:bodyDiv w:val="1"/>
      <w:marLeft w:val="0"/>
      <w:marRight w:val="0"/>
      <w:marTop w:val="0"/>
      <w:marBottom w:val="0"/>
      <w:divBdr>
        <w:top w:val="none" w:sz="0" w:space="0" w:color="auto"/>
        <w:left w:val="none" w:sz="0" w:space="0" w:color="auto"/>
        <w:bottom w:val="none" w:sz="0" w:space="0" w:color="auto"/>
        <w:right w:val="none" w:sz="0" w:space="0" w:color="auto"/>
      </w:divBdr>
    </w:div>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70664334">
      <w:bodyDiv w:val="1"/>
      <w:marLeft w:val="0"/>
      <w:marRight w:val="0"/>
      <w:marTop w:val="0"/>
      <w:marBottom w:val="0"/>
      <w:divBdr>
        <w:top w:val="none" w:sz="0" w:space="0" w:color="auto"/>
        <w:left w:val="none" w:sz="0" w:space="0" w:color="auto"/>
        <w:bottom w:val="none" w:sz="0" w:space="0" w:color="auto"/>
        <w:right w:val="none" w:sz="0" w:space="0" w:color="auto"/>
      </w:divBdr>
    </w:div>
    <w:div w:id="95638212">
      <w:bodyDiv w:val="1"/>
      <w:marLeft w:val="0"/>
      <w:marRight w:val="0"/>
      <w:marTop w:val="0"/>
      <w:marBottom w:val="0"/>
      <w:divBdr>
        <w:top w:val="none" w:sz="0" w:space="0" w:color="auto"/>
        <w:left w:val="none" w:sz="0" w:space="0" w:color="auto"/>
        <w:bottom w:val="none" w:sz="0" w:space="0" w:color="auto"/>
        <w:right w:val="none" w:sz="0" w:space="0" w:color="auto"/>
      </w:divBdr>
    </w:div>
    <w:div w:id="195510762">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4603119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29860913">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484124765">
      <w:bodyDiv w:val="1"/>
      <w:marLeft w:val="0"/>
      <w:marRight w:val="0"/>
      <w:marTop w:val="0"/>
      <w:marBottom w:val="0"/>
      <w:divBdr>
        <w:top w:val="none" w:sz="0" w:space="0" w:color="auto"/>
        <w:left w:val="none" w:sz="0" w:space="0" w:color="auto"/>
        <w:bottom w:val="none" w:sz="0" w:space="0" w:color="auto"/>
        <w:right w:val="none" w:sz="0" w:space="0" w:color="auto"/>
      </w:divBdr>
    </w:div>
    <w:div w:id="522593193">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693533503">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22368550">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871304858">
      <w:bodyDiv w:val="1"/>
      <w:marLeft w:val="0"/>
      <w:marRight w:val="0"/>
      <w:marTop w:val="0"/>
      <w:marBottom w:val="0"/>
      <w:divBdr>
        <w:top w:val="none" w:sz="0" w:space="0" w:color="auto"/>
        <w:left w:val="none" w:sz="0" w:space="0" w:color="auto"/>
        <w:bottom w:val="none" w:sz="0" w:space="0" w:color="auto"/>
        <w:right w:val="none" w:sz="0" w:space="0" w:color="auto"/>
      </w:divBdr>
    </w:div>
    <w:div w:id="917402180">
      <w:bodyDiv w:val="1"/>
      <w:marLeft w:val="0"/>
      <w:marRight w:val="0"/>
      <w:marTop w:val="0"/>
      <w:marBottom w:val="0"/>
      <w:divBdr>
        <w:top w:val="none" w:sz="0" w:space="0" w:color="auto"/>
        <w:left w:val="none" w:sz="0" w:space="0" w:color="auto"/>
        <w:bottom w:val="none" w:sz="0" w:space="0" w:color="auto"/>
        <w:right w:val="none" w:sz="0" w:space="0" w:color="auto"/>
      </w:divBdr>
    </w:div>
    <w:div w:id="932669402">
      <w:bodyDiv w:val="1"/>
      <w:marLeft w:val="0"/>
      <w:marRight w:val="0"/>
      <w:marTop w:val="0"/>
      <w:marBottom w:val="0"/>
      <w:divBdr>
        <w:top w:val="none" w:sz="0" w:space="0" w:color="auto"/>
        <w:left w:val="none" w:sz="0" w:space="0" w:color="auto"/>
        <w:bottom w:val="none" w:sz="0" w:space="0" w:color="auto"/>
        <w:right w:val="none" w:sz="0" w:space="0" w:color="auto"/>
      </w:divBdr>
    </w:div>
    <w:div w:id="980422826">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266689176">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38326197">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09460181">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5408197">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872104782">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1883547">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5-4.2.7-01%20Vehicular%20Traffic%20Signal%20Assembly%20Back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2FB6693284241A064AD1D0145F3A4"/>
        <w:category>
          <w:name w:val="General"/>
          <w:gallery w:val="placeholder"/>
        </w:category>
        <w:types>
          <w:type w:val="bbPlcHdr"/>
        </w:types>
        <w:behaviors>
          <w:behavior w:val="content"/>
        </w:behaviors>
        <w:guid w:val="{67E7F0FE-95EE-4C08-8214-140F10003385}"/>
      </w:docPartPr>
      <w:docPartBody>
        <w:p w:rsidR="008705E3" w:rsidRDefault="008705E3">
          <w:pPr>
            <w:pStyle w:val="DD52FB6693284241A064AD1D0145F3A4"/>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E3"/>
    <w:rsid w:val="002B766E"/>
    <w:rsid w:val="00416AE1"/>
    <w:rsid w:val="004C1547"/>
    <w:rsid w:val="004C3A76"/>
    <w:rsid w:val="00562D92"/>
    <w:rsid w:val="005D4043"/>
    <w:rsid w:val="006C4E2D"/>
    <w:rsid w:val="00790A20"/>
    <w:rsid w:val="007D2A23"/>
    <w:rsid w:val="007E47F1"/>
    <w:rsid w:val="008705E3"/>
    <w:rsid w:val="008A4CAE"/>
    <w:rsid w:val="009D6A7B"/>
    <w:rsid w:val="00A97FFC"/>
    <w:rsid w:val="00AA66AD"/>
    <w:rsid w:val="00AC3692"/>
    <w:rsid w:val="00BA26A9"/>
    <w:rsid w:val="00E0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D52FB6693284241A064AD1D0145F3A4">
    <w:name w:val="DD52FB6693284241A064AD1D0145F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href="/teams/TrafficEngineeringResearchLab/Lists/Document%20Review%20History/AllItems.aspx?FilterField1=DocumentID&amp;amp;FilterValue1=5123"&gt;History&lt;/a&gt;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2.xml><?xml version="1.0" encoding="utf-8"?>
<ds:datastoreItem xmlns:ds="http://schemas.openxmlformats.org/officeDocument/2006/customXml" ds:itemID="{816719CA-F821-41B0-AF21-703BAC8423DD}">
  <ds:schemaRefs>
    <ds:schemaRef ds:uri="http://schemas.openxmlformats.org/officeDocument/2006/bibliography"/>
  </ds:schemaRefs>
</ds:datastoreItem>
</file>

<file path=customXml/itemProps3.xml><?xml version="1.0" encoding="utf-8"?>
<ds:datastoreItem xmlns:ds="http://schemas.openxmlformats.org/officeDocument/2006/customXml" ds:itemID="{EE411BD6-BDD8-4A3D-84ED-80673A88CF50}">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3e229276-0242-43fd-ae1c-9005d8cb82af"/>
    <ds:schemaRef ds:uri="http://schemas.openxmlformats.org/package/2006/metadata/core-properties"/>
    <ds:schemaRef ds:uri="b143206f-a859-4af7-99ad-262ed23c3b3a"/>
    <ds:schemaRef ds:uri="http://www.w3.org/XML/1998/namespace"/>
    <ds:schemaRef ds:uri="http://purl.org/dc/dcmitype/"/>
  </ds:schemaRefs>
</ds:datastoreItem>
</file>

<file path=customXml/itemProps4.xml><?xml version="1.0" encoding="utf-8"?>
<ds:datastoreItem xmlns:ds="http://schemas.openxmlformats.org/officeDocument/2006/customXml" ds:itemID="{9C451243-9A51-41E1-AD42-A128859A1E2C}"/>
</file>

<file path=docProps/app.xml><?xml version="1.0" encoding="utf-8"?>
<Properties xmlns="http://schemas.openxmlformats.org/officeDocument/2006/extended-properties" xmlns:vt="http://schemas.openxmlformats.org/officeDocument/2006/docPropsVTypes">
  <Template>CM-995-4.2.7-01 Vehicular Traffic Signal Assembly Backplate</Template>
  <TotalTime>1121</TotalTime>
  <Pages>5</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cp:lastModifiedBy>Burleson, Armelle</cp:lastModifiedBy>
  <cp:revision>244</cp:revision>
  <cp:lastPrinted>2023-05-17T18:42:00Z</cp:lastPrinted>
  <dcterms:created xsi:type="dcterms:W3CDTF">2022-09-29T23:42:00Z</dcterms:created>
  <dcterms:modified xsi:type="dcterms:W3CDTF">2023-10-06T20:41:00Z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04531bbd-f536-4061-b135-4d7808f0217b,5;5a55609d-03f4-459a-92a1-68918bd6398b,11;5a55609d-03f4-459a-92a1-68918bd6398b,24;5a55609d-03f4-459a-92a1-68918bd6398b,30;6b169a84-8a96-44a6-82f3-8fdfddad4d1b,4;6b169a84-8a96-44a6-82f3-8fdfddad4d1b,10;6b169a84-8a96-44a</vt:lpwstr>
  </property>
  <property fmtid="{D5CDD505-2E9C-101B-9397-08002B2CF9AE}" pid="4" name="WorkflowChangePath">
    <vt:lpwstr>71f4bc11-7eaf-4f02-a556-85aa4110a3a5,42;71f4bc11-7eaf-4f02-a556-85aa4110a3a5,42;71f4bc11-7eaf-4f02-a556-85aa4110a3a5,45;71f4bc11-7eaf-4f02-a556-85aa4110a3a5,56;fd6a99f4-05d2-4701-b69d-3343261fe70a,4;fd6a99f4-05d2-4701-b69d-3343261fe70a,4;fd6a99f4-05d2-470</vt:lpwstr>
  </property>
  <property fmtid="{D5CDD505-2E9C-101B-9397-08002B2CF9AE}" pid="5" name="Order">
    <vt:r8>144000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13;#Morgan, Jeffrey</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Rev">
    <vt:lpwstr>5.0</vt:lpwstr>
  </property>
  <property fmtid="{D5CDD505-2E9C-101B-9397-08002B2CF9AE}" pid="21" name="Document Originator">
    <vt:lpwstr>585;#Geitz, William</vt:lpwstr>
  </property>
  <property fmtid="{D5CDD505-2E9C-101B-9397-08002B2CF9AE}" pid="22" name="Reviewer 3">
    <vt:lpwstr/>
  </property>
  <property fmtid="{D5CDD505-2E9C-101B-9397-08002B2CF9AE}" pid="23" name="Final Approver">
    <vt:lpwstr>18;#Vollmer, Derek</vt:lpwstr>
  </property>
  <property fmtid="{D5CDD505-2E9C-101B-9397-08002B2CF9AE}" pid="24" name="Reviewer 1">
    <vt:lpwstr>1193;#Raimer, Cheryl</vt:lpwstr>
  </property>
  <property fmtid="{D5CDD505-2E9C-101B-9397-08002B2CF9AE}" pid="25" name="Reviewer 2">
    <vt:lpwstr>10;#DeWitt, Matthew</vt:lpwstr>
  </property>
  <property fmtid="{D5CDD505-2E9C-101B-9397-08002B2CF9AE}" pid="26" name="_ExtendedDescription">
    <vt:lpwstr/>
  </property>
  <property fmtid="{D5CDD505-2E9C-101B-9397-08002B2CF9AE}" pid="27" name="FHWA Date">
    <vt:filetime>2021-08-20T04:00:00Z</vt:filetime>
  </property>
  <property fmtid="{D5CDD505-2E9C-101B-9397-08002B2CF9AE}" pid="28" name="MediaServiceImageTags">
    <vt:lpwstr/>
  </property>
</Properties>
</file>