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662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  <w:gridCol w:w="6070"/>
        <w:gridCol w:w="6070"/>
      </w:tblGrid>
      <w:tr w:rsidR="00886A52" w:rsidRPr="00A341DE" w14:paraId="06F01E4A" w14:textId="77777777" w:rsidTr="00886A52">
        <w:trPr>
          <w:trHeight w:val="1243"/>
        </w:trPr>
        <w:tc>
          <w:tcPr>
            <w:tcW w:w="1176" w:type="dxa"/>
          </w:tcPr>
          <w:p w14:paraId="3787705E" w14:textId="77777777" w:rsidR="00886A52" w:rsidRPr="00A341DE" w:rsidRDefault="00886A52">
            <w:r w:rsidRPr="00A341DE">
              <w:rPr>
                <w:noProof/>
              </w:rPr>
              <w:drawing>
                <wp:inline distT="0" distB="0" distL="0" distR="0" wp14:anchorId="18E03676" wp14:editId="6C960EE0">
                  <wp:extent cx="689719" cy="3448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61EE9E56" w14:textId="77777777" w:rsidR="00886A52" w:rsidRPr="00A341DE" w:rsidRDefault="00886A52" w:rsidP="00BF2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FDOT Traffic Engineering Research Laboratory (TERL) </w:t>
            </w:r>
          </w:p>
          <w:p w14:paraId="1A3D416E" w14:textId="77777777" w:rsidR="00886A52" w:rsidRPr="00A341DE" w:rsidRDefault="00886A52" w:rsidP="00BF2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Truck Mounted Changeable Message Sign Compliance Matrix</w:t>
            </w:r>
          </w:p>
        </w:tc>
        <w:tc>
          <w:tcPr>
            <w:tcW w:w="6070" w:type="dxa"/>
          </w:tcPr>
          <w:p w14:paraId="3B03D9ED" w14:textId="77777777" w:rsidR="00886A52" w:rsidRPr="00A341DE" w:rsidRDefault="00886A52" w:rsidP="00CB2A4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By signing this form, the applicant declares that he/she has read and understands the provisions of Section 990 of the FDOT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Standard Specifications for Road and Bridge Construction </w:t>
            </w:r>
            <w:r>
              <w:rPr>
                <w:rFonts w:ascii="Arial" w:hAnsi="Arial" w:cs="Arial"/>
                <w:sz w:val="17"/>
                <w:szCs w:val="17"/>
              </w:rPr>
              <w:t xml:space="preserve">and all implemented modifications. The requirements listed on this matrix are derived from Section </w:t>
            </w:r>
            <w:r w:rsidR="0073027D">
              <w:rPr>
                <w:rFonts w:ascii="Arial" w:hAnsi="Arial" w:cs="Arial"/>
                <w:sz w:val="17"/>
                <w:szCs w:val="17"/>
              </w:rPr>
              <w:t>990 and</w:t>
            </w:r>
            <w:r>
              <w:rPr>
                <w:rFonts w:ascii="Arial" w:hAnsi="Arial" w:cs="Arial"/>
                <w:sz w:val="17"/>
                <w:szCs w:val="17"/>
              </w:rPr>
              <w:t xml:space="preserve"> are the basis for determining a product’s compliance and its acceptability for use on Florida’s roads.</w:t>
            </w:r>
          </w:p>
        </w:tc>
        <w:tc>
          <w:tcPr>
            <w:tcW w:w="6070" w:type="dxa"/>
          </w:tcPr>
          <w:p w14:paraId="1DCC1F15" w14:textId="77777777" w:rsidR="00886A52" w:rsidRDefault="00886A52" w:rsidP="00CB2A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70" w:type="dxa"/>
          </w:tcPr>
          <w:p w14:paraId="3AD13522" w14:textId="77777777" w:rsidR="00886A52" w:rsidRDefault="00886A52" w:rsidP="00CB2A4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4C6B48E" w14:textId="77777777" w:rsidR="005B100D" w:rsidRDefault="005B100D" w:rsidP="00EE17D1">
      <w:pPr>
        <w:tabs>
          <w:tab w:val="left" w:pos="1080"/>
        </w:tabs>
        <w:sectPr w:rsidR="005B100D" w:rsidSect="008C016F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p w14:paraId="160983DB" w14:textId="77777777" w:rsidR="008F29A7" w:rsidRDefault="008F29A7" w:rsidP="005B100D">
      <w:pPr>
        <w:tabs>
          <w:tab w:val="left" w:pos="1080"/>
        </w:tabs>
        <w:jc w:val="right"/>
        <w:rPr>
          <w:rFonts w:ascii="Arial" w:hAnsi="Arial" w:cs="Arial"/>
          <w:sz w:val="18"/>
          <w:szCs w:val="18"/>
        </w:rPr>
        <w:sectPr w:rsidR="008F29A7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1C1B92F7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41AFD" w14:textId="77777777" w:rsidR="00BF24A3" w:rsidRDefault="00BF24A3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C5C18C0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0F417CB3E20243A98E9AB963D0FC0739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42E6A7A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3B76CF1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DB09E2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6DCA6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1CDB0936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1CC38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39646CEA" w14:textId="77777777" w:rsidR="005B100D" w:rsidRPr="00E42DDF" w:rsidRDefault="00DF364C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CB32E6A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61087771" w14:textId="77777777" w:rsidR="005B100D" w:rsidRPr="00E42DDF" w:rsidRDefault="00DF364C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084E8D72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D2A52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204D4D21" w14:textId="77777777" w:rsidR="005B100D" w:rsidRPr="00E42DDF" w:rsidRDefault="00DF364C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4AD73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72CEF309" w14:textId="77777777" w:rsidR="005B100D" w:rsidRPr="00E42DDF" w:rsidRDefault="00DF364C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4894F48D" w14:textId="77777777" w:rsidR="005B100D" w:rsidRDefault="005B100D" w:rsidP="00EE17D1">
      <w:pPr>
        <w:tabs>
          <w:tab w:val="left" w:pos="1080"/>
        </w:tabs>
        <w:sectPr w:rsidR="005B100D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p w14:paraId="1576B086" w14:textId="77777777" w:rsidR="008F29A7" w:rsidRDefault="008F29A7" w:rsidP="007657D5">
      <w:pPr>
        <w:tabs>
          <w:tab w:val="left" w:pos="1080"/>
        </w:tabs>
        <w:jc w:val="center"/>
        <w:rPr>
          <w:rFonts w:ascii="Arial" w:hAnsi="Arial" w:cs="Arial"/>
          <w:b/>
          <w:sz w:val="17"/>
          <w:szCs w:val="17"/>
        </w:rPr>
        <w:sectPr w:rsidR="008F29A7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14931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29"/>
        <w:gridCol w:w="1498"/>
        <w:gridCol w:w="4409"/>
        <w:gridCol w:w="1987"/>
      </w:tblGrid>
      <w:tr w:rsidR="00CD3053" w:rsidRPr="00722593" w14:paraId="48C56E0A" w14:textId="77777777" w:rsidTr="00A24800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055EBC5B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1E6CA0F7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29" w:type="dxa"/>
            <w:tcBorders>
              <w:top w:val="nil"/>
              <w:left w:val="nil"/>
              <w:right w:val="nil"/>
            </w:tcBorders>
            <w:vAlign w:val="bottom"/>
          </w:tcPr>
          <w:p w14:paraId="4867D628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vAlign w:val="bottom"/>
          </w:tcPr>
          <w:p w14:paraId="528F9FBC" w14:textId="77777777" w:rsidR="0044265F" w:rsidRDefault="0044265F" w:rsidP="0044265F">
            <w:pPr>
              <w:tabs>
                <w:tab w:val="left" w:pos="10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AEFDC04" w14:textId="77777777" w:rsidR="0044265F" w:rsidRDefault="00CD3053" w:rsidP="0044265F">
            <w:pPr>
              <w:tabs>
                <w:tab w:val="left" w:pos="1080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 xml:space="preserve">Item </w:t>
            </w:r>
          </w:p>
          <w:p w14:paraId="0ED874CD" w14:textId="1CA53D66" w:rsidR="000A266F" w:rsidRDefault="00CD3053" w:rsidP="0044265F">
            <w:pPr>
              <w:tabs>
                <w:tab w:val="left" w:pos="1080"/>
              </w:tabs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Comply? (Yes/No</w:t>
            </w:r>
            <w:r w:rsidR="00245131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58CF4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vAlign w:val="bottom"/>
          </w:tcPr>
          <w:p w14:paraId="6CFD341F" w14:textId="77777777" w:rsidR="00CD3053" w:rsidRPr="00722593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FC4D27" w:rsidRPr="00722593" w14:paraId="07E0C330" w14:textId="77777777" w:rsidTr="00A24800">
        <w:trPr>
          <w:cantSplit/>
          <w:trHeight w:val="390"/>
        </w:trPr>
        <w:tc>
          <w:tcPr>
            <w:tcW w:w="468" w:type="dxa"/>
            <w:vMerge w:val="restart"/>
          </w:tcPr>
          <w:p w14:paraId="591B5B4F" w14:textId="77777777" w:rsidR="00FC4D27" w:rsidRDefault="00DF364C" w:rsidP="00FC4D2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FC4D2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A7B91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98AD233" w14:textId="77777777" w:rsidR="00B54894" w:rsidRDefault="00FC4D27" w:rsidP="00B5489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990-3.1</w:t>
            </w:r>
          </w:p>
          <w:p w14:paraId="2DAEA29B" w14:textId="77777777" w:rsidR="00FC4D27" w:rsidRPr="00722593" w:rsidRDefault="00FC4D27" w:rsidP="00B5489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1FA0D101" w14:textId="77777777" w:rsidR="00FC4D27" w:rsidRPr="001864FA" w:rsidRDefault="00FC4D27" w:rsidP="00FC4D2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Device</w:t>
            </w:r>
            <w:r w:rsidRPr="001864FA">
              <w:rPr>
                <w:rFonts w:ascii="Arial" w:hAnsi="Arial" w:cs="Arial"/>
                <w:color w:val="000000"/>
                <w:sz w:val="17"/>
                <w:szCs w:val="17"/>
              </w:rPr>
              <w:t xml:space="preserve"> meet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1864FA">
              <w:rPr>
                <w:rFonts w:ascii="Arial" w:hAnsi="Arial" w:cs="Arial"/>
                <w:color w:val="000000"/>
                <w:sz w:val="17"/>
                <w:szCs w:val="17"/>
              </w:rPr>
              <w:t xml:space="preserve"> the physical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1864FA">
              <w:rPr>
                <w:rFonts w:ascii="Arial" w:hAnsi="Arial" w:cs="Arial"/>
                <w:color w:val="000000"/>
                <w:sz w:val="17"/>
                <w:szCs w:val="17"/>
              </w:rPr>
              <w:t xml:space="preserve">display and operational requirements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of</w:t>
            </w:r>
            <w:r w:rsidRPr="001864FA">
              <w:rPr>
                <w:rFonts w:ascii="Arial" w:hAnsi="Arial" w:cs="Arial"/>
                <w:color w:val="000000"/>
                <w:sz w:val="17"/>
                <w:szCs w:val="17"/>
              </w:rPr>
              <w:t xml:space="preserve"> the Federal Highway Administration’s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886A5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Manual on Uniform Traffic Control Devices (MUTCD)</w:t>
            </w:r>
            <w:r w:rsidRPr="00CC2F11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98" w:type="dxa"/>
            <w:vMerge w:val="restart"/>
          </w:tcPr>
          <w:p w14:paraId="777ECBC8" w14:textId="131C678F" w:rsidR="00FC4D27" w:rsidRPr="00722593" w:rsidRDefault="00245131" w:rsidP="00FC4D2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09" w:type="dxa"/>
          </w:tcPr>
          <w:p w14:paraId="565CAF3E" w14:textId="77777777" w:rsidR="00FC4D27" w:rsidRDefault="00FC4D27" w:rsidP="0007145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product literature, specifications, user </w:t>
            </w:r>
            <w:r w:rsidR="0007145C">
              <w:rPr>
                <w:rFonts w:ascii="Arial" w:hAnsi="Arial" w:cs="Arial"/>
                <w:i/>
                <w:noProof/>
                <w:sz w:val="17"/>
                <w:szCs w:val="17"/>
              </w:rPr>
              <w:t>m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anual,</w:t>
            </w:r>
            <w:r w:rsidR="00BF24A3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or similar information that shows the product meets this requirement.</w:t>
            </w:r>
          </w:p>
        </w:tc>
        <w:tc>
          <w:tcPr>
            <w:tcW w:w="1987" w:type="dxa"/>
            <w:vMerge w:val="restart"/>
          </w:tcPr>
          <w:p w14:paraId="3CBBB377" w14:textId="77777777" w:rsidR="00FC4D27" w:rsidRPr="00C37AF5" w:rsidRDefault="00FC4D27" w:rsidP="00FC4D2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FC4D27" w:rsidRPr="00722593" w14:paraId="1597F073" w14:textId="77777777" w:rsidTr="00A24800">
        <w:trPr>
          <w:cantSplit/>
          <w:trHeight w:val="288"/>
        </w:trPr>
        <w:tc>
          <w:tcPr>
            <w:tcW w:w="468" w:type="dxa"/>
            <w:vMerge/>
          </w:tcPr>
          <w:p w14:paraId="54ACAB94" w14:textId="77777777" w:rsidR="00FC4D27" w:rsidRDefault="00FC4D27" w:rsidP="00FC4D2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F3F2DDF" w14:textId="77777777" w:rsidR="00FC4D27" w:rsidRPr="00722593" w:rsidRDefault="00FC4D27" w:rsidP="00FC4D2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35CFAD70" w14:textId="77777777" w:rsidR="00FC4D27" w:rsidRPr="001864FA" w:rsidRDefault="00FC4D27" w:rsidP="00FC4D2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7B3D6B0A" w14:textId="77777777" w:rsidR="00FC4D27" w:rsidRDefault="00FC4D27" w:rsidP="00FC4D2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7E40582A" w14:textId="77777777" w:rsidR="00FC4D27" w:rsidRPr="00A663F4" w:rsidRDefault="00DF364C" w:rsidP="00FC4D2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A3293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A3293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05833514" w14:textId="77777777" w:rsidR="00FC4D27" w:rsidRDefault="00FC4D27" w:rsidP="00FC4D2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242DBCB7" w14:textId="77777777" w:rsidTr="00EF07F3">
        <w:trPr>
          <w:cantSplit/>
          <w:trHeight w:val="122"/>
        </w:trPr>
        <w:tc>
          <w:tcPr>
            <w:tcW w:w="468" w:type="dxa"/>
            <w:vMerge w:val="restart"/>
          </w:tcPr>
          <w:p w14:paraId="00F01764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5BDFFDE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350DA564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All assembly hardware less than 5/8 inch in diameter is type 304 or 316 passivated stainless steel.  </w:t>
            </w: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>Stainless steel bolts, screws and studs meet ASTM F593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 n</w:t>
            </w: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>uts meet ASTM F594.</w:t>
            </w:r>
          </w:p>
        </w:tc>
        <w:tc>
          <w:tcPr>
            <w:tcW w:w="1498" w:type="dxa"/>
            <w:vMerge w:val="restart"/>
          </w:tcPr>
          <w:p w14:paraId="678EC614" w14:textId="2E45AADB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72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4720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47205">
              <w:rPr>
                <w:rFonts w:ascii="Arial" w:hAnsi="Arial" w:cs="Arial"/>
                <w:sz w:val="17"/>
                <w:szCs w:val="17"/>
              </w:rPr>
            </w:r>
            <w:r w:rsidRPr="001472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6B51E02A" w14:textId="77777777" w:rsidR="00A24800" w:rsidRPr="00A663F4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requirement.</w:t>
            </w:r>
          </w:p>
        </w:tc>
        <w:tc>
          <w:tcPr>
            <w:tcW w:w="1987" w:type="dxa"/>
            <w:vMerge w:val="restart"/>
          </w:tcPr>
          <w:p w14:paraId="3F11AD2F" w14:textId="77777777" w:rsidR="00A24800" w:rsidRPr="001A615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A24800" w:rsidRPr="00722593" w14:paraId="2D5128E8" w14:textId="77777777" w:rsidTr="00EF07F3">
        <w:trPr>
          <w:cantSplit/>
          <w:trHeight w:val="288"/>
        </w:trPr>
        <w:tc>
          <w:tcPr>
            <w:tcW w:w="468" w:type="dxa"/>
            <w:vMerge/>
          </w:tcPr>
          <w:p w14:paraId="09AD8DC1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223CD59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1289BDEE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49480AD5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6BD47022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4FDEB1A0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39C1B498" w14:textId="77777777" w:rsidTr="00EF07F3">
        <w:trPr>
          <w:cantSplit/>
          <w:trHeight w:val="183"/>
        </w:trPr>
        <w:tc>
          <w:tcPr>
            <w:tcW w:w="468" w:type="dxa"/>
            <w:vMerge w:val="restart"/>
          </w:tcPr>
          <w:p w14:paraId="1D9B27B2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44EA237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37B20DEB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 xml:space="preserve">All assembly hardware greater than or equal to 5/8 inch in diameter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 xml:space="preserve"> galvanized. Bolts, studs, and threaded rod meet ASTM A307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 s</w:t>
            </w: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>tructural bolts meet ASTM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 Grade A325</w:t>
            </w: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98" w:type="dxa"/>
            <w:vMerge w:val="restart"/>
          </w:tcPr>
          <w:p w14:paraId="44CCC677" w14:textId="41B85E43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72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4720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47205">
              <w:rPr>
                <w:rFonts w:ascii="Arial" w:hAnsi="Arial" w:cs="Arial"/>
                <w:sz w:val="17"/>
                <w:szCs w:val="17"/>
              </w:rPr>
            </w:r>
            <w:r w:rsidRPr="001472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7EE691C0" w14:textId="77777777" w:rsidR="00A24800" w:rsidRPr="00A663F4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requirement.</w:t>
            </w:r>
          </w:p>
        </w:tc>
        <w:tc>
          <w:tcPr>
            <w:tcW w:w="1987" w:type="dxa"/>
            <w:vMerge w:val="restart"/>
          </w:tcPr>
          <w:p w14:paraId="6E7280BD" w14:textId="77777777" w:rsidR="00A24800" w:rsidRPr="001A615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A24800" w:rsidRPr="00722593" w14:paraId="40C087C1" w14:textId="77777777" w:rsidTr="00EF07F3">
        <w:trPr>
          <w:cantSplit/>
          <w:trHeight w:val="288"/>
        </w:trPr>
        <w:tc>
          <w:tcPr>
            <w:tcW w:w="468" w:type="dxa"/>
            <w:vMerge/>
          </w:tcPr>
          <w:p w14:paraId="5739EE47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477096F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45B1D9E4" w14:textId="77777777" w:rsidR="00A24800" w:rsidRPr="00C71597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5300CF40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611BB8C4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7F8C3454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3FE2230E" w14:textId="77777777" w:rsidTr="00EF07F3">
        <w:trPr>
          <w:cantSplit/>
          <w:trHeight w:val="243"/>
        </w:trPr>
        <w:tc>
          <w:tcPr>
            <w:tcW w:w="468" w:type="dxa"/>
            <w:vMerge w:val="restart"/>
          </w:tcPr>
          <w:p w14:paraId="3524E017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2B59830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6B9C4E5D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>The controllers and associated on-board circuitry meet the requirements of the Federal Communications Commission (FCC) Title 47, Subpart B, Section 15 regulations concerning the emission of electronic noise by Class A digital devices.</w:t>
            </w:r>
          </w:p>
        </w:tc>
        <w:tc>
          <w:tcPr>
            <w:tcW w:w="1498" w:type="dxa"/>
            <w:vMerge w:val="restart"/>
          </w:tcPr>
          <w:p w14:paraId="66773953" w14:textId="59050DD9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72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4720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47205">
              <w:rPr>
                <w:rFonts w:ascii="Arial" w:hAnsi="Arial" w:cs="Arial"/>
                <w:sz w:val="17"/>
                <w:szCs w:val="17"/>
              </w:rPr>
            </w:r>
            <w:r w:rsidRPr="001472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06DF0297" w14:textId="77777777" w:rsidR="00A24800" w:rsidRPr="00A663F4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FCC certificate that shows the product meets this requirement.</w:t>
            </w:r>
          </w:p>
        </w:tc>
        <w:tc>
          <w:tcPr>
            <w:tcW w:w="1987" w:type="dxa"/>
            <w:vMerge w:val="restart"/>
          </w:tcPr>
          <w:p w14:paraId="347321BD" w14:textId="77777777" w:rsidR="00A24800" w:rsidRPr="001A615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A24800" w:rsidRPr="00722593" w14:paraId="6B07FD97" w14:textId="77777777" w:rsidTr="00EF07F3">
        <w:trPr>
          <w:cantSplit/>
          <w:trHeight w:val="243"/>
        </w:trPr>
        <w:tc>
          <w:tcPr>
            <w:tcW w:w="468" w:type="dxa"/>
            <w:vMerge/>
          </w:tcPr>
          <w:p w14:paraId="6167B04B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1E30FC6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5EE119A9" w14:textId="77777777" w:rsidR="00A24800" w:rsidRPr="00C71597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7CA25676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7ADBE68C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61288876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7251DBFC" w14:textId="77777777" w:rsidTr="004E3736">
        <w:trPr>
          <w:cantSplit/>
          <w:trHeight w:val="574"/>
        </w:trPr>
        <w:tc>
          <w:tcPr>
            <w:tcW w:w="468" w:type="dxa"/>
            <w:vMerge w:val="restart"/>
          </w:tcPr>
          <w:p w14:paraId="2C988B2F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34B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134B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134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C134B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3205154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39DCF9C1" w14:textId="77777777" w:rsidR="00A24800" w:rsidRPr="00C24B4F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All electronic assemblies shall operate as specified during and after being subjected to the environmental tests described in NEMA TS 4-2016 Section 2. </w:t>
            </w:r>
          </w:p>
        </w:tc>
        <w:tc>
          <w:tcPr>
            <w:tcW w:w="1498" w:type="dxa"/>
            <w:vMerge w:val="restart"/>
          </w:tcPr>
          <w:p w14:paraId="6D662CDD" w14:textId="31F1320C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72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4720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47205">
              <w:rPr>
                <w:rFonts w:ascii="Arial" w:hAnsi="Arial" w:cs="Arial"/>
                <w:sz w:val="17"/>
                <w:szCs w:val="17"/>
              </w:rPr>
            </w:r>
            <w:r w:rsidRPr="001472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03D40CA1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third party test report that demonstrates compliance with this requirement.  The test report must meet the requirements of FDOT Product Certification Handbook (PCH), section 7.2.</w:t>
            </w:r>
          </w:p>
        </w:tc>
        <w:tc>
          <w:tcPr>
            <w:tcW w:w="1987" w:type="dxa"/>
            <w:vMerge w:val="restart"/>
          </w:tcPr>
          <w:p w14:paraId="78F53727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A24800" w:rsidRPr="00722593" w14:paraId="5B6DBEDE" w14:textId="77777777" w:rsidTr="003B3510">
        <w:trPr>
          <w:cantSplit/>
          <w:trHeight w:val="288"/>
        </w:trPr>
        <w:tc>
          <w:tcPr>
            <w:tcW w:w="468" w:type="dxa"/>
            <w:vMerge/>
          </w:tcPr>
          <w:p w14:paraId="49714676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9A8F6B5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020D4F6E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53ACE1FC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2A667524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37A8A279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182FF8AC" w14:textId="77777777" w:rsidTr="00EF07F3">
        <w:trPr>
          <w:cantSplit/>
          <w:trHeight w:val="122"/>
        </w:trPr>
        <w:tc>
          <w:tcPr>
            <w:tcW w:w="468" w:type="dxa"/>
            <w:vMerge w:val="restart"/>
          </w:tcPr>
          <w:p w14:paraId="1C402C5C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34B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134B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134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C134B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4F27380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4445EA8A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24B4F">
              <w:rPr>
                <w:rFonts w:ascii="Arial" w:hAnsi="Arial" w:cs="Arial"/>
                <w:color w:val="000000"/>
                <w:sz w:val="17"/>
                <w:szCs w:val="17"/>
              </w:rPr>
              <w:t xml:space="preserve">The controller and associated on-board circuitry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are </w:t>
            </w:r>
            <w:r w:rsidRPr="00C24B4F">
              <w:rPr>
                <w:rFonts w:ascii="Arial" w:hAnsi="Arial" w:cs="Arial"/>
                <w:color w:val="000000"/>
                <w:sz w:val="17"/>
                <w:szCs w:val="17"/>
              </w:rPr>
              <w:t>not affected by mobile radio, or any other radio transmissions.</w:t>
            </w:r>
          </w:p>
        </w:tc>
        <w:tc>
          <w:tcPr>
            <w:tcW w:w="1498" w:type="dxa"/>
            <w:vMerge w:val="restart"/>
          </w:tcPr>
          <w:p w14:paraId="49437F55" w14:textId="0D19C5A3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72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4720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47205">
              <w:rPr>
                <w:rFonts w:ascii="Arial" w:hAnsi="Arial" w:cs="Arial"/>
                <w:sz w:val="17"/>
                <w:szCs w:val="17"/>
              </w:rPr>
            </w:r>
            <w:r w:rsidRPr="001472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3D78B97E" w14:textId="77777777" w:rsidR="00A24800" w:rsidRPr="00A663F4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FCC certificate that shows the product meets this requirement.</w:t>
            </w:r>
          </w:p>
        </w:tc>
        <w:tc>
          <w:tcPr>
            <w:tcW w:w="1987" w:type="dxa"/>
            <w:vMerge w:val="restart"/>
          </w:tcPr>
          <w:p w14:paraId="5B70F9E7" w14:textId="77777777" w:rsidR="00A24800" w:rsidRPr="001A615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A24800" w:rsidRPr="00722593" w14:paraId="31ADBDF7" w14:textId="77777777" w:rsidTr="003B3510">
        <w:trPr>
          <w:cantSplit/>
          <w:trHeight w:val="288"/>
        </w:trPr>
        <w:tc>
          <w:tcPr>
            <w:tcW w:w="468" w:type="dxa"/>
            <w:vMerge/>
          </w:tcPr>
          <w:p w14:paraId="0363AB97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1BA6FD0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08603BA2" w14:textId="77777777" w:rsidR="00A24800" w:rsidRPr="00C24B4F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6EDC6AC0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18F82ABC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038C1FD4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315649D0" w14:textId="77777777" w:rsidTr="00EF07F3">
        <w:trPr>
          <w:cantSplit/>
          <w:trHeight w:val="20"/>
        </w:trPr>
        <w:tc>
          <w:tcPr>
            <w:tcW w:w="468" w:type="dxa"/>
          </w:tcPr>
          <w:p w14:paraId="715D7E2D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34B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134B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134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C134B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2ABE6F32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66BCABE6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24B4F">
              <w:rPr>
                <w:rFonts w:ascii="Arial" w:hAnsi="Arial" w:cs="Arial"/>
                <w:color w:val="000000"/>
                <w:sz w:val="17"/>
                <w:szCs w:val="17"/>
              </w:rPr>
              <w:t xml:space="preserve">An operator’s manual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r w:rsidRPr="00C24B4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C24B4F">
              <w:rPr>
                <w:rFonts w:ascii="Arial" w:hAnsi="Arial" w:cs="Arial"/>
                <w:color w:val="000000"/>
                <w:sz w:val="17"/>
                <w:szCs w:val="17"/>
              </w:rPr>
              <w:t>furnished with each unit.</w:t>
            </w:r>
          </w:p>
        </w:tc>
        <w:tc>
          <w:tcPr>
            <w:tcW w:w="1498" w:type="dxa"/>
          </w:tcPr>
          <w:p w14:paraId="6F1B957B" w14:textId="30BFB86F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72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4720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47205">
              <w:rPr>
                <w:rFonts w:ascii="Arial" w:hAnsi="Arial" w:cs="Arial"/>
                <w:sz w:val="17"/>
                <w:szCs w:val="17"/>
              </w:rPr>
            </w:r>
            <w:r w:rsidRPr="001472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1042845A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62DC1D20" w14:textId="77777777" w:rsidR="00A24800" w:rsidRPr="001A615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A24800" w:rsidRPr="00722593" w14:paraId="517E934D" w14:textId="77777777" w:rsidTr="00EF07F3">
        <w:trPr>
          <w:cantSplit/>
          <w:trHeight w:val="20"/>
        </w:trPr>
        <w:tc>
          <w:tcPr>
            <w:tcW w:w="468" w:type="dxa"/>
          </w:tcPr>
          <w:p w14:paraId="565A8DB3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34B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134B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134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C134B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6AFADD66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350C75EF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24B4F">
              <w:rPr>
                <w:rFonts w:ascii="Arial" w:hAnsi="Arial" w:cs="Arial"/>
                <w:color w:val="000000"/>
                <w:sz w:val="17"/>
                <w:szCs w:val="17"/>
              </w:rPr>
              <w:t>All portable devices 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r</w:t>
            </w:r>
            <w:r w:rsidRPr="00C24B4F">
              <w:rPr>
                <w:rFonts w:ascii="Arial" w:hAnsi="Arial" w:cs="Arial"/>
                <w:color w:val="000000"/>
                <w:sz w:val="17"/>
                <w:szCs w:val="17"/>
              </w:rPr>
              <w:t>e permanently marked with the manufacturer’s name or trademark, model/part number, and date of manufacture or serial number.</w:t>
            </w:r>
          </w:p>
        </w:tc>
        <w:tc>
          <w:tcPr>
            <w:tcW w:w="1498" w:type="dxa"/>
          </w:tcPr>
          <w:p w14:paraId="3A15309C" w14:textId="46135955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72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4720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47205">
              <w:rPr>
                <w:rFonts w:ascii="Arial" w:hAnsi="Arial" w:cs="Arial"/>
                <w:sz w:val="17"/>
                <w:szCs w:val="17"/>
              </w:rPr>
            </w:r>
            <w:r w:rsidRPr="001472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59F6A1E5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65ADA422" w14:textId="77777777" w:rsidR="00A24800" w:rsidRPr="001A615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24800" w:rsidRPr="00722593" w14:paraId="327E57C0" w14:textId="77777777" w:rsidTr="00A24800">
        <w:trPr>
          <w:cantSplit/>
          <w:trHeight w:val="390"/>
        </w:trPr>
        <w:tc>
          <w:tcPr>
            <w:tcW w:w="468" w:type="dxa"/>
            <w:vMerge w:val="restart"/>
          </w:tcPr>
          <w:p w14:paraId="7FE5E0D6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34B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134B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134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C134B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0EF7937" w14:textId="77777777" w:rsidR="00A24800" w:rsidRPr="00846905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990-3.6.1</w:t>
            </w:r>
          </w:p>
        </w:tc>
        <w:tc>
          <w:tcPr>
            <w:tcW w:w="5129" w:type="dxa"/>
            <w:vMerge w:val="restart"/>
          </w:tcPr>
          <w:p w14:paraId="6E09F60A" w14:textId="77777777" w:rsidR="00A24800" w:rsidRPr="001864FA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sign can be secured on a vehicle for normal operation.</w:t>
            </w:r>
          </w:p>
        </w:tc>
        <w:tc>
          <w:tcPr>
            <w:tcW w:w="1498" w:type="dxa"/>
            <w:vMerge w:val="restart"/>
          </w:tcPr>
          <w:p w14:paraId="0F30CD47" w14:textId="6F56F801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72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4720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47205">
              <w:rPr>
                <w:rFonts w:ascii="Arial" w:hAnsi="Arial" w:cs="Arial"/>
                <w:sz w:val="17"/>
                <w:szCs w:val="17"/>
              </w:rPr>
            </w:r>
            <w:r w:rsidRPr="001472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5E3FE925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7" w:type="dxa"/>
            <w:vMerge w:val="restart"/>
          </w:tcPr>
          <w:p w14:paraId="54E00DCD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FF2EEF" w:rsidRPr="00722593" w14:paraId="10933681" w14:textId="77777777" w:rsidTr="00A24800">
        <w:trPr>
          <w:cantSplit/>
          <w:trHeight w:val="288"/>
        </w:trPr>
        <w:tc>
          <w:tcPr>
            <w:tcW w:w="468" w:type="dxa"/>
            <w:vMerge/>
          </w:tcPr>
          <w:p w14:paraId="33F93844" w14:textId="77777777" w:rsidR="00FF2EEF" w:rsidRDefault="00FF2EEF" w:rsidP="00FF2E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AF06888" w14:textId="77777777" w:rsidR="00FF2EEF" w:rsidRPr="00722593" w:rsidRDefault="00FF2EEF" w:rsidP="00FF2E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73E735D2" w14:textId="77777777" w:rsidR="00FF2EEF" w:rsidRPr="001864FA" w:rsidRDefault="00FF2EEF" w:rsidP="00FF2EEF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0808A26B" w14:textId="77777777" w:rsidR="00FF2EEF" w:rsidRDefault="00FF2EEF" w:rsidP="00FF2E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4E4B905A" w14:textId="77777777" w:rsidR="00FF2EEF" w:rsidRPr="00A663F4" w:rsidRDefault="00FF2EEF" w:rsidP="00FF2EE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43EDB05A" w14:textId="77777777" w:rsidR="00FF2EEF" w:rsidRDefault="00FF2EEF" w:rsidP="00FF2EE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25CF8779" w14:textId="77777777" w:rsidTr="00A24800">
        <w:trPr>
          <w:cantSplit/>
          <w:trHeight w:val="390"/>
        </w:trPr>
        <w:tc>
          <w:tcPr>
            <w:tcW w:w="468" w:type="dxa"/>
            <w:vMerge w:val="restart"/>
          </w:tcPr>
          <w:p w14:paraId="7A9EA31D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34B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134B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134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C134B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2E48ED7" w14:textId="77777777" w:rsidR="00A24800" w:rsidRPr="00846905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054898F6" w14:textId="77777777" w:rsidR="00A24800" w:rsidRPr="001864FA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 fault light is located on the rear of the sign and operates whenever the sign is displaying a message.  The light flashes at the same rate as the message being displayed</w:t>
            </w:r>
          </w:p>
        </w:tc>
        <w:tc>
          <w:tcPr>
            <w:tcW w:w="1498" w:type="dxa"/>
            <w:vMerge w:val="restart"/>
          </w:tcPr>
          <w:p w14:paraId="4D20DA73" w14:textId="6F76000C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0B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30B6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30B66">
              <w:rPr>
                <w:rFonts w:ascii="Arial" w:hAnsi="Arial" w:cs="Arial"/>
                <w:sz w:val="17"/>
                <w:szCs w:val="17"/>
              </w:rPr>
            </w:r>
            <w:r w:rsidRPr="00830B6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006959C1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7" w:type="dxa"/>
            <w:vMerge w:val="restart"/>
          </w:tcPr>
          <w:p w14:paraId="64A4EAC6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24800" w:rsidRPr="00722593" w14:paraId="13D56CB4" w14:textId="77777777" w:rsidTr="00A24800">
        <w:trPr>
          <w:cantSplit/>
          <w:trHeight w:val="288"/>
        </w:trPr>
        <w:tc>
          <w:tcPr>
            <w:tcW w:w="468" w:type="dxa"/>
            <w:vMerge/>
          </w:tcPr>
          <w:p w14:paraId="258CF125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B0BD728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0049F4A6" w14:textId="77777777" w:rsidR="00A24800" w:rsidRPr="001864FA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303B32FC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6A1FCD9B" w14:textId="77777777" w:rsidR="00A24800" w:rsidRPr="00A663F4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611F964A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77B7CB65" w14:textId="77777777" w:rsidTr="00A24800">
        <w:trPr>
          <w:cantSplit/>
          <w:trHeight w:val="390"/>
        </w:trPr>
        <w:tc>
          <w:tcPr>
            <w:tcW w:w="468" w:type="dxa"/>
            <w:vMerge w:val="restart"/>
          </w:tcPr>
          <w:p w14:paraId="7DB7E45E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2C0E615" w14:textId="77777777" w:rsidR="00A24800" w:rsidRPr="00846905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990-3.6.2</w:t>
            </w:r>
          </w:p>
        </w:tc>
        <w:tc>
          <w:tcPr>
            <w:tcW w:w="5129" w:type="dxa"/>
            <w:vMerge w:val="restart"/>
          </w:tcPr>
          <w:p w14:paraId="0D4777E4" w14:textId="77777777" w:rsidR="00A24800" w:rsidRPr="001864FA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B6C6E">
              <w:rPr>
                <w:rFonts w:ascii="Arial" w:hAnsi="Arial" w:cs="Arial"/>
                <w:color w:val="000000"/>
                <w:sz w:val="17"/>
                <w:szCs w:val="17"/>
              </w:rPr>
              <w:t xml:space="preserve">The housing size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does</w:t>
            </w:r>
            <w:r w:rsidRPr="00DB6C6E">
              <w:rPr>
                <w:rFonts w:ascii="Arial" w:hAnsi="Arial" w:cs="Arial"/>
                <w:color w:val="000000"/>
                <w:sz w:val="17"/>
                <w:szCs w:val="17"/>
              </w:rPr>
              <w:t xml:space="preserve"> not exceed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96</w:t>
            </w:r>
            <w:r w:rsidRPr="00DB6C6E">
              <w:rPr>
                <w:rFonts w:ascii="Arial" w:hAnsi="Arial" w:cs="Arial"/>
                <w:color w:val="000000"/>
                <w:sz w:val="17"/>
                <w:szCs w:val="17"/>
              </w:rPr>
              <w:t xml:space="preserve"> inches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wide.</w:t>
            </w:r>
          </w:p>
        </w:tc>
        <w:tc>
          <w:tcPr>
            <w:tcW w:w="1498" w:type="dxa"/>
            <w:vMerge w:val="restart"/>
          </w:tcPr>
          <w:p w14:paraId="09CF2B84" w14:textId="1CECAFA4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0B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30B6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30B66">
              <w:rPr>
                <w:rFonts w:ascii="Arial" w:hAnsi="Arial" w:cs="Arial"/>
                <w:sz w:val="17"/>
                <w:szCs w:val="17"/>
              </w:rPr>
            </w:r>
            <w:r w:rsidRPr="00830B6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6BC51794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7" w:type="dxa"/>
            <w:vMerge w:val="restart"/>
          </w:tcPr>
          <w:p w14:paraId="0326848D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A24800" w:rsidRPr="00722593" w14:paraId="10AFB182" w14:textId="77777777" w:rsidTr="00A24800">
        <w:trPr>
          <w:cantSplit/>
          <w:trHeight w:val="288"/>
        </w:trPr>
        <w:tc>
          <w:tcPr>
            <w:tcW w:w="468" w:type="dxa"/>
            <w:vMerge/>
          </w:tcPr>
          <w:p w14:paraId="6102C80B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2C1438F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0B499E91" w14:textId="77777777" w:rsidR="00A24800" w:rsidRPr="001864FA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2254DD72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2CC01DCE" w14:textId="77777777" w:rsidR="00A24800" w:rsidRPr="00A663F4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614434EF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4BD67098" w14:textId="77777777" w:rsidTr="00A24800">
        <w:trPr>
          <w:cantSplit/>
          <w:trHeight w:val="390"/>
        </w:trPr>
        <w:tc>
          <w:tcPr>
            <w:tcW w:w="468" w:type="dxa"/>
            <w:vMerge w:val="restart"/>
          </w:tcPr>
          <w:p w14:paraId="3F39854B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CBB6983" w14:textId="77777777" w:rsidR="00A24800" w:rsidRPr="00846905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5CCB8335" w14:textId="77777777" w:rsidR="00A24800" w:rsidRPr="001864FA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B6C6E">
              <w:rPr>
                <w:rFonts w:ascii="Arial" w:hAnsi="Arial" w:cs="Arial"/>
                <w:color w:val="000000"/>
                <w:sz w:val="17"/>
                <w:szCs w:val="17"/>
              </w:rPr>
              <w:t xml:space="preserve">The housing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is </w:t>
            </w:r>
            <w:r w:rsidRPr="00DB6C6E">
              <w:rPr>
                <w:rFonts w:ascii="Arial" w:hAnsi="Arial" w:cs="Arial"/>
                <w:color w:val="000000"/>
                <w:sz w:val="17"/>
                <w:szCs w:val="17"/>
              </w:rPr>
              <w:t>designed to withstand exposure to the elements and include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DB6C6E">
              <w:rPr>
                <w:rFonts w:ascii="Arial" w:hAnsi="Arial" w:cs="Arial"/>
                <w:color w:val="000000"/>
                <w:sz w:val="17"/>
                <w:szCs w:val="17"/>
              </w:rPr>
              <w:t xml:space="preserve"> a locking device to secure the housing from unauthorized entry.</w:t>
            </w:r>
          </w:p>
        </w:tc>
        <w:tc>
          <w:tcPr>
            <w:tcW w:w="1498" w:type="dxa"/>
            <w:vMerge w:val="restart"/>
          </w:tcPr>
          <w:p w14:paraId="06756013" w14:textId="3F1AF3FB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0B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30B6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30B66">
              <w:rPr>
                <w:rFonts w:ascii="Arial" w:hAnsi="Arial" w:cs="Arial"/>
                <w:sz w:val="17"/>
                <w:szCs w:val="17"/>
              </w:rPr>
            </w:r>
            <w:r w:rsidRPr="00830B6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5FF367E1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7" w:type="dxa"/>
            <w:vMerge w:val="restart"/>
          </w:tcPr>
          <w:p w14:paraId="17E51EAC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A24800" w:rsidRPr="00722593" w14:paraId="395BC2E2" w14:textId="77777777" w:rsidTr="00A24800">
        <w:trPr>
          <w:cantSplit/>
          <w:trHeight w:val="288"/>
        </w:trPr>
        <w:tc>
          <w:tcPr>
            <w:tcW w:w="468" w:type="dxa"/>
            <w:vMerge/>
          </w:tcPr>
          <w:p w14:paraId="7CAA5553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D9856C0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4844D87E" w14:textId="77777777" w:rsidR="00A24800" w:rsidRPr="001864FA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14324453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6773E2DE" w14:textId="77777777" w:rsidR="00A24800" w:rsidRPr="00A663F4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63D339C2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522B059A" w14:textId="77777777" w:rsidTr="00A24800">
        <w:trPr>
          <w:cantSplit/>
          <w:trHeight w:val="138"/>
        </w:trPr>
        <w:tc>
          <w:tcPr>
            <w:tcW w:w="468" w:type="dxa"/>
            <w:vMerge w:val="restart"/>
          </w:tcPr>
          <w:p w14:paraId="1050382A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087517C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124E0506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0199D">
              <w:rPr>
                <w:rFonts w:ascii="Arial" w:hAnsi="Arial" w:cs="Arial"/>
                <w:color w:val="000000"/>
                <w:sz w:val="17"/>
                <w:szCs w:val="17"/>
              </w:rPr>
              <w:t xml:space="preserve">Provisions (by convection or fan)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are</w:t>
            </w:r>
            <w:r w:rsidRPr="0070199D">
              <w:rPr>
                <w:rFonts w:ascii="Arial" w:hAnsi="Arial" w:cs="Arial"/>
                <w:color w:val="000000"/>
                <w:sz w:val="17"/>
                <w:szCs w:val="17"/>
              </w:rPr>
              <w:t xml:space="preserve"> made for heat dissipation within the unit.</w:t>
            </w:r>
          </w:p>
        </w:tc>
        <w:tc>
          <w:tcPr>
            <w:tcW w:w="1498" w:type="dxa"/>
            <w:vMerge w:val="restart"/>
          </w:tcPr>
          <w:p w14:paraId="56237E23" w14:textId="080EB004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0B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30B6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30B66">
              <w:rPr>
                <w:rFonts w:ascii="Arial" w:hAnsi="Arial" w:cs="Arial"/>
                <w:sz w:val="17"/>
                <w:szCs w:val="17"/>
              </w:rPr>
            </w:r>
            <w:r w:rsidRPr="00830B6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2AAADF14" w14:textId="77777777" w:rsidR="00A24800" w:rsidRPr="00A663F4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7" w:type="dxa"/>
            <w:vMerge w:val="restart"/>
          </w:tcPr>
          <w:p w14:paraId="783CDE59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A24800" w:rsidRPr="00722593" w14:paraId="0B4DE758" w14:textId="77777777" w:rsidTr="00A24800">
        <w:trPr>
          <w:cantSplit/>
          <w:trHeight w:val="288"/>
        </w:trPr>
        <w:tc>
          <w:tcPr>
            <w:tcW w:w="468" w:type="dxa"/>
            <w:vMerge/>
          </w:tcPr>
          <w:p w14:paraId="5782B5CB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C850636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264C1AD0" w14:textId="77777777" w:rsidR="00A24800" w:rsidRPr="0070199D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50AD6531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270FFB85" w14:textId="77777777" w:rsidR="00A24800" w:rsidRPr="006E49A7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2B30D451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6C8A8C96" w14:textId="77777777" w:rsidTr="00A24800">
        <w:trPr>
          <w:cantSplit/>
          <w:trHeight w:val="336"/>
        </w:trPr>
        <w:tc>
          <w:tcPr>
            <w:tcW w:w="468" w:type="dxa"/>
            <w:vMerge w:val="restart"/>
          </w:tcPr>
          <w:p w14:paraId="46B0CC1F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793A119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4597FBC5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0199D">
              <w:rPr>
                <w:rFonts w:ascii="Arial" w:hAnsi="Arial" w:cs="Arial"/>
                <w:color w:val="000000"/>
                <w:sz w:val="17"/>
                <w:szCs w:val="17"/>
              </w:rPr>
              <w:t xml:space="preserve">The message matrix panel background and frame for the changeable message assembly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are</w:t>
            </w:r>
            <w:r w:rsidRPr="0070199D">
              <w:rPr>
                <w:rFonts w:ascii="Arial" w:hAnsi="Arial" w:cs="Arial"/>
                <w:color w:val="000000"/>
                <w:sz w:val="17"/>
                <w:szCs w:val="17"/>
              </w:rPr>
              <w:t xml:space="preserve"> painted flat black, federal specification TT-E-489.</w:t>
            </w:r>
          </w:p>
        </w:tc>
        <w:tc>
          <w:tcPr>
            <w:tcW w:w="1498" w:type="dxa"/>
            <w:vMerge w:val="restart"/>
          </w:tcPr>
          <w:p w14:paraId="72A29D8A" w14:textId="36833609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0B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30B6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30B66">
              <w:rPr>
                <w:rFonts w:ascii="Arial" w:hAnsi="Arial" w:cs="Arial"/>
                <w:sz w:val="17"/>
                <w:szCs w:val="17"/>
              </w:rPr>
            </w:r>
            <w:r w:rsidRPr="00830B6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6382A354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7" w:type="dxa"/>
            <w:vMerge w:val="restart"/>
          </w:tcPr>
          <w:p w14:paraId="25C0B272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A24800" w:rsidRPr="00722593" w14:paraId="39703367" w14:textId="77777777" w:rsidTr="00A24800">
        <w:trPr>
          <w:cantSplit/>
          <w:trHeight w:val="288"/>
        </w:trPr>
        <w:tc>
          <w:tcPr>
            <w:tcW w:w="468" w:type="dxa"/>
            <w:vMerge/>
          </w:tcPr>
          <w:p w14:paraId="1A405A25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1CEF677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6BD1EF78" w14:textId="77777777" w:rsidR="00A24800" w:rsidRPr="0070199D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6FDCD04B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052FB746" w14:textId="77777777" w:rsidR="00A24800" w:rsidRPr="00A663F4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1296ACCF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1C683AB0" w14:textId="77777777" w:rsidTr="00A24800">
        <w:trPr>
          <w:cantSplit/>
          <w:trHeight w:val="20"/>
        </w:trPr>
        <w:tc>
          <w:tcPr>
            <w:tcW w:w="468" w:type="dxa"/>
          </w:tcPr>
          <w:p w14:paraId="2070C4B8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21379991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6D0B1788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0199D">
              <w:rPr>
                <w:rFonts w:ascii="Arial" w:hAnsi="Arial" w:cs="Arial"/>
                <w:color w:val="000000"/>
                <w:sz w:val="17"/>
                <w:szCs w:val="17"/>
              </w:rPr>
              <w:t xml:space="preserve">The face of the display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70199D">
              <w:rPr>
                <w:rFonts w:ascii="Arial" w:hAnsi="Arial" w:cs="Arial"/>
                <w:color w:val="000000"/>
                <w:sz w:val="17"/>
                <w:szCs w:val="17"/>
              </w:rPr>
              <w:t xml:space="preserve"> easily opened from the front and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can be</w:t>
            </w:r>
            <w:r w:rsidRPr="0070199D">
              <w:rPr>
                <w:rFonts w:ascii="Arial" w:hAnsi="Arial" w:cs="Arial"/>
                <w:color w:val="000000"/>
                <w:sz w:val="17"/>
                <w:szCs w:val="17"/>
              </w:rPr>
              <w:t xml:space="preserve"> locked to stay open far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70199D">
              <w:rPr>
                <w:rFonts w:ascii="Arial" w:hAnsi="Arial" w:cs="Arial"/>
                <w:color w:val="000000"/>
                <w:sz w:val="17"/>
                <w:szCs w:val="17"/>
              </w:rPr>
              <w:t>enough to allow for servicing of all message panel components.</w:t>
            </w:r>
          </w:p>
        </w:tc>
        <w:tc>
          <w:tcPr>
            <w:tcW w:w="1498" w:type="dxa"/>
          </w:tcPr>
          <w:p w14:paraId="5D929DA9" w14:textId="62BCD40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0B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30B6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30B66">
              <w:rPr>
                <w:rFonts w:ascii="Arial" w:hAnsi="Arial" w:cs="Arial"/>
                <w:sz w:val="17"/>
                <w:szCs w:val="17"/>
              </w:rPr>
            </w:r>
            <w:r w:rsidRPr="00830B6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5CB753E7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001ABA43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24800" w:rsidRPr="00722593" w14:paraId="5E0DEA45" w14:textId="77777777" w:rsidTr="00A24800">
        <w:trPr>
          <w:cantSplit/>
          <w:trHeight w:val="20"/>
        </w:trPr>
        <w:tc>
          <w:tcPr>
            <w:tcW w:w="468" w:type="dxa"/>
          </w:tcPr>
          <w:p w14:paraId="65A03B11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4F06EE31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57ECA0AC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B3705">
              <w:rPr>
                <w:rFonts w:ascii="Arial" w:hAnsi="Arial" w:cs="Arial"/>
                <w:color w:val="000000"/>
                <w:sz w:val="17"/>
                <w:szCs w:val="17"/>
              </w:rPr>
              <w:t xml:space="preserve">The face of the sign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DB3705">
              <w:rPr>
                <w:rFonts w:ascii="Arial" w:hAnsi="Arial" w:cs="Arial"/>
                <w:color w:val="000000"/>
                <w:sz w:val="17"/>
                <w:szCs w:val="17"/>
              </w:rPr>
              <w:t xml:space="preserve"> covered by an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DB3705">
              <w:rPr>
                <w:rFonts w:ascii="Arial" w:hAnsi="Arial" w:cs="Arial"/>
                <w:color w:val="000000"/>
                <w:sz w:val="17"/>
                <w:szCs w:val="17"/>
              </w:rPr>
              <w:t>impact resistant polycarbonate face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that aids against glare and includes</w:t>
            </w:r>
            <w:r w:rsidRPr="00DB3705">
              <w:rPr>
                <w:rFonts w:ascii="Arial" w:hAnsi="Arial" w:cs="Arial"/>
                <w:color w:val="000000"/>
                <w:sz w:val="17"/>
                <w:szCs w:val="17"/>
              </w:rPr>
              <w:t xml:space="preserve"> an ultraviolet inhibitor to protect from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DB3705">
              <w:rPr>
                <w:rFonts w:ascii="Arial" w:hAnsi="Arial" w:cs="Arial"/>
                <w:color w:val="000000"/>
                <w:sz w:val="17"/>
                <w:szCs w:val="17"/>
              </w:rPr>
              <w:t>fading and yellowing.</w:t>
            </w:r>
          </w:p>
        </w:tc>
        <w:tc>
          <w:tcPr>
            <w:tcW w:w="1498" w:type="dxa"/>
          </w:tcPr>
          <w:p w14:paraId="2BDCBC47" w14:textId="011F0BCE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0B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30B6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30B66">
              <w:rPr>
                <w:rFonts w:ascii="Arial" w:hAnsi="Arial" w:cs="Arial"/>
                <w:sz w:val="17"/>
                <w:szCs w:val="17"/>
              </w:rPr>
            </w:r>
            <w:r w:rsidRPr="00830B6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4E2FC8CF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1A377EF3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24800" w:rsidRPr="00722593" w14:paraId="26302F8D" w14:textId="77777777" w:rsidTr="00A24800">
        <w:trPr>
          <w:cantSplit/>
          <w:trHeight w:val="20"/>
        </w:trPr>
        <w:tc>
          <w:tcPr>
            <w:tcW w:w="468" w:type="dxa"/>
          </w:tcPr>
          <w:p w14:paraId="56E14988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1BCED8E6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6963B802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5F1E">
              <w:rPr>
                <w:rFonts w:ascii="Arial" w:hAnsi="Arial" w:cs="Arial"/>
                <w:color w:val="000000"/>
                <w:sz w:val="17"/>
                <w:szCs w:val="17"/>
              </w:rPr>
              <w:t xml:space="preserve">The display panel support structure, when raised in the upright position,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2C5F1E">
              <w:rPr>
                <w:rFonts w:ascii="Arial" w:hAnsi="Arial" w:cs="Arial"/>
                <w:color w:val="000000"/>
                <w:sz w:val="17"/>
                <w:szCs w:val="17"/>
              </w:rPr>
              <w:t xml:space="preserve"> designed to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2C5F1E">
              <w:rPr>
                <w:rFonts w:ascii="Arial" w:hAnsi="Arial" w:cs="Arial"/>
                <w:color w:val="000000"/>
                <w:sz w:val="17"/>
                <w:szCs w:val="17"/>
              </w:rPr>
              <w:t>allow for a minimum height of seven feet from the bottom of the panel to the ground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98" w:type="dxa"/>
          </w:tcPr>
          <w:p w14:paraId="3197175E" w14:textId="1F148999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0B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30B6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30B66">
              <w:rPr>
                <w:rFonts w:ascii="Arial" w:hAnsi="Arial" w:cs="Arial"/>
                <w:sz w:val="17"/>
                <w:szCs w:val="17"/>
              </w:rPr>
            </w:r>
            <w:r w:rsidRPr="00830B6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0C68478B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178D6389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24800" w:rsidRPr="00722593" w14:paraId="03B16C59" w14:textId="77777777" w:rsidTr="00A24800">
        <w:trPr>
          <w:cantSplit/>
          <w:trHeight w:val="20"/>
        </w:trPr>
        <w:tc>
          <w:tcPr>
            <w:tcW w:w="468" w:type="dxa"/>
          </w:tcPr>
          <w:p w14:paraId="219CF137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1CDE9F47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23912788" w14:textId="77777777" w:rsidR="00A24800" w:rsidRDefault="00A24800" w:rsidP="00A2480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4393">
              <w:rPr>
                <w:rFonts w:ascii="Arial" w:hAnsi="Arial" w:cs="Arial"/>
                <w:color w:val="000000"/>
                <w:sz w:val="17"/>
                <w:szCs w:val="17"/>
              </w:rPr>
              <w:t xml:space="preserve">The unit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has</w:t>
            </w:r>
            <w:r w:rsidRPr="00614393">
              <w:rPr>
                <w:rFonts w:ascii="Arial" w:hAnsi="Arial" w:cs="Arial"/>
                <w:color w:val="000000"/>
                <w:sz w:val="17"/>
                <w:szCs w:val="17"/>
              </w:rPr>
              <w:t xml:space="preserve"> a manual and automatic control mechanism to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14393">
              <w:rPr>
                <w:rFonts w:ascii="Arial" w:hAnsi="Arial" w:cs="Arial"/>
                <w:color w:val="000000"/>
                <w:sz w:val="17"/>
                <w:szCs w:val="17"/>
              </w:rPr>
              <w:t>raise and lower the display assembly.</w:t>
            </w:r>
          </w:p>
        </w:tc>
        <w:tc>
          <w:tcPr>
            <w:tcW w:w="1498" w:type="dxa"/>
          </w:tcPr>
          <w:p w14:paraId="12A663DA" w14:textId="71EF690E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0B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30B6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30B66">
              <w:rPr>
                <w:rFonts w:ascii="Arial" w:hAnsi="Arial" w:cs="Arial"/>
                <w:sz w:val="17"/>
                <w:szCs w:val="17"/>
              </w:rPr>
            </w:r>
            <w:r w:rsidRPr="00830B6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145154B3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0F2B1AD7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24800" w:rsidRPr="00722593" w14:paraId="4DEDE77B" w14:textId="77777777" w:rsidTr="00A24800">
        <w:trPr>
          <w:cantSplit/>
          <w:trHeight w:val="20"/>
        </w:trPr>
        <w:tc>
          <w:tcPr>
            <w:tcW w:w="468" w:type="dxa"/>
          </w:tcPr>
          <w:p w14:paraId="48963553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45888453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21492F75" w14:textId="77777777" w:rsidR="00A24800" w:rsidRPr="001546A3" w:rsidRDefault="00A24800" w:rsidP="00A2480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4393">
              <w:rPr>
                <w:rFonts w:ascii="Arial" w:hAnsi="Arial" w:cs="Arial"/>
                <w:color w:val="000000"/>
                <w:sz w:val="17"/>
                <w:szCs w:val="17"/>
              </w:rPr>
              <w:t xml:space="preserve">A locking device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614393">
              <w:rPr>
                <w:rFonts w:ascii="Arial" w:hAnsi="Arial" w:cs="Arial"/>
                <w:color w:val="000000"/>
                <w:sz w:val="17"/>
                <w:szCs w:val="17"/>
              </w:rPr>
              <w:t xml:space="preserve"> provided to ensure the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14393">
              <w:rPr>
                <w:rFonts w:ascii="Arial" w:hAnsi="Arial" w:cs="Arial"/>
                <w:color w:val="000000"/>
                <w:sz w:val="17"/>
                <w:szCs w:val="17"/>
              </w:rPr>
              <w:t>display panel will remain in the raised or lowered position.</w:t>
            </w:r>
          </w:p>
        </w:tc>
        <w:tc>
          <w:tcPr>
            <w:tcW w:w="1498" w:type="dxa"/>
          </w:tcPr>
          <w:p w14:paraId="0FAE640A" w14:textId="089E2574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0B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30B6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30B66">
              <w:rPr>
                <w:rFonts w:ascii="Arial" w:hAnsi="Arial" w:cs="Arial"/>
                <w:sz w:val="17"/>
                <w:szCs w:val="17"/>
              </w:rPr>
            </w:r>
            <w:r w:rsidRPr="00830B6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30408084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358F1A3A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24800" w:rsidRPr="00722593" w14:paraId="07C5247C" w14:textId="77777777" w:rsidTr="00A24800">
        <w:trPr>
          <w:cantSplit/>
          <w:trHeight w:val="288"/>
        </w:trPr>
        <w:tc>
          <w:tcPr>
            <w:tcW w:w="468" w:type="dxa"/>
            <w:vMerge w:val="restart"/>
          </w:tcPr>
          <w:p w14:paraId="3AD62D4E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594D816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990-3.6.3</w:t>
            </w:r>
          </w:p>
        </w:tc>
        <w:tc>
          <w:tcPr>
            <w:tcW w:w="5129" w:type="dxa"/>
            <w:vMerge w:val="restart"/>
          </w:tcPr>
          <w:p w14:paraId="7A329A28" w14:textId="77777777" w:rsidR="00A24800" w:rsidRPr="0073027D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iCs/>
                <w:sz w:val="17"/>
                <w:szCs w:val="17"/>
              </w:rPr>
            </w:pPr>
            <w:r w:rsidRPr="0073027D">
              <w:rPr>
                <w:rFonts w:ascii="Arial" w:hAnsi="Arial" w:cs="Arial"/>
                <w:iCs/>
                <w:noProof/>
                <w:sz w:val="17"/>
                <w:szCs w:val="17"/>
              </w:rPr>
              <w:t xml:space="preserve">The message matrix utilizes amber (590 nm dominate wavelength).light emitting diodes (LED)  and meet the visibility requirements of this specification. </w:t>
            </w:r>
          </w:p>
        </w:tc>
        <w:tc>
          <w:tcPr>
            <w:tcW w:w="1498" w:type="dxa"/>
            <w:vMerge w:val="restart"/>
          </w:tcPr>
          <w:p w14:paraId="0250EC64" w14:textId="360F89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0B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30B6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30B66">
              <w:rPr>
                <w:rFonts w:ascii="Arial" w:hAnsi="Arial" w:cs="Arial"/>
                <w:sz w:val="17"/>
                <w:szCs w:val="17"/>
              </w:rPr>
            </w:r>
            <w:r w:rsidRPr="00830B6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7589758B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7" w:type="dxa"/>
            <w:vMerge w:val="restart"/>
          </w:tcPr>
          <w:p w14:paraId="356F3EB3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F41893" w:rsidRPr="00722593" w14:paraId="0913EA20" w14:textId="77777777" w:rsidTr="00A24800">
        <w:trPr>
          <w:cantSplit/>
          <w:trHeight w:val="288"/>
        </w:trPr>
        <w:tc>
          <w:tcPr>
            <w:tcW w:w="468" w:type="dxa"/>
            <w:vMerge/>
          </w:tcPr>
          <w:p w14:paraId="31155927" w14:textId="77777777" w:rsidR="00F41893" w:rsidRPr="00385CA9" w:rsidRDefault="00F41893" w:rsidP="0017020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B09F82C" w14:textId="77777777" w:rsidR="00F41893" w:rsidRDefault="00F41893" w:rsidP="0017020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68828301" w14:textId="77777777" w:rsidR="00F41893" w:rsidRPr="00CD59CC" w:rsidRDefault="00F41893" w:rsidP="0017020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71E8A117" w14:textId="77777777" w:rsidR="00F41893" w:rsidRDefault="00F41893" w:rsidP="0017020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0478E67F" w14:textId="77777777" w:rsidR="00F41893" w:rsidRPr="00A663F4" w:rsidRDefault="00DF364C" w:rsidP="0017020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F41893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F4189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2D2F426C" w14:textId="77777777" w:rsidR="00F41893" w:rsidRDefault="00F41893" w:rsidP="0017020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39EFABC6" w14:textId="77777777" w:rsidTr="00A24800">
        <w:trPr>
          <w:cantSplit/>
          <w:trHeight w:val="432"/>
        </w:trPr>
        <w:tc>
          <w:tcPr>
            <w:tcW w:w="468" w:type="dxa"/>
            <w:vMerge w:val="restart"/>
          </w:tcPr>
          <w:p w14:paraId="5C098CA3" w14:textId="77777777" w:rsidR="00A24800" w:rsidRPr="00385CA9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5654033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485CCF73" w14:textId="77777777" w:rsidR="00A24800" w:rsidRPr="00CD59CC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7942B3">
              <w:rPr>
                <w:rFonts w:ascii="Arial" w:hAnsi="Arial" w:cs="Arial"/>
                <w:sz w:val="17"/>
                <w:szCs w:val="17"/>
              </w:rPr>
              <w:t>LEDs have a viewing angle no less than 30 degrees</w:t>
            </w:r>
            <w:r>
              <w:rPr>
                <w:rFonts w:ascii="Arial" w:hAnsi="Arial" w:cs="Arial"/>
                <w:sz w:val="17"/>
                <w:szCs w:val="17"/>
              </w:rPr>
              <w:t>, and LED intensity will not fall below 80 percent within three years.</w:t>
            </w:r>
          </w:p>
        </w:tc>
        <w:tc>
          <w:tcPr>
            <w:tcW w:w="1498" w:type="dxa"/>
            <w:vMerge w:val="restart"/>
          </w:tcPr>
          <w:p w14:paraId="2B8F5069" w14:textId="4024E2AD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A204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A204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A2046">
              <w:rPr>
                <w:rFonts w:ascii="Arial" w:hAnsi="Arial" w:cs="Arial"/>
                <w:sz w:val="17"/>
                <w:szCs w:val="17"/>
              </w:rPr>
            </w:r>
            <w:r w:rsidRPr="000A204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340C999F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7" w:type="dxa"/>
            <w:vMerge w:val="restart"/>
          </w:tcPr>
          <w:p w14:paraId="626E3B8E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A24800" w:rsidRPr="00722593" w14:paraId="3902366E" w14:textId="77777777" w:rsidTr="00A24800">
        <w:trPr>
          <w:cantSplit/>
          <w:trHeight w:val="288"/>
        </w:trPr>
        <w:tc>
          <w:tcPr>
            <w:tcW w:w="468" w:type="dxa"/>
            <w:vMerge/>
          </w:tcPr>
          <w:p w14:paraId="3A9DA811" w14:textId="77777777" w:rsidR="00A24800" w:rsidRPr="00385CA9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D45658C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7A558FBC" w14:textId="77777777" w:rsidR="00A24800" w:rsidRPr="007F2E7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3F78245F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7F181AC3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5AC7AB44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28FD6953" w14:textId="77777777" w:rsidTr="00A24800">
        <w:trPr>
          <w:cantSplit/>
          <w:trHeight w:val="288"/>
        </w:trPr>
        <w:tc>
          <w:tcPr>
            <w:tcW w:w="468" w:type="dxa"/>
          </w:tcPr>
          <w:p w14:paraId="24EEF4ED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7E36EF33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1C838631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B721AF">
              <w:rPr>
                <w:rFonts w:ascii="Arial" w:hAnsi="Arial" w:cs="Arial"/>
                <w:sz w:val="17"/>
                <w:szCs w:val="17"/>
              </w:rPr>
              <w:t xml:space="preserve">All display modules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B721AF">
              <w:rPr>
                <w:rFonts w:ascii="Arial" w:hAnsi="Arial" w:cs="Arial"/>
                <w:sz w:val="17"/>
                <w:szCs w:val="17"/>
              </w:rPr>
              <w:t xml:space="preserve"> identical and interchangeable.</w:t>
            </w:r>
          </w:p>
        </w:tc>
        <w:tc>
          <w:tcPr>
            <w:tcW w:w="1498" w:type="dxa"/>
          </w:tcPr>
          <w:p w14:paraId="7CBFD9A4" w14:textId="6218D153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A204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A204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A2046">
              <w:rPr>
                <w:rFonts w:ascii="Arial" w:hAnsi="Arial" w:cs="Arial"/>
                <w:sz w:val="17"/>
                <w:szCs w:val="17"/>
              </w:rPr>
            </w:r>
            <w:r w:rsidRPr="000A204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670D7298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09F2218A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24800" w:rsidRPr="00722593" w14:paraId="1EAF8C14" w14:textId="77777777" w:rsidTr="00A24800">
        <w:trPr>
          <w:cantSplit/>
          <w:trHeight w:val="336"/>
        </w:trPr>
        <w:tc>
          <w:tcPr>
            <w:tcW w:w="468" w:type="dxa"/>
            <w:vMerge w:val="restart"/>
          </w:tcPr>
          <w:p w14:paraId="1CBE65DA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F5627B9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373EC1A5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D369FB">
              <w:rPr>
                <w:rFonts w:ascii="Arial" w:hAnsi="Arial" w:cs="Arial"/>
                <w:sz w:val="17"/>
                <w:szCs w:val="17"/>
              </w:rPr>
              <w:t>The matrix</w:t>
            </w:r>
            <w:r>
              <w:rPr>
                <w:rFonts w:ascii="Arial" w:hAnsi="Arial" w:cs="Arial"/>
                <w:sz w:val="17"/>
                <w:szCs w:val="17"/>
              </w:rPr>
              <w:t xml:space="preserve"> is </w:t>
            </w:r>
            <w:r w:rsidRPr="00D369FB">
              <w:rPr>
                <w:rFonts w:ascii="Arial" w:hAnsi="Arial" w:cs="Arial"/>
                <w:sz w:val="17"/>
                <w:szCs w:val="17"/>
              </w:rPr>
              <w:t>capable of displaying a minimum of two lines of eight characters each, using a 10 inch font that meets the height to width ratio and character spacing requirements in the MUTCD, Section 2L.04 (paragraphs 05, 06, and 08) and Section 6F.60, paragraph 15.</w:t>
            </w:r>
          </w:p>
        </w:tc>
        <w:tc>
          <w:tcPr>
            <w:tcW w:w="1498" w:type="dxa"/>
            <w:vMerge w:val="restart"/>
          </w:tcPr>
          <w:p w14:paraId="7D979DD2" w14:textId="3C26C113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0A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0AA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E0AAA">
              <w:rPr>
                <w:rFonts w:ascii="Arial" w:hAnsi="Arial" w:cs="Arial"/>
                <w:sz w:val="17"/>
                <w:szCs w:val="17"/>
              </w:rPr>
            </w:r>
            <w:r w:rsidRPr="006E0AA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3C8E7B0C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7" w:type="dxa"/>
            <w:vMerge w:val="restart"/>
          </w:tcPr>
          <w:p w14:paraId="41135BA4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24800" w:rsidRPr="00722593" w14:paraId="2952E464" w14:textId="77777777" w:rsidTr="00A24800">
        <w:trPr>
          <w:cantSplit/>
          <w:trHeight w:val="288"/>
        </w:trPr>
        <w:tc>
          <w:tcPr>
            <w:tcW w:w="468" w:type="dxa"/>
            <w:vMerge/>
          </w:tcPr>
          <w:p w14:paraId="4F9DAB83" w14:textId="77777777" w:rsidR="00A24800" w:rsidRPr="00385CA9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EC9AF08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4A4CBC11" w14:textId="77777777" w:rsidR="00A24800" w:rsidRPr="00CD59CC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7CD7C33F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7C6A3760" w14:textId="77777777" w:rsidR="00A24800" w:rsidRPr="00A663F4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11DB68DF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6747962E" w14:textId="77777777" w:rsidTr="00A24800">
        <w:trPr>
          <w:cantSplit/>
          <w:trHeight w:val="336"/>
        </w:trPr>
        <w:tc>
          <w:tcPr>
            <w:tcW w:w="468" w:type="dxa"/>
            <w:vMerge w:val="restart"/>
          </w:tcPr>
          <w:p w14:paraId="6C109EB3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4A53914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618B9E70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D369FB">
              <w:rPr>
                <w:rFonts w:ascii="Arial" w:hAnsi="Arial" w:cs="Arial"/>
                <w:sz w:val="17"/>
                <w:szCs w:val="17"/>
              </w:rPr>
              <w:t>The matrix provide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D369FB">
              <w:rPr>
                <w:rFonts w:ascii="Arial" w:hAnsi="Arial" w:cs="Arial"/>
                <w:sz w:val="17"/>
                <w:szCs w:val="17"/>
              </w:rPr>
              <w:t xml:space="preserve"> variable letter, graphic and symbol sizes from 10 to 36 inches that meet or exceed the numeral and letter sizes prescribed in the MUTCD and SHS companion document.</w:t>
            </w:r>
          </w:p>
        </w:tc>
        <w:tc>
          <w:tcPr>
            <w:tcW w:w="1498" w:type="dxa"/>
            <w:vMerge w:val="restart"/>
          </w:tcPr>
          <w:p w14:paraId="444A174A" w14:textId="35C9BC69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0A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0AA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E0AAA">
              <w:rPr>
                <w:rFonts w:ascii="Arial" w:hAnsi="Arial" w:cs="Arial"/>
                <w:sz w:val="17"/>
                <w:szCs w:val="17"/>
              </w:rPr>
            </w:r>
            <w:r w:rsidRPr="006E0AA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696C3B3C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7" w:type="dxa"/>
            <w:vMerge w:val="restart"/>
          </w:tcPr>
          <w:p w14:paraId="78296654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24800" w:rsidRPr="00722593" w14:paraId="5BDC0D84" w14:textId="77777777" w:rsidTr="00A24800">
        <w:trPr>
          <w:cantSplit/>
          <w:trHeight w:val="288"/>
        </w:trPr>
        <w:tc>
          <w:tcPr>
            <w:tcW w:w="468" w:type="dxa"/>
            <w:vMerge/>
          </w:tcPr>
          <w:p w14:paraId="405951AE" w14:textId="77777777" w:rsidR="00A24800" w:rsidRPr="00385CA9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D9F5A6D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255CD5C0" w14:textId="77777777" w:rsidR="00A24800" w:rsidRPr="00CD59CC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7580EB88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6DD8B6DE" w14:textId="77777777" w:rsidR="00A24800" w:rsidRPr="00A663F4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2DEC433C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28D3BDC4" w14:textId="77777777" w:rsidTr="00A24800">
        <w:trPr>
          <w:cantSplit/>
          <w:trHeight w:val="336"/>
        </w:trPr>
        <w:tc>
          <w:tcPr>
            <w:tcW w:w="468" w:type="dxa"/>
            <w:vMerge w:val="restart"/>
          </w:tcPr>
          <w:p w14:paraId="23FF6E0D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92DAE2F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 w:val="restart"/>
          </w:tcPr>
          <w:p w14:paraId="0880032A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D369FB">
              <w:rPr>
                <w:rFonts w:ascii="Arial" w:hAnsi="Arial" w:cs="Arial"/>
                <w:sz w:val="17"/>
                <w:szCs w:val="17"/>
              </w:rPr>
              <w:t>Fonts and graphics must mimic the characteristics of fonts and graphics defined in NEMA TS4, the MUTCD, and SHS.</w:t>
            </w:r>
          </w:p>
        </w:tc>
        <w:tc>
          <w:tcPr>
            <w:tcW w:w="1498" w:type="dxa"/>
            <w:vMerge w:val="restart"/>
          </w:tcPr>
          <w:p w14:paraId="32061DAD" w14:textId="174DDF10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0A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0AA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E0AAA">
              <w:rPr>
                <w:rFonts w:ascii="Arial" w:hAnsi="Arial" w:cs="Arial"/>
                <w:sz w:val="17"/>
                <w:szCs w:val="17"/>
              </w:rPr>
            </w:r>
            <w:r w:rsidRPr="006E0AA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2FAD5143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7" w:type="dxa"/>
            <w:vMerge w:val="restart"/>
          </w:tcPr>
          <w:p w14:paraId="271341E5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24800" w:rsidRPr="00722593" w14:paraId="2EA68399" w14:textId="77777777" w:rsidTr="00A24800">
        <w:trPr>
          <w:cantSplit/>
          <w:trHeight w:val="288"/>
        </w:trPr>
        <w:tc>
          <w:tcPr>
            <w:tcW w:w="468" w:type="dxa"/>
            <w:vMerge/>
          </w:tcPr>
          <w:p w14:paraId="5E23DE4B" w14:textId="77777777" w:rsidR="00A24800" w:rsidRPr="00385CA9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113D823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115777FB" w14:textId="77777777" w:rsidR="00A24800" w:rsidRPr="00CD59CC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63A293AD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6F08363A" w14:textId="77777777" w:rsidR="00A24800" w:rsidRPr="00A663F4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29153BDE" w14:textId="77777777" w:rsidR="00A24800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22B3F1A1" w14:textId="77777777" w:rsidTr="00A24800">
        <w:trPr>
          <w:cantSplit/>
          <w:trHeight w:val="390"/>
        </w:trPr>
        <w:tc>
          <w:tcPr>
            <w:tcW w:w="468" w:type="dxa"/>
            <w:vMerge w:val="restart"/>
          </w:tcPr>
          <w:p w14:paraId="45135727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2035374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990-3.6.4</w:t>
            </w:r>
          </w:p>
        </w:tc>
        <w:tc>
          <w:tcPr>
            <w:tcW w:w="5129" w:type="dxa"/>
            <w:vMerge w:val="restart"/>
          </w:tcPr>
          <w:p w14:paraId="24A54C47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BC6986">
              <w:rPr>
                <w:rFonts w:ascii="Arial" w:hAnsi="Arial" w:cs="Arial"/>
                <w:sz w:val="17"/>
                <w:szCs w:val="17"/>
              </w:rPr>
              <w:t xml:space="preserve">The power supply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BC6986">
              <w:rPr>
                <w:rFonts w:ascii="Arial" w:hAnsi="Arial" w:cs="Arial"/>
                <w:sz w:val="17"/>
                <w:szCs w:val="17"/>
              </w:rPr>
              <w:t xml:space="preserve"> a 12 VDC system designed to operate the sign with a dedicated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C6986">
              <w:rPr>
                <w:rFonts w:ascii="Arial" w:hAnsi="Arial" w:cs="Arial"/>
                <w:sz w:val="17"/>
                <w:szCs w:val="17"/>
              </w:rPr>
              <w:t>battery or batteries that are charged by the vehicle electrical system, but isolated so it does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C6986">
              <w:rPr>
                <w:rFonts w:ascii="Arial" w:hAnsi="Arial" w:cs="Arial"/>
                <w:sz w:val="17"/>
                <w:szCs w:val="17"/>
              </w:rPr>
              <w:t>not drain the vehicle battery.</w:t>
            </w:r>
          </w:p>
        </w:tc>
        <w:tc>
          <w:tcPr>
            <w:tcW w:w="1498" w:type="dxa"/>
            <w:vMerge w:val="restart"/>
          </w:tcPr>
          <w:p w14:paraId="746C100A" w14:textId="21733744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0A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0AA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E0AAA">
              <w:rPr>
                <w:rFonts w:ascii="Arial" w:hAnsi="Arial" w:cs="Arial"/>
                <w:sz w:val="17"/>
                <w:szCs w:val="17"/>
              </w:rPr>
            </w:r>
            <w:r w:rsidRPr="006E0AA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70B03E13" w14:textId="77777777" w:rsidR="00A24800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7" w:type="dxa"/>
            <w:vMerge w:val="restart"/>
          </w:tcPr>
          <w:p w14:paraId="344A5537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7F2E70" w:rsidRPr="00722593" w14:paraId="283C6363" w14:textId="77777777" w:rsidTr="00A24800">
        <w:trPr>
          <w:cantSplit/>
          <w:trHeight w:val="288"/>
        </w:trPr>
        <w:tc>
          <w:tcPr>
            <w:tcW w:w="468" w:type="dxa"/>
            <w:vMerge/>
          </w:tcPr>
          <w:p w14:paraId="6C496E60" w14:textId="77777777" w:rsidR="007F2E70" w:rsidRPr="00385CA9" w:rsidRDefault="007F2E70" w:rsidP="007F2E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81C3E40" w14:textId="77777777" w:rsidR="007F2E70" w:rsidRDefault="007F2E70" w:rsidP="007F2E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  <w:vMerge/>
          </w:tcPr>
          <w:p w14:paraId="4E8D144F" w14:textId="77777777" w:rsidR="007F2E70" w:rsidRPr="00BC6986" w:rsidRDefault="007F2E70" w:rsidP="007F2E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8" w:type="dxa"/>
            <w:vMerge/>
          </w:tcPr>
          <w:p w14:paraId="15510C98" w14:textId="77777777" w:rsidR="007F2E70" w:rsidRDefault="007F2E70" w:rsidP="007F2E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9" w:type="dxa"/>
          </w:tcPr>
          <w:p w14:paraId="615CDA4A" w14:textId="77777777" w:rsidR="007F2E70" w:rsidRPr="00A663F4" w:rsidRDefault="007F2E70" w:rsidP="007F2E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  <w:vMerge/>
          </w:tcPr>
          <w:p w14:paraId="422F3621" w14:textId="77777777" w:rsidR="007F2E70" w:rsidRDefault="007F2E70" w:rsidP="007F2E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4800" w:rsidRPr="00722593" w14:paraId="72493068" w14:textId="77777777" w:rsidTr="00A24800">
        <w:trPr>
          <w:cantSplit/>
          <w:trHeight w:val="20"/>
        </w:trPr>
        <w:tc>
          <w:tcPr>
            <w:tcW w:w="468" w:type="dxa"/>
          </w:tcPr>
          <w:p w14:paraId="2FBD86D0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14E995BC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6021FB4D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BC6986">
              <w:rPr>
                <w:rFonts w:ascii="Arial" w:hAnsi="Arial" w:cs="Arial"/>
                <w:sz w:val="17"/>
                <w:szCs w:val="17"/>
              </w:rPr>
              <w:t xml:space="preserve">All internal sign components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BC6986">
              <w:rPr>
                <w:rFonts w:ascii="Arial" w:hAnsi="Arial" w:cs="Arial"/>
                <w:sz w:val="17"/>
                <w:szCs w:val="17"/>
              </w:rPr>
              <w:t xml:space="preserve"> treated with a protective, weather-resistant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C6986">
              <w:rPr>
                <w:rFonts w:ascii="Arial" w:hAnsi="Arial" w:cs="Arial"/>
                <w:sz w:val="17"/>
                <w:szCs w:val="17"/>
              </w:rPr>
              <w:t>polyurethane conformal coating to protect against the adverse effects of humidity and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C6986">
              <w:rPr>
                <w:rFonts w:ascii="Arial" w:hAnsi="Arial" w:cs="Arial"/>
                <w:sz w:val="17"/>
                <w:szCs w:val="17"/>
              </w:rPr>
              <w:t>moisture.</w:t>
            </w:r>
          </w:p>
        </w:tc>
        <w:tc>
          <w:tcPr>
            <w:tcW w:w="1498" w:type="dxa"/>
          </w:tcPr>
          <w:p w14:paraId="12B2A70C" w14:textId="5A71C9B5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611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611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6117B">
              <w:rPr>
                <w:rFonts w:ascii="Arial" w:hAnsi="Arial" w:cs="Arial"/>
                <w:sz w:val="17"/>
                <w:szCs w:val="17"/>
              </w:rPr>
            </w:r>
            <w:r w:rsidRPr="004611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6ABF2450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41E110AA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24800" w:rsidRPr="00722593" w14:paraId="0BEBEC16" w14:textId="77777777" w:rsidTr="00A24800">
        <w:trPr>
          <w:cantSplit/>
          <w:trHeight w:val="467"/>
        </w:trPr>
        <w:tc>
          <w:tcPr>
            <w:tcW w:w="468" w:type="dxa"/>
          </w:tcPr>
          <w:p w14:paraId="7CD30023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45B93062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990-3.6.5</w:t>
            </w:r>
          </w:p>
        </w:tc>
        <w:tc>
          <w:tcPr>
            <w:tcW w:w="5129" w:type="dxa"/>
          </w:tcPr>
          <w:p w14:paraId="6C81E834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8E0350">
              <w:rPr>
                <w:rFonts w:ascii="Arial" w:hAnsi="Arial" w:cs="Arial"/>
                <w:sz w:val="17"/>
                <w:szCs w:val="17"/>
              </w:rPr>
              <w:t xml:space="preserve">The controller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8E0350">
              <w:rPr>
                <w:rFonts w:ascii="Arial" w:hAnsi="Arial" w:cs="Arial"/>
                <w:sz w:val="17"/>
                <w:szCs w:val="17"/>
              </w:rPr>
              <w:t xml:space="preserve"> housed inside the sign and equipped with a security lockout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E0350">
              <w:rPr>
                <w:rFonts w:ascii="Arial" w:hAnsi="Arial" w:cs="Arial"/>
                <w:sz w:val="17"/>
                <w:szCs w:val="17"/>
              </w:rPr>
              <w:t>feature to prevent unauthorized use.</w:t>
            </w:r>
          </w:p>
        </w:tc>
        <w:tc>
          <w:tcPr>
            <w:tcW w:w="1498" w:type="dxa"/>
          </w:tcPr>
          <w:p w14:paraId="4EB61378" w14:textId="5A53FE38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611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611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6117B">
              <w:rPr>
                <w:rFonts w:ascii="Arial" w:hAnsi="Arial" w:cs="Arial"/>
                <w:sz w:val="17"/>
                <w:szCs w:val="17"/>
              </w:rPr>
            </w:r>
            <w:r w:rsidRPr="004611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3A15B0BF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6D2A542B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24800" w:rsidRPr="00722593" w14:paraId="3A12B512" w14:textId="77777777" w:rsidTr="00A24800">
        <w:trPr>
          <w:cantSplit/>
          <w:trHeight w:val="440"/>
        </w:trPr>
        <w:tc>
          <w:tcPr>
            <w:tcW w:w="468" w:type="dxa"/>
          </w:tcPr>
          <w:p w14:paraId="74CCC235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6E4370A0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2C449041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8E0350">
              <w:rPr>
                <w:rFonts w:ascii="Arial" w:hAnsi="Arial" w:cs="Arial"/>
                <w:sz w:val="17"/>
                <w:szCs w:val="17"/>
              </w:rPr>
              <w:t xml:space="preserve">An external weather-resistant, hand-held control keypad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8E0350">
              <w:rPr>
                <w:rFonts w:ascii="Arial" w:hAnsi="Arial" w:cs="Arial"/>
                <w:sz w:val="17"/>
                <w:szCs w:val="17"/>
              </w:rPr>
              <w:t xml:space="preserve"> used to display the message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E0350">
              <w:rPr>
                <w:rFonts w:ascii="Arial" w:hAnsi="Arial" w:cs="Arial"/>
                <w:sz w:val="17"/>
                <w:szCs w:val="17"/>
              </w:rPr>
              <w:t>on the sign.</w:t>
            </w:r>
          </w:p>
        </w:tc>
        <w:tc>
          <w:tcPr>
            <w:tcW w:w="1498" w:type="dxa"/>
          </w:tcPr>
          <w:p w14:paraId="5D5ED744" w14:textId="634C7F89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611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611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6117B">
              <w:rPr>
                <w:rFonts w:ascii="Arial" w:hAnsi="Arial" w:cs="Arial"/>
                <w:sz w:val="17"/>
                <w:szCs w:val="17"/>
              </w:rPr>
            </w:r>
            <w:r w:rsidRPr="004611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1A753AC0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1E5B9292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24800" w:rsidRPr="00722593" w14:paraId="1111EAD4" w14:textId="77777777" w:rsidTr="00A24800">
        <w:trPr>
          <w:cantSplit/>
          <w:trHeight w:val="440"/>
        </w:trPr>
        <w:tc>
          <w:tcPr>
            <w:tcW w:w="468" w:type="dxa"/>
          </w:tcPr>
          <w:p w14:paraId="7AB938B2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30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2EC0F79B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3BE7C15D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8E0350">
              <w:rPr>
                <w:rFonts w:ascii="Arial" w:hAnsi="Arial" w:cs="Arial"/>
                <w:sz w:val="17"/>
                <w:szCs w:val="17"/>
              </w:rPr>
              <w:t xml:space="preserve">The controller </w:t>
            </w:r>
            <w:r>
              <w:rPr>
                <w:rFonts w:ascii="Arial" w:hAnsi="Arial" w:cs="Arial"/>
                <w:sz w:val="17"/>
                <w:szCs w:val="17"/>
              </w:rPr>
              <w:t>has</w:t>
            </w:r>
            <w:r w:rsidRPr="008E0350">
              <w:rPr>
                <w:rFonts w:ascii="Arial" w:hAnsi="Arial" w:cs="Arial"/>
                <w:sz w:val="17"/>
                <w:szCs w:val="17"/>
              </w:rPr>
              <w:t xml:space="preserve"> the capability to provide a </w:t>
            </w:r>
            <w:r>
              <w:rPr>
                <w:rFonts w:ascii="Arial" w:hAnsi="Arial" w:cs="Arial"/>
                <w:sz w:val="17"/>
                <w:szCs w:val="17"/>
              </w:rPr>
              <w:t xml:space="preserve">predetermined or </w:t>
            </w:r>
            <w:r w:rsidRPr="008E0350">
              <w:rPr>
                <w:rFonts w:ascii="Arial" w:hAnsi="Arial" w:cs="Arial"/>
                <w:sz w:val="17"/>
                <w:szCs w:val="17"/>
              </w:rPr>
              <w:t xml:space="preserve">blank </w:t>
            </w:r>
            <w:r>
              <w:rPr>
                <w:rFonts w:ascii="Arial" w:hAnsi="Arial" w:cs="Arial"/>
                <w:sz w:val="17"/>
                <w:szCs w:val="17"/>
              </w:rPr>
              <w:t xml:space="preserve">default </w:t>
            </w:r>
            <w:r w:rsidRPr="008E0350">
              <w:rPr>
                <w:rFonts w:ascii="Arial" w:hAnsi="Arial" w:cs="Arial"/>
                <w:sz w:val="17"/>
                <w:szCs w:val="17"/>
              </w:rPr>
              <w:t xml:space="preserve">message </w:t>
            </w:r>
            <w:r>
              <w:rPr>
                <w:rFonts w:ascii="Arial" w:hAnsi="Arial" w:cs="Arial"/>
                <w:sz w:val="17"/>
                <w:szCs w:val="17"/>
              </w:rPr>
              <w:t>upon loss of controller function</w:t>
            </w:r>
            <w:r w:rsidRPr="008E0350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498" w:type="dxa"/>
          </w:tcPr>
          <w:p w14:paraId="44F1CE46" w14:textId="08C598C5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611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611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6117B">
              <w:rPr>
                <w:rFonts w:ascii="Arial" w:hAnsi="Arial" w:cs="Arial"/>
                <w:sz w:val="17"/>
                <w:szCs w:val="17"/>
              </w:rPr>
            </w:r>
            <w:r w:rsidRPr="004611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0B8323D5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41025209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A24800" w:rsidRPr="00722593" w14:paraId="56A81335" w14:textId="77777777" w:rsidTr="00A24800">
        <w:trPr>
          <w:cantSplit/>
          <w:trHeight w:val="288"/>
        </w:trPr>
        <w:tc>
          <w:tcPr>
            <w:tcW w:w="468" w:type="dxa"/>
          </w:tcPr>
          <w:p w14:paraId="776A8C65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4D990689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990-3.6.6</w:t>
            </w:r>
          </w:p>
        </w:tc>
        <w:tc>
          <w:tcPr>
            <w:tcW w:w="5129" w:type="dxa"/>
          </w:tcPr>
          <w:p w14:paraId="029C9BC0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8B4860">
              <w:rPr>
                <w:rFonts w:ascii="Arial" w:hAnsi="Arial" w:cs="Arial"/>
                <w:sz w:val="17"/>
                <w:szCs w:val="17"/>
              </w:rPr>
              <w:t xml:space="preserve">The message </w:t>
            </w:r>
            <w:r>
              <w:rPr>
                <w:rFonts w:ascii="Arial" w:hAnsi="Arial" w:cs="Arial"/>
                <w:sz w:val="17"/>
                <w:szCs w:val="17"/>
              </w:rPr>
              <w:t xml:space="preserve">is </w:t>
            </w:r>
            <w:r w:rsidRPr="008B4860">
              <w:rPr>
                <w:rFonts w:ascii="Arial" w:hAnsi="Arial" w:cs="Arial"/>
                <w:sz w:val="17"/>
                <w:szCs w:val="17"/>
              </w:rPr>
              <w:t>displayed in upper case.</w:t>
            </w:r>
          </w:p>
        </w:tc>
        <w:tc>
          <w:tcPr>
            <w:tcW w:w="1498" w:type="dxa"/>
          </w:tcPr>
          <w:p w14:paraId="4D0FD064" w14:textId="1F82638F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611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611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6117B">
              <w:rPr>
                <w:rFonts w:ascii="Arial" w:hAnsi="Arial" w:cs="Arial"/>
                <w:sz w:val="17"/>
                <w:szCs w:val="17"/>
              </w:rPr>
            </w:r>
            <w:r w:rsidRPr="004611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72BA7CA5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774CC17F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A24800" w:rsidRPr="00722593" w14:paraId="7A045F4E" w14:textId="77777777" w:rsidTr="00A24800">
        <w:trPr>
          <w:cantSplit/>
          <w:trHeight w:val="288"/>
        </w:trPr>
        <w:tc>
          <w:tcPr>
            <w:tcW w:w="468" w:type="dxa"/>
          </w:tcPr>
          <w:p w14:paraId="08F5ABA7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53C6DF83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0F798720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8B4860">
              <w:rPr>
                <w:rFonts w:ascii="Arial" w:hAnsi="Arial" w:cs="Arial"/>
                <w:sz w:val="17"/>
                <w:szCs w:val="17"/>
              </w:rPr>
              <w:t xml:space="preserve">The message matrix panel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8B4860">
              <w:rPr>
                <w:rFonts w:ascii="Arial" w:hAnsi="Arial" w:cs="Arial"/>
                <w:sz w:val="17"/>
                <w:szCs w:val="17"/>
              </w:rPr>
              <w:t xml:space="preserve"> visible from one-half mile.</w:t>
            </w:r>
          </w:p>
        </w:tc>
        <w:tc>
          <w:tcPr>
            <w:tcW w:w="1498" w:type="dxa"/>
          </w:tcPr>
          <w:p w14:paraId="444184A2" w14:textId="68321BF2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611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611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6117B">
              <w:rPr>
                <w:rFonts w:ascii="Arial" w:hAnsi="Arial" w:cs="Arial"/>
                <w:sz w:val="17"/>
                <w:szCs w:val="17"/>
              </w:rPr>
            </w:r>
            <w:r w:rsidRPr="004611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208A028F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6990FB44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24800" w:rsidRPr="00722593" w14:paraId="48A4BE4C" w14:textId="77777777" w:rsidTr="00A24800">
        <w:trPr>
          <w:cantSplit/>
          <w:trHeight w:val="288"/>
        </w:trPr>
        <w:tc>
          <w:tcPr>
            <w:tcW w:w="468" w:type="dxa"/>
          </w:tcPr>
          <w:p w14:paraId="14C919FE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1F6D30F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750B993F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8B4860">
              <w:rPr>
                <w:rFonts w:ascii="Arial" w:hAnsi="Arial" w:cs="Arial"/>
                <w:sz w:val="17"/>
                <w:szCs w:val="17"/>
              </w:rPr>
              <w:t xml:space="preserve">With a </w:t>
            </w: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Pr="008B4860">
              <w:rPr>
                <w:rFonts w:ascii="Arial" w:hAnsi="Arial" w:cs="Arial"/>
                <w:sz w:val="17"/>
                <w:szCs w:val="17"/>
              </w:rPr>
              <w:t>-inch character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4860">
              <w:rPr>
                <w:rFonts w:ascii="Arial" w:hAnsi="Arial" w:cs="Arial"/>
                <w:sz w:val="17"/>
                <w:szCs w:val="17"/>
              </w:rPr>
              <w:t xml:space="preserve">displayed, the sign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8B4860">
              <w:rPr>
                <w:rFonts w:ascii="Arial" w:hAnsi="Arial" w:cs="Arial"/>
                <w:sz w:val="17"/>
                <w:szCs w:val="17"/>
              </w:rPr>
              <w:t xml:space="preserve"> legible from a distance of 400 feet in both day and night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4860">
              <w:rPr>
                <w:rFonts w:ascii="Arial" w:hAnsi="Arial" w:cs="Arial"/>
                <w:sz w:val="17"/>
                <w:szCs w:val="17"/>
              </w:rPr>
              <w:t>conditions.</w:t>
            </w:r>
          </w:p>
        </w:tc>
        <w:tc>
          <w:tcPr>
            <w:tcW w:w="1498" w:type="dxa"/>
          </w:tcPr>
          <w:p w14:paraId="59030BEF" w14:textId="6566F930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611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611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6117B">
              <w:rPr>
                <w:rFonts w:ascii="Arial" w:hAnsi="Arial" w:cs="Arial"/>
                <w:sz w:val="17"/>
                <w:szCs w:val="17"/>
              </w:rPr>
            </w:r>
            <w:r w:rsidRPr="004611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64EDBEF1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0FC30BB4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24800" w:rsidRPr="00722593" w14:paraId="48791B46" w14:textId="77777777" w:rsidTr="00A24800">
        <w:trPr>
          <w:cantSplit/>
          <w:trHeight w:val="288"/>
        </w:trPr>
        <w:tc>
          <w:tcPr>
            <w:tcW w:w="468" w:type="dxa"/>
          </w:tcPr>
          <w:p w14:paraId="73255581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7A4E2547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22F918E5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8B4860">
              <w:rPr>
                <w:rFonts w:ascii="Arial" w:hAnsi="Arial" w:cs="Arial"/>
                <w:sz w:val="17"/>
                <w:szCs w:val="17"/>
              </w:rPr>
              <w:t>Under variable light level conditions, the sign automatically adjust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8B4860">
              <w:rPr>
                <w:rFonts w:ascii="Arial" w:hAnsi="Arial" w:cs="Arial"/>
                <w:sz w:val="17"/>
                <w:szCs w:val="17"/>
              </w:rPr>
              <w:t xml:space="preserve"> its light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4860">
              <w:rPr>
                <w:rFonts w:ascii="Arial" w:hAnsi="Arial" w:cs="Arial"/>
                <w:sz w:val="17"/>
                <w:szCs w:val="17"/>
              </w:rPr>
              <w:t>source to meet the 400-foot visibility requirement.</w:t>
            </w:r>
          </w:p>
        </w:tc>
        <w:tc>
          <w:tcPr>
            <w:tcW w:w="1498" w:type="dxa"/>
          </w:tcPr>
          <w:p w14:paraId="493CC5A9" w14:textId="3A72A451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611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611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6117B">
              <w:rPr>
                <w:rFonts w:ascii="Arial" w:hAnsi="Arial" w:cs="Arial"/>
                <w:sz w:val="17"/>
                <w:szCs w:val="17"/>
              </w:rPr>
            </w:r>
            <w:r w:rsidRPr="004611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3B77AE46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79659103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A24800" w:rsidRPr="00722593" w14:paraId="303CCDCA" w14:textId="77777777" w:rsidTr="00A24800">
        <w:trPr>
          <w:cantSplit/>
          <w:trHeight w:val="432"/>
        </w:trPr>
        <w:tc>
          <w:tcPr>
            <w:tcW w:w="468" w:type="dxa"/>
          </w:tcPr>
          <w:p w14:paraId="69181795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5C4D9016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269D777B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4B1763">
              <w:rPr>
                <w:rFonts w:ascii="Arial" w:hAnsi="Arial" w:cs="Arial"/>
                <w:sz w:val="17"/>
                <w:szCs w:val="17"/>
              </w:rPr>
              <w:t xml:space="preserve">The sign </w:t>
            </w:r>
            <w:r>
              <w:rPr>
                <w:rFonts w:ascii="Arial" w:hAnsi="Arial" w:cs="Arial"/>
                <w:sz w:val="17"/>
                <w:szCs w:val="17"/>
              </w:rPr>
              <w:t>has</w:t>
            </w:r>
            <w:r w:rsidRPr="004B1763">
              <w:rPr>
                <w:rFonts w:ascii="Arial" w:hAnsi="Arial" w:cs="Arial"/>
                <w:sz w:val="17"/>
                <w:szCs w:val="17"/>
              </w:rPr>
              <w:t xml:space="preserve"> the capability to store a minimum of 40 common messages / graphics of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B1763">
              <w:rPr>
                <w:rFonts w:ascii="Arial" w:hAnsi="Arial" w:cs="Arial"/>
                <w:sz w:val="17"/>
                <w:szCs w:val="17"/>
              </w:rPr>
              <w:t xml:space="preserve">which a minimum of 30 </w:t>
            </w:r>
            <w:r>
              <w:rPr>
                <w:rFonts w:ascii="Arial" w:hAnsi="Arial" w:cs="Arial"/>
                <w:sz w:val="17"/>
                <w:szCs w:val="17"/>
              </w:rPr>
              <w:t>are user-</w:t>
            </w:r>
            <w:r w:rsidRPr="004B1763">
              <w:rPr>
                <w:rFonts w:ascii="Arial" w:hAnsi="Arial" w:cs="Arial"/>
                <w:sz w:val="17"/>
                <w:szCs w:val="17"/>
              </w:rPr>
              <w:t>programmable messages.</w:t>
            </w:r>
          </w:p>
        </w:tc>
        <w:tc>
          <w:tcPr>
            <w:tcW w:w="1498" w:type="dxa"/>
          </w:tcPr>
          <w:p w14:paraId="01FD7B36" w14:textId="5B169742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611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611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6117B">
              <w:rPr>
                <w:rFonts w:ascii="Arial" w:hAnsi="Arial" w:cs="Arial"/>
                <w:sz w:val="17"/>
                <w:szCs w:val="17"/>
              </w:rPr>
            </w:r>
            <w:r w:rsidRPr="004611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746C6BB4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7E6CD538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A24800" w:rsidRPr="00722593" w14:paraId="5A40775E" w14:textId="77777777" w:rsidTr="00A24800">
        <w:trPr>
          <w:cantSplit/>
          <w:trHeight w:val="288"/>
        </w:trPr>
        <w:tc>
          <w:tcPr>
            <w:tcW w:w="468" w:type="dxa"/>
          </w:tcPr>
          <w:p w14:paraId="27AF8F62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151C63A4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7D275787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B02634">
              <w:rPr>
                <w:rFonts w:ascii="Arial" w:hAnsi="Arial" w:cs="Arial"/>
                <w:sz w:val="17"/>
                <w:szCs w:val="17"/>
              </w:rPr>
              <w:t xml:space="preserve">All messages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B02634">
              <w:rPr>
                <w:rFonts w:ascii="Arial" w:hAnsi="Arial" w:cs="Arial"/>
                <w:sz w:val="17"/>
                <w:szCs w:val="17"/>
              </w:rPr>
              <w:t xml:space="preserve"> capable of being flashed or sequenced.</w:t>
            </w:r>
          </w:p>
        </w:tc>
        <w:tc>
          <w:tcPr>
            <w:tcW w:w="1498" w:type="dxa"/>
          </w:tcPr>
          <w:p w14:paraId="6955C4C9" w14:textId="105A8306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C5F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C5F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C5FD1">
              <w:rPr>
                <w:rFonts w:ascii="Arial" w:hAnsi="Arial" w:cs="Arial"/>
                <w:sz w:val="17"/>
                <w:szCs w:val="17"/>
              </w:rPr>
            </w:r>
            <w:r w:rsidRPr="004C5F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1A6B3ED8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1F56A68F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A24800" w:rsidRPr="00722593" w14:paraId="6A3A6590" w14:textId="77777777" w:rsidTr="00A24800">
        <w:trPr>
          <w:cantSplit/>
          <w:trHeight w:val="288"/>
        </w:trPr>
        <w:tc>
          <w:tcPr>
            <w:tcW w:w="468" w:type="dxa"/>
          </w:tcPr>
          <w:p w14:paraId="76302C8F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312A5ADE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40ECC64C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C144E2">
              <w:rPr>
                <w:rFonts w:ascii="Arial" w:hAnsi="Arial" w:cs="Arial"/>
                <w:sz w:val="17"/>
                <w:szCs w:val="17"/>
              </w:rPr>
              <w:t>In the sequence mode, the message consist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C144E2">
              <w:rPr>
                <w:rFonts w:ascii="Arial" w:hAnsi="Arial" w:cs="Arial"/>
                <w:sz w:val="17"/>
                <w:szCs w:val="17"/>
              </w:rPr>
              <w:t xml:space="preserve"> of no more than two phases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498" w:type="dxa"/>
          </w:tcPr>
          <w:p w14:paraId="56802EAB" w14:textId="7B6143D5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C5F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C5F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C5FD1">
              <w:rPr>
                <w:rFonts w:ascii="Arial" w:hAnsi="Arial" w:cs="Arial"/>
                <w:sz w:val="17"/>
                <w:szCs w:val="17"/>
              </w:rPr>
            </w:r>
            <w:r w:rsidRPr="004C5F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0E8B46E4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102B5A78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A24800" w:rsidRPr="00722593" w14:paraId="175B3945" w14:textId="77777777" w:rsidTr="00A24800">
        <w:trPr>
          <w:cantSplit/>
          <w:trHeight w:val="288"/>
        </w:trPr>
        <w:tc>
          <w:tcPr>
            <w:tcW w:w="468" w:type="dxa"/>
          </w:tcPr>
          <w:p w14:paraId="5D573973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7643DF72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24DFFD1F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Each phase of a </w:t>
            </w:r>
            <w:r w:rsidRPr="00B02634">
              <w:rPr>
                <w:rFonts w:ascii="Arial" w:hAnsi="Arial" w:cs="Arial"/>
                <w:sz w:val="17"/>
                <w:szCs w:val="17"/>
              </w:rPr>
              <w:t xml:space="preserve">displayed message </w:t>
            </w:r>
            <w:r>
              <w:rPr>
                <w:rFonts w:ascii="Arial" w:hAnsi="Arial" w:cs="Arial"/>
                <w:sz w:val="17"/>
                <w:szCs w:val="17"/>
              </w:rPr>
              <w:t>does</w:t>
            </w:r>
            <w:r w:rsidRPr="00B02634">
              <w:rPr>
                <w:rFonts w:ascii="Arial" w:hAnsi="Arial" w:cs="Arial"/>
                <w:sz w:val="17"/>
                <w:szCs w:val="17"/>
              </w:rPr>
              <w:t xml:space="preserve"> not exceed three lines.</w:t>
            </w:r>
          </w:p>
        </w:tc>
        <w:tc>
          <w:tcPr>
            <w:tcW w:w="1498" w:type="dxa"/>
          </w:tcPr>
          <w:p w14:paraId="3FFE4688" w14:textId="5D744D98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C5F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C5F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C5FD1">
              <w:rPr>
                <w:rFonts w:ascii="Arial" w:hAnsi="Arial" w:cs="Arial"/>
                <w:sz w:val="17"/>
                <w:szCs w:val="17"/>
              </w:rPr>
            </w:r>
            <w:r w:rsidRPr="004C5F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18E4B90F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199C2C46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A24800" w:rsidRPr="00722593" w14:paraId="6463C89E" w14:textId="77777777" w:rsidTr="00A24800">
        <w:trPr>
          <w:cantSplit/>
          <w:trHeight w:val="440"/>
        </w:trPr>
        <w:tc>
          <w:tcPr>
            <w:tcW w:w="468" w:type="dxa"/>
          </w:tcPr>
          <w:p w14:paraId="21B0DC9E" w14:textId="77777777" w:rsidR="00A24800" w:rsidRPr="00722593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190C56FE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9" w:type="dxa"/>
          </w:tcPr>
          <w:p w14:paraId="09720D97" w14:textId="77777777" w:rsidR="00A24800" w:rsidRPr="00722593" w:rsidRDefault="00A24800" w:rsidP="00A2480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B02634">
              <w:rPr>
                <w:rFonts w:ascii="Arial" w:hAnsi="Arial" w:cs="Arial"/>
                <w:sz w:val="17"/>
                <w:szCs w:val="17"/>
              </w:rPr>
              <w:t>Both message dwell time and message flash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02634">
              <w:rPr>
                <w:rFonts w:ascii="Arial" w:hAnsi="Arial" w:cs="Arial"/>
                <w:sz w:val="17"/>
                <w:szCs w:val="17"/>
              </w:rPr>
              <w:t xml:space="preserve">rate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B02634">
              <w:rPr>
                <w:rFonts w:ascii="Arial" w:hAnsi="Arial" w:cs="Arial"/>
                <w:sz w:val="17"/>
                <w:szCs w:val="17"/>
              </w:rPr>
              <w:t xml:space="preserve"> individually programmable.</w:t>
            </w:r>
          </w:p>
        </w:tc>
        <w:tc>
          <w:tcPr>
            <w:tcW w:w="1498" w:type="dxa"/>
          </w:tcPr>
          <w:p w14:paraId="77801FFC" w14:textId="17F7B7BF" w:rsidR="00A24800" w:rsidRPr="00722593" w:rsidRDefault="00963644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9" w:type="dxa"/>
          </w:tcPr>
          <w:p w14:paraId="0958075A" w14:textId="77777777" w:rsidR="00A24800" w:rsidRPr="00A663F4" w:rsidRDefault="00A24800" w:rsidP="00A248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7" w:type="dxa"/>
          </w:tcPr>
          <w:p w14:paraId="111EC477" w14:textId="77777777" w:rsidR="00A24800" w:rsidRPr="00C37AF5" w:rsidRDefault="00A24800" w:rsidP="00A2480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</w:tbl>
    <w:p w14:paraId="631448DC" w14:textId="77777777" w:rsidR="0073027D" w:rsidRDefault="0073027D" w:rsidP="00123DF7">
      <w:pPr>
        <w:tabs>
          <w:tab w:val="left" w:pos="12288"/>
        </w:tabs>
        <w:sectPr w:rsidR="0073027D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1C3C1C9B" w14:textId="77777777" w:rsidR="0073027D" w:rsidRPr="0091508F" w:rsidRDefault="0073027D" w:rsidP="0073027D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49222360" w14:textId="77777777" w:rsidR="0073027D" w:rsidRPr="002B2984" w:rsidRDefault="0073027D" w:rsidP="0073027D">
      <w:pPr>
        <w:rPr>
          <w:b/>
          <w:bCs/>
          <w:sz w:val="28"/>
          <w:szCs w:val="28"/>
          <w:lang w:val="en-IN"/>
        </w:rPr>
      </w:pPr>
      <w:r w:rsidRPr="0073027D">
        <w:rPr>
          <w:b/>
          <w:bCs/>
          <w:sz w:val="28"/>
          <w:szCs w:val="28"/>
          <w:lang w:val="en-IN"/>
        </w:rPr>
        <w:t>Truck Mounted</w:t>
      </w:r>
      <w:r>
        <w:rPr>
          <w:b/>
          <w:bCs/>
          <w:sz w:val="28"/>
          <w:szCs w:val="28"/>
          <w:lang w:val="en-IN"/>
        </w:rPr>
        <w:t xml:space="preserve"> Changeable Message Sign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73027D" w:rsidRPr="00230CFF" w14:paraId="2E9279F5" w14:textId="77777777" w:rsidTr="00D67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3DB3F523" w14:textId="77777777" w:rsidR="0073027D" w:rsidRPr="00467937" w:rsidRDefault="0073027D" w:rsidP="0035787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3BD022B2" w14:textId="77777777" w:rsidR="0073027D" w:rsidRPr="00467937" w:rsidRDefault="0073027D" w:rsidP="003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3ACFDE7B" w14:textId="77777777" w:rsidR="0073027D" w:rsidRPr="00467937" w:rsidRDefault="0073027D" w:rsidP="003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5396EA07" w14:textId="77777777" w:rsidR="0073027D" w:rsidRPr="00467937" w:rsidRDefault="0073027D" w:rsidP="003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5F9CE41C" w14:textId="77777777" w:rsidR="0073027D" w:rsidRPr="00467937" w:rsidRDefault="0073027D" w:rsidP="003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20E7F0A6" w14:textId="77777777" w:rsidR="0073027D" w:rsidRPr="00467937" w:rsidRDefault="0073027D" w:rsidP="003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D07C80C" w14:textId="77777777" w:rsidR="0073027D" w:rsidRPr="00467937" w:rsidRDefault="0073027D" w:rsidP="003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73027D" w:rsidRPr="00230CFF" w14:paraId="65BFE16D" w14:textId="77777777" w:rsidTr="003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445D80BF" w14:textId="77777777" w:rsidR="0073027D" w:rsidRPr="00467937" w:rsidRDefault="0073027D" w:rsidP="0035787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522109EF" w14:textId="77777777" w:rsidR="0073027D" w:rsidRPr="00467937" w:rsidRDefault="0073027D" w:rsidP="003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27D">
              <w:rPr>
                <w:rFonts w:ascii="Arial" w:hAnsi="Arial" w:cs="Arial"/>
                <w:sz w:val="18"/>
                <w:szCs w:val="18"/>
              </w:rPr>
              <w:t>Initial 990 version for truck mounted CMS.</w:t>
            </w:r>
          </w:p>
        </w:tc>
        <w:tc>
          <w:tcPr>
            <w:tcW w:w="1260" w:type="dxa"/>
          </w:tcPr>
          <w:p w14:paraId="5886FAE7" w14:textId="77777777" w:rsidR="0073027D" w:rsidRPr="00467937" w:rsidRDefault="00D6799A" w:rsidP="003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</w:tc>
        <w:tc>
          <w:tcPr>
            <w:tcW w:w="1170" w:type="dxa"/>
          </w:tcPr>
          <w:p w14:paraId="4D544B08" w14:textId="77777777" w:rsidR="0073027D" w:rsidRPr="00467937" w:rsidRDefault="001566AB" w:rsidP="003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5CF46F3" w14:textId="77777777" w:rsidR="0073027D" w:rsidRPr="00467937" w:rsidRDefault="00D6799A" w:rsidP="003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BE1B855" w14:textId="77777777" w:rsidR="0073027D" w:rsidRPr="00467937" w:rsidRDefault="001566AB" w:rsidP="003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6799A">
              <w:rPr>
                <w:rFonts w:ascii="Arial" w:hAnsi="Arial" w:cs="Arial"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6799A">
              <w:rPr>
                <w:rFonts w:ascii="Arial" w:hAnsi="Arial" w:cs="Arial"/>
                <w:sz w:val="18"/>
                <w:szCs w:val="18"/>
              </w:rPr>
              <w:t>/2014</w:t>
            </w:r>
          </w:p>
        </w:tc>
        <w:tc>
          <w:tcPr>
            <w:tcW w:w="1170" w:type="dxa"/>
          </w:tcPr>
          <w:p w14:paraId="4D698FD6" w14:textId="77777777" w:rsidR="0073027D" w:rsidRPr="00467937" w:rsidRDefault="00D6799A" w:rsidP="003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3027D" w:rsidRPr="00230CFF" w14:paraId="48BDD57F" w14:textId="77777777" w:rsidTr="003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D3806E4" w14:textId="77777777" w:rsidR="0073027D" w:rsidRPr="00467937" w:rsidRDefault="00961FC7" w:rsidP="0035787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396D08B5" w14:textId="77777777" w:rsidR="0073027D" w:rsidRPr="00467937" w:rsidRDefault="0073027D" w:rsidP="003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27D">
              <w:rPr>
                <w:rFonts w:ascii="Arial" w:hAnsi="Arial" w:cs="Arial"/>
                <w:sz w:val="18"/>
                <w:szCs w:val="18"/>
              </w:rPr>
              <w:t xml:space="preserve">Updating to latest FHWA.  </w:t>
            </w:r>
          </w:p>
        </w:tc>
        <w:tc>
          <w:tcPr>
            <w:tcW w:w="1260" w:type="dxa"/>
          </w:tcPr>
          <w:p w14:paraId="26F3E438" w14:textId="77777777" w:rsidR="0073027D" w:rsidRPr="00467937" w:rsidRDefault="00D6799A" w:rsidP="003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7586F15C" w14:textId="77777777" w:rsidR="0073027D" w:rsidRDefault="001566AB" w:rsidP="003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Morse</w:t>
            </w:r>
          </w:p>
          <w:p w14:paraId="54E65F64" w14:textId="77777777" w:rsidR="001566AB" w:rsidRPr="00467937" w:rsidRDefault="001566AB" w:rsidP="003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24E65AAB" w14:textId="77777777" w:rsidR="0073027D" w:rsidRPr="00467937" w:rsidRDefault="001566AB" w:rsidP="003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43115B5" w14:textId="77777777" w:rsidR="0073027D" w:rsidRPr="00467937" w:rsidRDefault="001566AB" w:rsidP="003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08/19/2015</w:t>
            </w:r>
          </w:p>
        </w:tc>
        <w:tc>
          <w:tcPr>
            <w:tcW w:w="1170" w:type="dxa"/>
          </w:tcPr>
          <w:p w14:paraId="5A1A9473" w14:textId="77777777" w:rsidR="0073027D" w:rsidRPr="00467937" w:rsidRDefault="00D6799A" w:rsidP="003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6799A" w:rsidRPr="00230CFF" w14:paraId="6B0691E9" w14:textId="77777777" w:rsidTr="003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5B43B2F" w14:textId="77777777" w:rsidR="00D6799A" w:rsidRPr="0091508F" w:rsidRDefault="00D6799A" w:rsidP="00D6799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5E4F4FF1" w14:textId="77777777" w:rsidR="00D6799A" w:rsidRPr="009F6AD3" w:rsidRDefault="00D6799A" w:rsidP="00D6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27D">
              <w:rPr>
                <w:rFonts w:ascii="Arial" w:hAnsi="Arial" w:cs="Arial"/>
                <w:sz w:val="18"/>
                <w:szCs w:val="18"/>
              </w:rPr>
              <w:t>Updated to reflect latest FA approval date of 8-11-15.</w:t>
            </w:r>
          </w:p>
        </w:tc>
        <w:tc>
          <w:tcPr>
            <w:tcW w:w="1260" w:type="dxa"/>
          </w:tcPr>
          <w:p w14:paraId="23BAB089" w14:textId="77777777" w:rsidR="00D6799A" w:rsidRPr="009F6AD3" w:rsidRDefault="00D6799A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4C134565" w14:textId="77777777" w:rsidR="00D6799A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A5A146D" w14:textId="77777777" w:rsidR="00D6799A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0CCE602F" w14:textId="77777777" w:rsidR="00D6799A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02/05/2016</w:t>
            </w:r>
          </w:p>
        </w:tc>
        <w:tc>
          <w:tcPr>
            <w:tcW w:w="1170" w:type="dxa"/>
          </w:tcPr>
          <w:p w14:paraId="644CA298" w14:textId="77777777" w:rsidR="00D6799A" w:rsidRPr="009F6AD3" w:rsidRDefault="00D6799A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106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6799A" w:rsidRPr="00230CFF" w14:paraId="18529C56" w14:textId="77777777" w:rsidTr="003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61878AC" w14:textId="77777777" w:rsidR="00D6799A" w:rsidRPr="0091508F" w:rsidRDefault="00D6799A" w:rsidP="00D6799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23DA6761" w14:textId="77777777" w:rsidR="00D6799A" w:rsidRPr="0073027D" w:rsidRDefault="00D6799A" w:rsidP="00D6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FC7">
              <w:rPr>
                <w:rFonts w:ascii="Arial" w:hAnsi="Arial" w:cs="Arial"/>
                <w:sz w:val="18"/>
                <w:szCs w:val="18"/>
              </w:rPr>
              <w:t>Updated to reflect the latest FA approval date of 8-20-18. Updated NEMA testing procedures.</w:t>
            </w:r>
          </w:p>
        </w:tc>
        <w:tc>
          <w:tcPr>
            <w:tcW w:w="1260" w:type="dxa"/>
          </w:tcPr>
          <w:p w14:paraId="0CBCC8B0" w14:textId="77777777" w:rsidR="00D6799A" w:rsidRPr="009F6AD3" w:rsidRDefault="00D6799A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Brooks</w:t>
            </w:r>
          </w:p>
        </w:tc>
        <w:tc>
          <w:tcPr>
            <w:tcW w:w="1170" w:type="dxa"/>
          </w:tcPr>
          <w:p w14:paraId="416BB040" w14:textId="77777777" w:rsidR="00D6799A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B555673" w14:textId="77777777" w:rsidR="00D6799A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3E25364" w14:textId="77777777" w:rsidR="00D6799A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09/18/2018</w:t>
            </w:r>
          </w:p>
        </w:tc>
        <w:tc>
          <w:tcPr>
            <w:tcW w:w="1170" w:type="dxa"/>
          </w:tcPr>
          <w:p w14:paraId="4CA60675" w14:textId="77777777" w:rsidR="00D6799A" w:rsidRPr="009F6AD3" w:rsidRDefault="00D6799A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106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6799A" w:rsidRPr="00230CFF" w14:paraId="11EBB315" w14:textId="77777777" w:rsidTr="003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4443CF3" w14:textId="77777777" w:rsidR="00D6799A" w:rsidRPr="0091508F" w:rsidRDefault="00D6799A" w:rsidP="00D6799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38E30879" w14:textId="77777777" w:rsidR="00D6799A" w:rsidRPr="0073027D" w:rsidRDefault="00D6799A" w:rsidP="00D6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FC7">
              <w:rPr>
                <w:rFonts w:ascii="Arial" w:hAnsi="Arial" w:cs="Arial"/>
                <w:sz w:val="18"/>
                <w:szCs w:val="18"/>
              </w:rPr>
              <w:t>Updated to reflect the latest FA approval date of 10-31-19. Updated NEMA testing procedures.</w:t>
            </w:r>
          </w:p>
        </w:tc>
        <w:tc>
          <w:tcPr>
            <w:tcW w:w="1260" w:type="dxa"/>
          </w:tcPr>
          <w:p w14:paraId="78C8EDC2" w14:textId="77777777" w:rsidR="00D6799A" w:rsidRPr="009F6AD3" w:rsidRDefault="00D6799A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4F562995" w14:textId="77777777" w:rsidR="00D6799A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37860794" w14:textId="77777777" w:rsidR="001566AB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BDD996D" w14:textId="77777777" w:rsidR="00D6799A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6F53AA36" w14:textId="77777777" w:rsidR="00D6799A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04/03/2020</w:t>
            </w:r>
          </w:p>
        </w:tc>
        <w:tc>
          <w:tcPr>
            <w:tcW w:w="1170" w:type="dxa"/>
          </w:tcPr>
          <w:p w14:paraId="77B5BB9F" w14:textId="77777777" w:rsidR="00D6799A" w:rsidRPr="009F6AD3" w:rsidRDefault="00D6799A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106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6799A" w:rsidRPr="00230CFF" w14:paraId="319A0346" w14:textId="77777777" w:rsidTr="003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A41EAE6" w14:textId="77777777" w:rsidR="00D6799A" w:rsidRPr="0091508F" w:rsidRDefault="00D6799A" w:rsidP="00D6799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6DDD2ADB" w14:textId="77777777" w:rsidR="00D6799A" w:rsidRPr="0073027D" w:rsidRDefault="00D6799A" w:rsidP="00D6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FC7">
              <w:rPr>
                <w:rFonts w:ascii="Arial" w:hAnsi="Arial" w:cs="Arial"/>
                <w:sz w:val="18"/>
                <w:szCs w:val="18"/>
              </w:rPr>
              <w:t>Updated CM to change sign width to 96 inches. The height and depth requirements were also deleted from spec.</w:t>
            </w:r>
          </w:p>
        </w:tc>
        <w:tc>
          <w:tcPr>
            <w:tcW w:w="1260" w:type="dxa"/>
          </w:tcPr>
          <w:p w14:paraId="58C20154" w14:textId="77777777" w:rsidR="00D6799A" w:rsidRPr="009F6AD3" w:rsidRDefault="00D6799A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25B9D167" w14:textId="77777777" w:rsidR="00D6799A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  <w:p w14:paraId="64A326BF" w14:textId="77777777" w:rsidR="001566AB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62124E6B" w14:textId="77777777" w:rsidR="00D6799A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73574153" w14:textId="77777777" w:rsidR="00D6799A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10/27/2020</w:t>
            </w:r>
          </w:p>
        </w:tc>
        <w:tc>
          <w:tcPr>
            <w:tcW w:w="1170" w:type="dxa"/>
          </w:tcPr>
          <w:p w14:paraId="757200EA" w14:textId="77777777" w:rsidR="00D6799A" w:rsidRPr="009F6AD3" w:rsidRDefault="00D6799A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106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6799A" w:rsidRPr="00230CFF" w14:paraId="244ED028" w14:textId="77777777" w:rsidTr="003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C7C6E6A" w14:textId="77777777" w:rsidR="00D6799A" w:rsidRPr="0091508F" w:rsidRDefault="00D6799A" w:rsidP="00D6799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7.0</w:t>
            </w:r>
          </w:p>
        </w:tc>
        <w:tc>
          <w:tcPr>
            <w:tcW w:w="3060" w:type="dxa"/>
          </w:tcPr>
          <w:p w14:paraId="4CA4DE7B" w14:textId="77777777" w:rsidR="00D6799A" w:rsidRPr="0073027D" w:rsidRDefault="00D6799A" w:rsidP="00D6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FC7">
              <w:rPr>
                <w:rFonts w:ascii="Arial" w:hAnsi="Arial" w:cs="Arial"/>
                <w:sz w:val="18"/>
                <w:szCs w:val="18"/>
              </w:rPr>
              <w:t>Update FA Date to 2/22/2021. No changes to the CM.</w:t>
            </w:r>
          </w:p>
        </w:tc>
        <w:tc>
          <w:tcPr>
            <w:tcW w:w="1260" w:type="dxa"/>
          </w:tcPr>
          <w:p w14:paraId="6BF7E5D4" w14:textId="77777777" w:rsidR="00D6799A" w:rsidRPr="009F6AD3" w:rsidRDefault="00D6799A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2038EB5B" w14:textId="77777777" w:rsidR="00D6799A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  <w:p w14:paraId="42A9C6EB" w14:textId="77777777" w:rsidR="001566AB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0640FC71" w14:textId="77777777" w:rsidR="00D6799A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6213114" w14:textId="77777777" w:rsidR="00D6799A" w:rsidRPr="009F6AD3" w:rsidRDefault="001566AB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10/12/2021</w:t>
            </w:r>
          </w:p>
        </w:tc>
        <w:tc>
          <w:tcPr>
            <w:tcW w:w="1170" w:type="dxa"/>
          </w:tcPr>
          <w:p w14:paraId="42647E51" w14:textId="77777777" w:rsidR="00D6799A" w:rsidRPr="009F6AD3" w:rsidRDefault="00D6799A" w:rsidP="00D67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106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E944321" w14:textId="77777777" w:rsidR="005B100D" w:rsidRPr="00123DF7" w:rsidRDefault="005B100D" w:rsidP="00123DF7">
      <w:pPr>
        <w:tabs>
          <w:tab w:val="left" w:pos="12288"/>
        </w:tabs>
      </w:pPr>
    </w:p>
    <w:sectPr w:rsidR="005B100D" w:rsidRPr="00123DF7" w:rsidSect="0073027D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9A52" w14:textId="77777777" w:rsidR="008A7B91" w:rsidRDefault="008A7B91" w:rsidP="006014C2">
      <w:pPr>
        <w:spacing w:after="0" w:line="240" w:lineRule="auto"/>
      </w:pPr>
      <w:r>
        <w:separator/>
      </w:r>
    </w:p>
  </w:endnote>
  <w:endnote w:type="continuationSeparator" w:id="0">
    <w:p w14:paraId="323A67C8" w14:textId="77777777" w:rsidR="008A7B91" w:rsidRDefault="008A7B91" w:rsidP="0060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DEFE" w14:textId="77777777" w:rsidR="00E04069" w:rsidRPr="006014C2" w:rsidRDefault="00F275D1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E04069" w:rsidRPr="006014C2">
          <w:rPr>
            <w:sz w:val="16"/>
            <w:szCs w:val="16"/>
          </w:rPr>
          <w:t xml:space="preserve">Page </w:t>
        </w:r>
        <w:r w:rsidR="00E04069" w:rsidRPr="006014C2">
          <w:rPr>
            <w:sz w:val="16"/>
            <w:szCs w:val="16"/>
          </w:rPr>
          <w:fldChar w:fldCharType="begin"/>
        </w:r>
        <w:r w:rsidR="00E04069" w:rsidRPr="006014C2">
          <w:rPr>
            <w:sz w:val="16"/>
            <w:szCs w:val="16"/>
          </w:rPr>
          <w:instrText xml:space="preserve"> PAGE </w:instrText>
        </w:r>
        <w:r w:rsidR="00E04069" w:rsidRPr="006014C2">
          <w:rPr>
            <w:sz w:val="16"/>
            <w:szCs w:val="16"/>
          </w:rPr>
          <w:fldChar w:fldCharType="separate"/>
        </w:r>
        <w:r w:rsidR="00E04069">
          <w:rPr>
            <w:noProof/>
            <w:sz w:val="16"/>
            <w:szCs w:val="16"/>
          </w:rPr>
          <w:t>4</w:t>
        </w:r>
        <w:r w:rsidR="00E04069" w:rsidRPr="006014C2">
          <w:rPr>
            <w:sz w:val="16"/>
            <w:szCs w:val="16"/>
          </w:rPr>
          <w:fldChar w:fldCharType="end"/>
        </w:r>
        <w:r w:rsidR="00E04069" w:rsidRPr="006014C2">
          <w:rPr>
            <w:sz w:val="16"/>
            <w:szCs w:val="16"/>
          </w:rPr>
          <w:t xml:space="preserve"> of </w:t>
        </w:r>
        <w:r w:rsidR="00E04069" w:rsidRPr="006014C2">
          <w:rPr>
            <w:sz w:val="16"/>
            <w:szCs w:val="16"/>
          </w:rPr>
          <w:fldChar w:fldCharType="begin"/>
        </w:r>
        <w:r w:rsidR="00E04069" w:rsidRPr="006014C2">
          <w:rPr>
            <w:sz w:val="16"/>
            <w:szCs w:val="16"/>
          </w:rPr>
          <w:instrText xml:space="preserve"> NUMPAGES  </w:instrText>
        </w:r>
        <w:r w:rsidR="00E04069" w:rsidRPr="006014C2">
          <w:rPr>
            <w:sz w:val="16"/>
            <w:szCs w:val="16"/>
          </w:rPr>
          <w:fldChar w:fldCharType="separate"/>
        </w:r>
        <w:r w:rsidR="00E04069">
          <w:rPr>
            <w:noProof/>
            <w:sz w:val="16"/>
            <w:szCs w:val="16"/>
          </w:rPr>
          <w:t>4</w:t>
        </w:r>
        <w:r w:rsidR="00E04069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C1D2" w14:textId="77777777" w:rsidR="00E04069" w:rsidRDefault="00F275D1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E04069" w:rsidRPr="006014C2">
          <w:rPr>
            <w:sz w:val="16"/>
            <w:szCs w:val="16"/>
          </w:rPr>
          <w:t xml:space="preserve">Page </w:t>
        </w:r>
        <w:r w:rsidR="00E04069" w:rsidRPr="006014C2">
          <w:rPr>
            <w:sz w:val="16"/>
            <w:szCs w:val="16"/>
          </w:rPr>
          <w:fldChar w:fldCharType="begin"/>
        </w:r>
        <w:r w:rsidR="00E04069" w:rsidRPr="006014C2">
          <w:rPr>
            <w:sz w:val="16"/>
            <w:szCs w:val="16"/>
          </w:rPr>
          <w:instrText xml:space="preserve"> PAGE </w:instrText>
        </w:r>
        <w:r w:rsidR="00E04069" w:rsidRPr="006014C2">
          <w:rPr>
            <w:sz w:val="16"/>
            <w:szCs w:val="16"/>
          </w:rPr>
          <w:fldChar w:fldCharType="separate"/>
        </w:r>
        <w:r w:rsidR="00E04069">
          <w:rPr>
            <w:noProof/>
            <w:sz w:val="16"/>
            <w:szCs w:val="16"/>
          </w:rPr>
          <w:t>1</w:t>
        </w:r>
        <w:r w:rsidR="00E04069" w:rsidRPr="006014C2">
          <w:rPr>
            <w:sz w:val="16"/>
            <w:szCs w:val="16"/>
          </w:rPr>
          <w:fldChar w:fldCharType="end"/>
        </w:r>
        <w:r w:rsidR="00E04069" w:rsidRPr="006014C2">
          <w:rPr>
            <w:sz w:val="16"/>
            <w:szCs w:val="16"/>
          </w:rPr>
          <w:t xml:space="preserve"> of </w:t>
        </w:r>
        <w:r w:rsidR="00E04069" w:rsidRPr="006014C2">
          <w:rPr>
            <w:sz w:val="16"/>
            <w:szCs w:val="16"/>
          </w:rPr>
          <w:fldChar w:fldCharType="begin"/>
        </w:r>
        <w:r w:rsidR="00E04069" w:rsidRPr="006014C2">
          <w:rPr>
            <w:sz w:val="16"/>
            <w:szCs w:val="16"/>
          </w:rPr>
          <w:instrText xml:space="preserve"> NUMPAGES  </w:instrText>
        </w:r>
        <w:r w:rsidR="00E04069" w:rsidRPr="006014C2">
          <w:rPr>
            <w:sz w:val="16"/>
            <w:szCs w:val="16"/>
          </w:rPr>
          <w:fldChar w:fldCharType="separate"/>
        </w:r>
        <w:r w:rsidR="00E04069">
          <w:rPr>
            <w:noProof/>
            <w:sz w:val="16"/>
            <w:szCs w:val="16"/>
          </w:rPr>
          <w:t>4</w:t>
        </w:r>
        <w:r w:rsidR="00E04069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A88D" w14:textId="77777777" w:rsidR="008A7B91" w:rsidRDefault="008A7B91" w:rsidP="006014C2">
      <w:pPr>
        <w:spacing w:after="0" w:line="240" w:lineRule="auto"/>
      </w:pPr>
      <w:r>
        <w:separator/>
      </w:r>
    </w:p>
  </w:footnote>
  <w:footnote w:type="continuationSeparator" w:id="0">
    <w:p w14:paraId="0DBCC4A9" w14:textId="77777777" w:rsidR="008A7B91" w:rsidRDefault="008A7B91" w:rsidP="0060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1DC4" w14:textId="77777777" w:rsidR="00E04069" w:rsidRPr="006014C2" w:rsidRDefault="00E04069" w:rsidP="0073027D">
    <w:pPr>
      <w:pStyle w:val="Header"/>
      <w:tabs>
        <w:tab w:val="clear" w:pos="4680"/>
        <w:tab w:val="clear" w:pos="9360"/>
        <w:tab w:val="left" w:pos="0"/>
        <w:tab w:val="right" w:pos="14400"/>
      </w:tabs>
      <w:jc w:val="right"/>
      <w:rPr>
        <w:sz w:val="18"/>
        <w:szCs w:val="18"/>
      </w:rPr>
    </w:pPr>
    <w:r>
      <w:rPr>
        <w:sz w:val="18"/>
        <w:szCs w:val="18"/>
      </w:rPr>
      <w:t xml:space="preserve">FDOT Matrix Derived from </w:t>
    </w:r>
    <w:r w:rsidRPr="0042045A">
      <w:rPr>
        <w:sz w:val="18"/>
        <w:szCs w:val="18"/>
      </w:rPr>
      <w:t xml:space="preserve">Specification </w:t>
    </w:r>
    <w:r>
      <w:rPr>
        <w:sz w:val="18"/>
        <w:szCs w:val="18"/>
      </w:rPr>
      <w:t xml:space="preserve">990 (FA </w:t>
    </w:r>
    <w:r w:rsidR="00E705DF">
      <w:rPr>
        <w:sz w:val="18"/>
        <w:szCs w:val="18"/>
      </w:rPr>
      <w:t>2-22-21</w:t>
    </w:r>
    <w:r>
      <w:rPr>
        <w:sz w:val="18"/>
        <w:szCs w:val="18"/>
      </w:rPr>
      <w:t>)</w:t>
    </w:r>
    <w:r w:rsidRPr="00A15465">
      <w:rPr>
        <w:sz w:val="18"/>
        <w:szCs w:val="18"/>
      </w:rPr>
      <w:t xml:space="preserve"> </w:t>
    </w:r>
    <w:r w:rsidRPr="00A15465">
      <w:rPr>
        <w:rFonts w:cs="Arial"/>
        <w:sz w:val="18"/>
        <w:szCs w:val="18"/>
      </w:rPr>
      <w:t>CM-</w:t>
    </w:r>
    <w:r>
      <w:rPr>
        <w:rFonts w:cs="Arial"/>
        <w:sz w:val="18"/>
        <w:szCs w:val="18"/>
      </w:rPr>
      <w:t xml:space="preserve">990-3.1-05 </w:t>
    </w:r>
    <w:r w:rsidRPr="00A15465">
      <w:rPr>
        <w:sz w:val="18"/>
        <w:szCs w:val="18"/>
      </w:rPr>
      <w:t>Rev</w:t>
    </w:r>
    <w:r w:rsidR="00D6799A">
      <w:rPr>
        <w:sz w:val="18"/>
        <w:szCs w:val="18"/>
      </w:rPr>
      <w:t xml:space="preserve"> 7.0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58EE" w14:textId="77777777" w:rsidR="00E04069" w:rsidRDefault="00E04069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8637">
    <w:abstractNumId w:val="1"/>
  </w:num>
  <w:num w:numId="2" w16cid:durableId="154247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3ejTTFIT1H1usvaGCtRwIqGYMghhXii1d2VpcXtCnDgPnnF9RCphsuHbhVs2QYOvN//U3rey0qjzuGtdNnpXQ==" w:salt="nXrlWqDhej+CpQ7VcOqsi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7B91"/>
    <w:rsid w:val="00000E38"/>
    <w:rsid w:val="000204CC"/>
    <w:rsid w:val="00023A0A"/>
    <w:rsid w:val="00036558"/>
    <w:rsid w:val="000373E7"/>
    <w:rsid w:val="00050FF5"/>
    <w:rsid w:val="00057145"/>
    <w:rsid w:val="000610E5"/>
    <w:rsid w:val="000704F4"/>
    <w:rsid w:val="00070EC7"/>
    <w:rsid w:val="0007145C"/>
    <w:rsid w:val="00096784"/>
    <w:rsid w:val="000A266F"/>
    <w:rsid w:val="000A395A"/>
    <w:rsid w:val="000B0819"/>
    <w:rsid w:val="000B2DDB"/>
    <w:rsid w:val="000E5ED6"/>
    <w:rsid w:val="000F57DD"/>
    <w:rsid w:val="000F7C3C"/>
    <w:rsid w:val="00123DF7"/>
    <w:rsid w:val="00143077"/>
    <w:rsid w:val="001546A3"/>
    <w:rsid w:val="001566AB"/>
    <w:rsid w:val="0016062C"/>
    <w:rsid w:val="00164F13"/>
    <w:rsid w:val="00170207"/>
    <w:rsid w:val="00173045"/>
    <w:rsid w:val="00173CD9"/>
    <w:rsid w:val="00183D03"/>
    <w:rsid w:val="00186097"/>
    <w:rsid w:val="001864FA"/>
    <w:rsid w:val="00192F4D"/>
    <w:rsid w:val="001A2815"/>
    <w:rsid w:val="001A7673"/>
    <w:rsid w:val="001B2C7F"/>
    <w:rsid w:val="001C0CA0"/>
    <w:rsid w:val="001D28B5"/>
    <w:rsid w:val="001E492A"/>
    <w:rsid w:val="001E64ED"/>
    <w:rsid w:val="00205040"/>
    <w:rsid w:val="00211B05"/>
    <w:rsid w:val="0023469D"/>
    <w:rsid w:val="002435CF"/>
    <w:rsid w:val="00245131"/>
    <w:rsid w:val="0024658B"/>
    <w:rsid w:val="0025106B"/>
    <w:rsid w:val="00256855"/>
    <w:rsid w:val="00270CBF"/>
    <w:rsid w:val="0028625C"/>
    <w:rsid w:val="002A5986"/>
    <w:rsid w:val="002A6D00"/>
    <w:rsid w:val="002A79EB"/>
    <w:rsid w:val="002A7DCC"/>
    <w:rsid w:val="002C0937"/>
    <w:rsid w:val="002C0CC4"/>
    <w:rsid w:val="002C4BBC"/>
    <w:rsid w:val="002C5F1E"/>
    <w:rsid w:val="002D7A88"/>
    <w:rsid w:val="002E1E0F"/>
    <w:rsid w:val="002F08DC"/>
    <w:rsid w:val="002F08E9"/>
    <w:rsid w:val="002F63F0"/>
    <w:rsid w:val="00304B40"/>
    <w:rsid w:val="003054F0"/>
    <w:rsid w:val="0031028C"/>
    <w:rsid w:val="00310A74"/>
    <w:rsid w:val="003128D5"/>
    <w:rsid w:val="00316728"/>
    <w:rsid w:val="00323FB6"/>
    <w:rsid w:val="003434FD"/>
    <w:rsid w:val="00344ADF"/>
    <w:rsid w:val="00352F06"/>
    <w:rsid w:val="0036641C"/>
    <w:rsid w:val="00370403"/>
    <w:rsid w:val="003712AC"/>
    <w:rsid w:val="0037228F"/>
    <w:rsid w:val="00381867"/>
    <w:rsid w:val="00381E71"/>
    <w:rsid w:val="0038295F"/>
    <w:rsid w:val="00385B6A"/>
    <w:rsid w:val="0038787D"/>
    <w:rsid w:val="0038792F"/>
    <w:rsid w:val="003A06FC"/>
    <w:rsid w:val="003A1B79"/>
    <w:rsid w:val="003A3108"/>
    <w:rsid w:val="003A5D2F"/>
    <w:rsid w:val="003B3510"/>
    <w:rsid w:val="003B7C7D"/>
    <w:rsid w:val="003E1F09"/>
    <w:rsid w:val="003E5A07"/>
    <w:rsid w:val="004074E3"/>
    <w:rsid w:val="00410CD8"/>
    <w:rsid w:val="00414AF1"/>
    <w:rsid w:val="00416105"/>
    <w:rsid w:val="0042045A"/>
    <w:rsid w:val="004302F3"/>
    <w:rsid w:val="00440DE6"/>
    <w:rsid w:val="0044265F"/>
    <w:rsid w:val="0044390E"/>
    <w:rsid w:val="00457388"/>
    <w:rsid w:val="004706EB"/>
    <w:rsid w:val="00482CD8"/>
    <w:rsid w:val="00486C81"/>
    <w:rsid w:val="004A0190"/>
    <w:rsid w:val="004B1763"/>
    <w:rsid w:val="004D32AE"/>
    <w:rsid w:val="004D445B"/>
    <w:rsid w:val="004D684C"/>
    <w:rsid w:val="004E0FE4"/>
    <w:rsid w:val="004E234D"/>
    <w:rsid w:val="004E3736"/>
    <w:rsid w:val="004E581D"/>
    <w:rsid w:val="004E5945"/>
    <w:rsid w:val="004F52A0"/>
    <w:rsid w:val="005010D1"/>
    <w:rsid w:val="00501B99"/>
    <w:rsid w:val="00531453"/>
    <w:rsid w:val="00537808"/>
    <w:rsid w:val="00537B7E"/>
    <w:rsid w:val="00544709"/>
    <w:rsid w:val="0055686C"/>
    <w:rsid w:val="00560B9E"/>
    <w:rsid w:val="0057674D"/>
    <w:rsid w:val="0058216C"/>
    <w:rsid w:val="0058474B"/>
    <w:rsid w:val="00595668"/>
    <w:rsid w:val="00597CA9"/>
    <w:rsid w:val="005B100D"/>
    <w:rsid w:val="005B594C"/>
    <w:rsid w:val="005B7838"/>
    <w:rsid w:val="005C4DBF"/>
    <w:rsid w:val="005C69C7"/>
    <w:rsid w:val="005E16A8"/>
    <w:rsid w:val="005E545D"/>
    <w:rsid w:val="005F6FC8"/>
    <w:rsid w:val="006014C2"/>
    <w:rsid w:val="00602217"/>
    <w:rsid w:val="006024E4"/>
    <w:rsid w:val="00611170"/>
    <w:rsid w:val="00614393"/>
    <w:rsid w:val="00625356"/>
    <w:rsid w:val="00632377"/>
    <w:rsid w:val="00640234"/>
    <w:rsid w:val="0064262C"/>
    <w:rsid w:val="006438DD"/>
    <w:rsid w:val="006528F0"/>
    <w:rsid w:val="00654144"/>
    <w:rsid w:val="006548AD"/>
    <w:rsid w:val="006724AE"/>
    <w:rsid w:val="006775F1"/>
    <w:rsid w:val="006922B1"/>
    <w:rsid w:val="006B4CD5"/>
    <w:rsid w:val="006D02C8"/>
    <w:rsid w:val="006D15D7"/>
    <w:rsid w:val="006D190C"/>
    <w:rsid w:val="006D2E1A"/>
    <w:rsid w:val="006D5344"/>
    <w:rsid w:val="006E22CE"/>
    <w:rsid w:val="006E5CE9"/>
    <w:rsid w:val="006F1A9D"/>
    <w:rsid w:val="00700C53"/>
    <w:rsid w:val="0070199D"/>
    <w:rsid w:val="00712922"/>
    <w:rsid w:val="007139DC"/>
    <w:rsid w:val="007219F6"/>
    <w:rsid w:val="00721B28"/>
    <w:rsid w:val="00722593"/>
    <w:rsid w:val="0073027D"/>
    <w:rsid w:val="00747138"/>
    <w:rsid w:val="007657D5"/>
    <w:rsid w:val="007658B7"/>
    <w:rsid w:val="007726D2"/>
    <w:rsid w:val="00777B84"/>
    <w:rsid w:val="00783B77"/>
    <w:rsid w:val="007942B3"/>
    <w:rsid w:val="007B73B4"/>
    <w:rsid w:val="007C21B2"/>
    <w:rsid w:val="007C30BE"/>
    <w:rsid w:val="007D432A"/>
    <w:rsid w:val="007D5B0C"/>
    <w:rsid w:val="007D649C"/>
    <w:rsid w:val="007F29A0"/>
    <w:rsid w:val="007F2E70"/>
    <w:rsid w:val="00805229"/>
    <w:rsid w:val="008152F0"/>
    <w:rsid w:val="00822D87"/>
    <w:rsid w:val="0083296D"/>
    <w:rsid w:val="00833898"/>
    <w:rsid w:val="008368F7"/>
    <w:rsid w:val="008430A3"/>
    <w:rsid w:val="00846905"/>
    <w:rsid w:val="008470CD"/>
    <w:rsid w:val="00851FDA"/>
    <w:rsid w:val="00864A12"/>
    <w:rsid w:val="008679AE"/>
    <w:rsid w:val="00883CC5"/>
    <w:rsid w:val="00886A52"/>
    <w:rsid w:val="008A7B91"/>
    <w:rsid w:val="008B0F1E"/>
    <w:rsid w:val="008B4860"/>
    <w:rsid w:val="008B4A8E"/>
    <w:rsid w:val="008C016F"/>
    <w:rsid w:val="008D47E1"/>
    <w:rsid w:val="008E0350"/>
    <w:rsid w:val="008F2155"/>
    <w:rsid w:val="008F250E"/>
    <w:rsid w:val="008F29A7"/>
    <w:rsid w:val="009021B4"/>
    <w:rsid w:val="009079EE"/>
    <w:rsid w:val="009115DD"/>
    <w:rsid w:val="0092461D"/>
    <w:rsid w:val="00941AC3"/>
    <w:rsid w:val="00961FC7"/>
    <w:rsid w:val="00963644"/>
    <w:rsid w:val="0097332E"/>
    <w:rsid w:val="00976DC6"/>
    <w:rsid w:val="00980AA5"/>
    <w:rsid w:val="009837A7"/>
    <w:rsid w:val="00986CA6"/>
    <w:rsid w:val="009A5D36"/>
    <w:rsid w:val="009B25DD"/>
    <w:rsid w:val="009D045A"/>
    <w:rsid w:val="009E5DD4"/>
    <w:rsid w:val="009E7D13"/>
    <w:rsid w:val="009F74D1"/>
    <w:rsid w:val="00A03299"/>
    <w:rsid w:val="00A03A47"/>
    <w:rsid w:val="00A07D76"/>
    <w:rsid w:val="00A15465"/>
    <w:rsid w:val="00A17EF3"/>
    <w:rsid w:val="00A2276D"/>
    <w:rsid w:val="00A23806"/>
    <w:rsid w:val="00A24800"/>
    <w:rsid w:val="00A25241"/>
    <w:rsid w:val="00A27608"/>
    <w:rsid w:val="00A32937"/>
    <w:rsid w:val="00A33564"/>
    <w:rsid w:val="00A338D0"/>
    <w:rsid w:val="00A341DE"/>
    <w:rsid w:val="00A46D51"/>
    <w:rsid w:val="00A663F4"/>
    <w:rsid w:val="00A80B77"/>
    <w:rsid w:val="00AA0A22"/>
    <w:rsid w:val="00AA0E53"/>
    <w:rsid w:val="00AA317B"/>
    <w:rsid w:val="00AA7DBB"/>
    <w:rsid w:val="00AB2F0A"/>
    <w:rsid w:val="00AB59A0"/>
    <w:rsid w:val="00AC01FF"/>
    <w:rsid w:val="00AC639E"/>
    <w:rsid w:val="00AE28AF"/>
    <w:rsid w:val="00AF0572"/>
    <w:rsid w:val="00B02634"/>
    <w:rsid w:val="00B12C98"/>
    <w:rsid w:val="00B44C7F"/>
    <w:rsid w:val="00B54894"/>
    <w:rsid w:val="00B66588"/>
    <w:rsid w:val="00B721AF"/>
    <w:rsid w:val="00B752DE"/>
    <w:rsid w:val="00B857F8"/>
    <w:rsid w:val="00B96C31"/>
    <w:rsid w:val="00BA1524"/>
    <w:rsid w:val="00BA5D52"/>
    <w:rsid w:val="00BB5CAD"/>
    <w:rsid w:val="00BC6986"/>
    <w:rsid w:val="00BE147F"/>
    <w:rsid w:val="00BE2E32"/>
    <w:rsid w:val="00BF24A3"/>
    <w:rsid w:val="00BF65C6"/>
    <w:rsid w:val="00BF67DB"/>
    <w:rsid w:val="00C0003A"/>
    <w:rsid w:val="00C063BE"/>
    <w:rsid w:val="00C076A1"/>
    <w:rsid w:val="00C144E2"/>
    <w:rsid w:val="00C201D5"/>
    <w:rsid w:val="00C21CFE"/>
    <w:rsid w:val="00C37AF5"/>
    <w:rsid w:val="00C42BD5"/>
    <w:rsid w:val="00C55A73"/>
    <w:rsid w:val="00C57E55"/>
    <w:rsid w:val="00C63520"/>
    <w:rsid w:val="00C66694"/>
    <w:rsid w:val="00C70BD9"/>
    <w:rsid w:val="00C81AA0"/>
    <w:rsid w:val="00C83FB5"/>
    <w:rsid w:val="00C84C53"/>
    <w:rsid w:val="00CA1BE1"/>
    <w:rsid w:val="00CA482A"/>
    <w:rsid w:val="00CA79E2"/>
    <w:rsid w:val="00CB0C67"/>
    <w:rsid w:val="00CB2A40"/>
    <w:rsid w:val="00CB3D08"/>
    <w:rsid w:val="00CB62FC"/>
    <w:rsid w:val="00CC0797"/>
    <w:rsid w:val="00CC2F11"/>
    <w:rsid w:val="00CD21F3"/>
    <w:rsid w:val="00CD2C70"/>
    <w:rsid w:val="00CD3053"/>
    <w:rsid w:val="00CD59CC"/>
    <w:rsid w:val="00D01740"/>
    <w:rsid w:val="00D03AE6"/>
    <w:rsid w:val="00D369FB"/>
    <w:rsid w:val="00D412E0"/>
    <w:rsid w:val="00D46AB4"/>
    <w:rsid w:val="00D62809"/>
    <w:rsid w:val="00D6799A"/>
    <w:rsid w:val="00D73919"/>
    <w:rsid w:val="00D752F5"/>
    <w:rsid w:val="00D77D9D"/>
    <w:rsid w:val="00D84FDA"/>
    <w:rsid w:val="00D938D4"/>
    <w:rsid w:val="00D95784"/>
    <w:rsid w:val="00DA7882"/>
    <w:rsid w:val="00DB011F"/>
    <w:rsid w:val="00DB03FE"/>
    <w:rsid w:val="00DB3705"/>
    <w:rsid w:val="00DB3D89"/>
    <w:rsid w:val="00DB595A"/>
    <w:rsid w:val="00DB6C6E"/>
    <w:rsid w:val="00DE2667"/>
    <w:rsid w:val="00DF364C"/>
    <w:rsid w:val="00E04069"/>
    <w:rsid w:val="00E04DB0"/>
    <w:rsid w:val="00E11A1F"/>
    <w:rsid w:val="00E42DDF"/>
    <w:rsid w:val="00E50988"/>
    <w:rsid w:val="00E50D6B"/>
    <w:rsid w:val="00E57EC4"/>
    <w:rsid w:val="00E6030C"/>
    <w:rsid w:val="00E705DF"/>
    <w:rsid w:val="00E71FCA"/>
    <w:rsid w:val="00EA5EBC"/>
    <w:rsid w:val="00EB594F"/>
    <w:rsid w:val="00ED0284"/>
    <w:rsid w:val="00EE17D1"/>
    <w:rsid w:val="00EF029D"/>
    <w:rsid w:val="00EF07F3"/>
    <w:rsid w:val="00F0598E"/>
    <w:rsid w:val="00F14801"/>
    <w:rsid w:val="00F243D4"/>
    <w:rsid w:val="00F25848"/>
    <w:rsid w:val="00F275D1"/>
    <w:rsid w:val="00F3019F"/>
    <w:rsid w:val="00F35496"/>
    <w:rsid w:val="00F37D7B"/>
    <w:rsid w:val="00F41893"/>
    <w:rsid w:val="00F532E2"/>
    <w:rsid w:val="00F64784"/>
    <w:rsid w:val="00F65F43"/>
    <w:rsid w:val="00F70D96"/>
    <w:rsid w:val="00F71981"/>
    <w:rsid w:val="00F77FC0"/>
    <w:rsid w:val="00F82189"/>
    <w:rsid w:val="00F85A38"/>
    <w:rsid w:val="00F869A8"/>
    <w:rsid w:val="00F8747E"/>
    <w:rsid w:val="00F93730"/>
    <w:rsid w:val="00F96245"/>
    <w:rsid w:val="00FA237E"/>
    <w:rsid w:val="00FA58FF"/>
    <w:rsid w:val="00FA6066"/>
    <w:rsid w:val="00FB0507"/>
    <w:rsid w:val="00FC4D27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42ADD"/>
  <w15:docId w15:val="{C6A2752F-E14D-4184-AA1D-1B9D04C3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customStyle="1" w:styleId="FDOT-Table1">
    <w:name w:val="FDOT-Table1"/>
    <w:basedOn w:val="TableNormal"/>
    <w:uiPriority w:val="99"/>
    <w:qFormat/>
    <w:rsid w:val="006024E4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-Accent1">
    <w:name w:val="Grid Table 1 Light Accent 1"/>
    <w:basedOn w:val="TableNormal"/>
    <w:uiPriority w:val="46"/>
    <w:rsid w:val="0073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0-3.1-05%20Truck%20Mounted%20Changeable%20Message%20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417CB3E20243A98E9AB963D0FC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6593-A100-4FC0-B3F1-97E8F0D21D3C}"/>
      </w:docPartPr>
      <w:docPartBody>
        <w:p w:rsidR="00617DC1" w:rsidRDefault="00617DC1">
          <w:pPr>
            <w:pStyle w:val="0F417CB3E20243A98E9AB963D0FC0739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C1"/>
    <w:rsid w:val="0061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417CB3E20243A98E9AB963D0FC0739">
    <w:name w:val="0F417CB3E20243A98E9AB963D0FC0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 xsi:nil="true"/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D8F0A-DF64-4F99-A523-1F23B53A3A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11BD6-BDD8-4A3D-84ED-80673A88CF50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e229276-0242-43fd-ae1c-9005d8cb82af"/>
    <ds:schemaRef ds:uri="b143206f-a859-4af7-99ad-262ed23c3b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2D1F0-D8D9-4D0A-A259-68F368B7D875}"/>
</file>

<file path=docProps/app.xml><?xml version="1.0" encoding="utf-8"?>
<Properties xmlns="http://schemas.openxmlformats.org/officeDocument/2006/extended-properties" xmlns:vt="http://schemas.openxmlformats.org/officeDocument/2006/docPropsVTypes">
  <Template>CM-990-3.1-05 Truck Mounted Changeable Message Sign</Template>
  <TotalTime>4</TotalTime>
  <Pages>4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Burleson, Armelle</dc:creator>
  <cp:lastModifiedBy>Armelle</cp:lastModifiedBy>
  <cp:revision>6</cp:revision>
  <cp:lastPrinted>2012-02-27T19:36:00Z</cp:lastPrinted>
  <dcterms:created xsi:type="dcterms:W3CDTF">2022-09-29T20:33:00Z</dcterms:created>
  <dcterms:modified xsi:type="dcterms:W3CDTF">2023-10-05T20:20:00Z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04531bbd-f536-4061-b135-4d7808f0217b,5;5a55609d-03f4-459a-92a1-68918bd6398b,11;5a55609d-03f4-459a-92a1-68918bd6398b,24;5a55609d-03f4-459a-92a1-68918bd6398b,30;6b169a84-8a96-44a6-82f3-8fdfddad4d1b,4;6b169a84-8a96-44a6-82f3-8fdfddad4d1b,10;6b169a84-8a96-44a</vt:lpwstr>
  </property>
  <property fmtid="{D5CDD505-2E9C-101B-9397-08002B2CF9AE}" pid="4" name="WorkflowChangePath">
    <vt:lpwstr>71f4bc11-7eaf-4f02-a556-85aa4110a3a5,18;71f4bc11-7eaf-4f02-a556-85aa4110a3a5,22;71f4bc11-7eaf-4f02-a556-85aa4110a3a5,22;71f4bc11-7eaf-4f02-a556-85aa4110a3a5,27;71f4bc11-7eaf-4f02-a556-85aa4110a3a5,29;fd6a99f4-05d2-4701-b69d-3343261fe70a,4;fd6a99f4-05d2-47</vt:lpwstr>
  </property>
  <property fmtid="{D5CDD505-2E9C-101B-9397-08002B2CF9AE}" pid="5" name="publish new format">
    <vt:lpwstr>CM_Old</vt:lpwstr>
  </property>
  <property fmtid="{D5CDD505-2E9C-101B-9397-08002B2CF9AE}" pid="6" name="Order">
    <vt:r8>143600</vt:r8>
  </property>
  <property fmtid="{D5CDD505-2E9C-101B-9397-08002B2CF9AE}" pid="7" name="Body">
    <vt:lpwstr/>
  </property>
  <property fmtid="{D5CDD505-2E9C-101B-9397-08002B2CF9AE}" pid="8" name="TaskStatus">
    <vt:lpwstr/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Priority">
    <vt:lpwstr/>
  </property>
  <property fmtid="{D5CDD505-2E9C-101B-9397-08002B2CF9AE}" pid="12" name="Predecessors">
    <vt:lpwstr/>
  </property>
  <property fmtid="{D5CDD505-2E9C-101B-9397-08002B2CF9AE}" pid="13" name="Reviewer 5">
    <vt:lpwstr/>
  </property>
  <property fmtid="{D5CDD505-2E9C-101B-9397-08002B2CF9AE}" pid="14" name="Workflow State">
    <vt:lpwstr>Not Running</vt:lpwstr>
  </property>
  <property fmtid="{D5CDD505-2E9C-101B-9397-08002B2CF9AE}" pid="15" name="Document Update Owner">
    <vt:lpwstr>13;#Morgan, Jeffrey</vt:lpwstr>
  </property>
  <property fmtid="{D5CDD505-2E9C-101B-9397-08002B2CF9AE}" pid="16" name="Reviewer 6">
    <vt:lpwstr/>
  </property>
  <property fmtid="{D5CDD505-2E9C-101B-9397-08002B2CF9AE}" pid="17" name="QCAP">
    <vt:lpwstr/>
  </property>
  <property fmtid="{D5CDD505-2E9C-101B-9397-08002B2CF9AE}" pid="18" name="Reviewer 4">
    <vt:lpwstr/>
  </property>
  <property fmtid="{D5CDD505-2E9C-101B-9397-08002B2CF9AE}" pid="19" name="Reviewer 7">
    <vt:lpwstr/>
  </property>
  <property fmtid="{D5CDD505-2E9C-101B-9397-08002B2CF9AE}" pid="20" name="Document Update Owner 2">
    <vt:lpwstr/>
  </property>
  <property fmtid="{D5CDD505-2E9C-101B-9397-08002B2CF9AE}" pid="21" name="Document Originator">
    <vt:lpwstr>585;#Geitz, William</vt:lpwstr>
  </property>
  <property fmtid="{D5CDD505-2E9C-101B-9397-08002B2CF9AE}" pid="22" name="Reviewer 3">
    <vt:lpwstr/>
  </property>
  <property fmtid="{D5CDD505-2E9C-101B-9397-08002B2CF9AE}" pid="23" name="Final Approver">
    <vt:lpwstr>18;#Vollmer, Derek</vt:lpwstr>
  </property>
  <property fmtid="{D5CDD505-2E9C-101B-9397-08002B2CF9AE}" pid="24" name="Reviewer 1">
    <vt:lpwstr>1193;#Raimer, Cheryl</vt:lpwstr>
  </property>
  <property fmtid="{D5CDD505-2E9C-101B-9397-08002B2CF9AE}" pid="25" name="Reviewer 2">
    <vt:lpwstr>10;#DeWitt, Matthew</vt:lpwstr>
  </property>
  <property fmtid="{D5CDD505-2E9C-101B-9397-08002B2CF9AE}" pid="26" name="_ExtendedDescription">
    <vt:lpwstr/>
  </property>
  <property fmtid="{D5CDD505-2E9C-101B-9397-08002B2CF9AE}" pid="27" name="FHWA Date">
    <vt:filetime>2021-02-22T05:00:00Z</vt:filetime>
  </property>
  <property fmtid="{D5CDD505-2E9C-101B-9397-08002B2CF9AE}" pid="28" name="MediaServiceImageTags">
    <vt:lpwstr/>
  </property>
</Properties>
</file>