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</w:tblGrid>
      <w:tr w:rsidR="00EE17D1" w14:paraId="321D3A29" w14:textId="77777777" w:rsidTr="00722593">
        <w:trPr>
          <w:trHeight w:val="1243"/>
        </w:trPr>
        <w:tc>
          <w:tcPr>
            <w:tcW w:w="1176" w:type="dxa"/>
          </w:tcPr>
          <w:p w14:paraId="4CCA28F8" w14:textId="77777777" w:rsidR="00EE17D1" w:rsidRDefault="009962CE">
            <w:r>
              <w:rPr>
                <w:noProof/>
              </w:rPr>
              <w:drawing>
                <wp:inline distT="0" distB="0" distL="0" distR="0" wp14:anchorId="085554AA" wp14:editId="4C9DC2EB">
                  <wp:extent cx="685800" cy="360947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703" cy="367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02929933" w14:textId="77777777" w:rsidR="00050FF5" w:rsidRDefault="00EE17D1" w:rsidP="00050FF5">
            <w:pPr>
              <w:rPr>
                <w:rFonts w:ascii="Arial" w:hAnsi="Arial" w:cs="Arial"/>
                <w:sz w:val="28"/>
                <w:szCs w:val="28"/>
              </w:rPr>
            </w:pPr>
            <w:r w:rsidRPr="00722593">
              <w:rPr>
                <w:rFonts w:ascii="Arial" w:hAnsi="Arial" w:cs="Arial"/>
                <w:sz w:val="28"/>
                <w:szCs w:val="28"/>
              </w:rPr>
              <w:t>FDOT Traffic Engineering Research Laboratory</w:t>
            </w:r>
            <w:r w:rsidR="00050FF5">
              <w:rPr>
                <w:rFonts w:ascii="Arial" w:hAnsi="Arial" w:cs="Arial"/>
                <w:sz w:val="28"/>
                <w:szCs w:val="28"/>
              </w:rPr>
              <w:t xml:space="preserve"> (TERL)</w:t>
            </w:r>
            <w:r w:rsidRPr="0072259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D0BEA9B" w14:textId="77777777" w:rsidR="00EE17D1" w:rsidRPr="00722593" w:rsidRDefault="00EA11D3" w:rsidP="00EA11D3">
            <w:pPr>
              <w:rPr>
                <w:rFonts w:ascii="Arial" w:hAnsi="Arial" w:cs="Arial"/>
                <w:sz w:val="28"/>
                <w:szCs w:val="28"/>
              </w:rPr>
            </w:pPr>
            <w:r w:rsidRPr="00EA11D3">
              <w:rPr>
                <w:rFonts w:ascii="Arial" w:hAnsi="Arial" w:cs="Arial"/>
                <w:sz w:val="28"/>
                <w:szCs w:val="28"/>
              </w:rPr>
              <w:t>Automatic Vehicle Identification (AVI) Detection System</w:t>
            </w:r>
            <w:r w:rsidR="00EE17D1" w:rsidRPr="00722593">
              <w:rPr>
                <w:rFonts w:ascii="Arial" w:hAnsi="Arial" w:cs="Arial"/>
                <w:sz w:val="28"/>
                <w:szCs w:val="28"/>
              </w:rPr>
              <w:t xml:space="preserve"> Compliance Matrix</w:t>
            </w:r>
          </w:p>
        </w:tc>
        <w:tc>
          <w:tcPr>
            <w:tcW w:w="6070" w:type="dxa"/>
          </w:tcPr>
          <w:p w14:paraId="5D34152D" w14:textId="77777777" w:rsidR="00EE17D1" w:rsidRPr="00722593" w:rsidRDefault="00EE17D1" w:rsidP="00EA11D3">
            <w:pPr>
              <w:rPr>
                <w:rFonts w:ascii="Arial" w:hAnsi="Arial" w:cs="Arial"/>
                <w:sz w:val="17"/>
                <w:szCs w:val="17"/>
              </w:rPr>
            </w:pPr>
            <w:r w:rsidRPr="00722593">
              <w:rPr>
                <w:rFonts w:ascii="Arial" w:hAnsi="Arial" w:cs="Arial"/>
                <w:sz w:val="17"/>
                <w:szCs w:val="17"/>
              </w:rPr>
              <w:t xml:space="preserve">By signing 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this form, the applicant </w:t>
            </w:r>
            <w:r w:rsidRPr="00722593">
              <w:rPr>
                <w:rFonts w:ascii="Arial" w:hAnsi="Arial" w:cs="Arial"/>
                <w:sz w:val="17"/>
                <w:szCs w:val="17"/>
              </w:rPr>
              <w:t>declares that he/she has read and understan</w:t>
            </w:r>
            <w:r w:rsidR="00A338D0">
              <w:rPr>
                <w:rFonts w:ascii="Arial" w:hAnsi="Arial" w:cs="Arial"/>
                <w:sz w:val="17"/>
                <w:szCs w:val="17"/>
              </w:rPr>
              <w:t xml:space="preserve">ds </w:t>
            </w:r>
            <w:r w:rsidR="00A663F4">
              <w:rPr>
                <w:rFonts w:ascii="Arial" w:hAnsi="Arial" w:cs="Arial"/>
                <w:sz w:val="17"/>
                <w:szCs w:val="17"/>
              </w:rPr>
              <w:t>the provisions of Section</w:t>
            </w:r>
            <w:r w:rsidR="007515A6">
              <w:rPr>
                <w:rFonts w:ascii="Arial" w:hAnsi="Arial" w:cs="Arial"/>
                <w:sz w:val="17"/>
                <w:szCs w:val="17"/>
              </w:rPr>
              <w:t>s 660 and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120E06">
              <w:rPr>
                <w:rFonts w:ascii="Arial" w:hAnsi="Arial" w:cs="Arial"/>
                <w:sz w:val="17"/>
                <w:szCs w:val="17"/>
              </w:rPr>
              <w:t xml:space="preserve">995 </w:t>
            </w:r>
            <w:r w:rsidRPr="00EA11D3">
              <w:rPr>
                <w:rFonts w:ascii="Arial" w:hAnsi="Arial" w:cs="Arial"/>
                <w:sz w:val="17"/>
                <w:szCs w:val="17"/>
              </w:rPr>
              <w:t xml:space="preserve">of the </w:t>
            </w:r>
            <w:r w:rsidR="00CA79E2" w:rsidRPr="00EA11D3">
              <w:rPr>
                <w:rFonts w:ascii="Arial" w:hAnsi="Arial" w:cs="Arial"/>
                <w:sz w:val="17"/>
                <w:szCs w:val="17"/>
              </w:rPr>
              <w:t>FDOT</w:t>
            </w:r>
            <w:r w:rsidRPr="00EA11D3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A663F4" w:rsidRPr="00EA11D3">
              <w:rPr>
                <w:rFonts w:ascii="Arial" w:hAnsi="Arial" w:cs="Arial"/>
                <w:i/>
                <w:sz w:val="17"/>
                <w:szCs w:val="17"/>
              </w:rPr>
              <w:t>Standard Specifications for Road and Bridge Construction</w:t>
            </w:r>
            <w:r w:rsidR="0042045A" w:rsidRPr="00EA11D3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A663F4" w:rsidRPr="00EA11D3">
              <w:rPr>
                <w:rFonts w:ascii="Arial" w:hAnsi="Arial" w:cs="Arial"/>
                <w:sz w:val="17"/>
                <w:szCs w:val="17"/>
              </w:rPr>
              <w:t>and all implemented modifi</w:t>
            </w:r>
            <w:r w:rsidR="00A338D0" w:rsidRPr="00EA11D3">
              <w:rPr>
                <w:rFonts w:ascii="Arial" w:hAnsi="Arial" w:cs="Arial"/>
                <w:sz w:val="17"/>
                <w:szCs w:val="17"/>
              </w:rPr>
              <w:t>c</w:t>
            </w:r>
            <w:r w:rsidR="00A663F4" w:rsidRPr="00EA11D3">
              <w:rPr>
                <w:rFonts w:ascii="Arial" w:hAnsi="Arial" w:cs="Arial"/>
                <w:sz w:val="17"/>
                <w:szCs w:val="17"/>
              </w:rPr>
              <w:t>ations</w:t>
            </w:r>
            <w:r w:rsidRPr="00EA11D3">
              <w:rPr>
                <w:rFonts w:ascii="Arial" w:hAnsi="Arial" w:cs="Arial"/>
                <w:sz w:val="17"/>
                <w:szCs w:val="17"/>
              </w:rPr>
              <w:t xml:space="preserve">. The </w:t>
            </w:r>
            <w:r w:rsidR="00050FF5" w:rsidRPr="00EA11D3">
              <w:rPr>
                <w:rFonts w:ascii="Arial" w:hAnsi="Arial" w:cs="Arial"/>
                <w:sz w:val="17"/>
                <w:szCs w:val="17"/>
              </w:rPr>
              <w:t>requirements listed on</w:t>
            </w:r>
            <w:r w:rsidR="00050FF5">
              <w:rPr>
                <w:rFonts w:ascii="Arial" w:hAnsi="Arial" w:cs="Arial"/>
                <w:sz w:val="17"/>
                <w:szCs w:val="17"/>
              </w:rPr>
              <w:t xml:space="preserve"> this matr</w:t>
            </w:r>
            <w:r w:rsidR="00A663F4">
              <w:rPr>
                <w:rFonts w:ascii="Arial" w:hAnsi="Arial" w:cs="Arial"/>
                <w:sz w:val="17"/>
                <w:szCs w:val="17"/>
              </w:rPr>
              <w:t>ix are derived from Section</w:t>
            </w:r>
            <w:r w:rsidR="007515A6">
              <w:rPr>
                <w:rFonts w:ascii="Arial" w:hAnsi="Arial" w:cs="Arial"/>
                <w:sz w:val="17"/>
                <w:szCs w:val="17"/>
              </w:rPr>
              <w:t>s 660 and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1A46B2">
              <w:rPr>
                <w:rFonts w:ascii="Arial" w:hAnsi="Arial" w:cs="Arial"/>
                <w:sz w:val="17"/>
                <w:szCs w:val="17"/>
              </w:rPr>
              <w:t>995</w:t>
            </w:r>
            <w:r w:rsidR="007515A6">
              <w:rPr>
                <w:rFonts w:ascii="Arial" w:hAnsi="Arial" w:cs="Arial"/>
                <w:sz w:val="17"/>
                <w:szCs w:val="17"/>
              </w:rPr>
              <w:t>,</w:t>
            </w:r>
            <w:r w:rsidR="001A46B2">
              <w:rPr>
                <w:rFonts w:ascii="Arial" w:hAnsi="Arial" w:cs="Arial"/>
                <w:sz w:val="17"/>
                <w:szCs w:val="17"/>
              </w:rPr>
              <w:t xml:space="preserve"> and</w:t>
            </w:r>
            <w:r w:rsidR="00EB2B74">
              <w:rPr>
                <w:rFonts w:ascii="Arial" w:hAnsi="Arial" w:cs="Arial"/>
                <w:sz w:val="17"/>
                <w:szCs w:val="17"/>
              </w:rPr>
              <w:t xml:space="preserve"> are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the basis for determining</w:t>
            </w:r>
            <w:r w:rsidR="00050FF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a product’s </w:t>
            </w:r>
            <w:r w:rsidR="00050FF5">
              <w:rPr>
                <w:rFonts w:ascii="Arial" w:hAnsi="Arial" w:cs="Arial"/>
                <w:sz w:val="17"/>
                <w:szCs w:val="17"/>
              </w:rPr>
              <w:t>compliance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 and its acceptability for use on Florida</w:t>
            </w:r>
            <w:r w:rsidR="00C83FB5">
              <w:rPr>
                <w:rFonts w:ascii="Arial" w:hAnsi="Arial" w:cs="Arial"/>
                <w:sz w:val="17"/>
                <w:szCs w:val="17"/>
              </w:rPr>
              <w:t>’s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 roads</w:t>
            </w:r>
            <w:r w:rsidRPr="00722593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14:paraId="264D166E" w14:textId="77777777" w:rsidR="005B100D" w:rsidRDefault="005B100D" w:rsidP="00EE17D1">
      <w:pPr>
        <w:tabs>
          <w:tab w:val="left" w:pos="1080"/>
        </w:tabs>
        <w:sectPr w:rsidR="005B100D" w:rsidSect="000A3E65">
          <w:headerReference w:type="default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720" w:right="720" w:bottom="720" w:left="720" w:header="446" w:footer="461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523"/>
        <w:gridCol w:w="2160"/>
        <w:gridCol w:w="5670"/>
      </w:tblGrid>
      <w:tr w:rsidR="005B100D" w:rsidRPr="00722593" w14:paraId="1613C6A0" w14:textId="77777777" w:rsidTr="00722593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24423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61CA31C21C884479AAC5F43E7E0ABE31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EndPr/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32DCEC2D" w14:textId="77777777" w:rsidR="005B100D" w:rsidRPr="001A7673" w:rsidRDefault="00654144" w:rsidP="00654144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1A7673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05D3EC1" w14:textId="77777777" w:rsidR="00F82189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43D6C18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8C9D4" w14:textId="77777777" w:rsidR="005B100D" w:rsidRPr="00722593" w:rsidRDefault="005B100D" w:rsidP="00EE17D1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00D" w:rsidRPr="00722593" w14:paraId="73B396B5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79E4D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Manufacturer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0" w:name="Text2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1240AFF7" w14:textId="77777777" w:rsidR="005B100D" w:rsidRPr="00E42DDF" w:rsidRDefault="004627A3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946E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946E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946E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946E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946E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56AB4EDA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670" w:type="dxa"/>
            <w:tcBorders>
              <w:top w:val="nil"/>
              <w:left w:val="nil"/>
              <w:right w:val="nil"/>
            </w:tcBorders>
            <w:vAlign w:val="bottom"/>
          </w:tcPr>
          <w:p w14:paraId="04FCDCE9" w14:textId="77777777" w:rsidR="005B100D" w:rsidRPr="00E42DDF" w:rsidRDefault="004627A3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946E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946E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946E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946E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946E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5B100D" w:rsidRPr="00722593" w14:paraId="1DC82065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98335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Item, Model No.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" w:name="Text3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411B5FFF" w14:textId="77777777" w:rsidR="005B100D" w:rsidRPr="00E42DDF" w:rsidRDefault="004627A3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946E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946E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946E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946E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946E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E8803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3" w:name="Text5"/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14:paraId="43F4B4C7" w14:textId="77777777" w:rsidR="005B100D" w:rsidRPr="00E42DDF" w:rsidRDefault="004627A3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946E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946E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946E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946E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946E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</w:tbl>
    <w:p w14:paraId="218F7DF6" w14:textId="77777777" w:rsidR="005B100D" w:rsidRDefault="005B100D" w:rsidP="00EE17D1">
      <w:pPr>
        <w:tabs>
          <w:tab w:val="left" w:pos="1080"/>
        </w:tabs>
        <w:sectPr w:rsidR="005B100D" w:rsidSect="000A3E65">
          <w:type w:val="continuous"/>
          <w:pgSz w:w="15840" w:h="12240" w:orient="landscape"/>
          <w:pgMar w:top="588" w:right="720" w:bottom="720" w:left="720" w:header="450" w:footer="455" w:gutter="0"/>
          <w:cols w:space="720"/>
          <w:formProt w:val="0"/>
          <w:docGrid w:linePitch="360"/>
        </w:sectPr>
      </w:pP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468"/>
        <w:gridCol w:w="1440"/>
        <w:gridCol w:w="5130"/>
        <w:gridCol w:w="1260"/>
        <w:gridCol w:w="4410"/>
        <w:gridCol w:w="1980"/>
      </w:tblGrid>
      <w:tr w:rsidR="00096954" w:rsidRPr="00722593" w14:paraId="570A6403" w14:textId="77777777" w:rsidTr="00D63E43">
        <w:trPr>
          <w:cantSplit/>
          <w:tblHeader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013D9" w14:textId="77777777" w:rsidR="00096954" w:rsidRPr="00722593" w:rsidRDefault="00096954" w:rsidP="0009695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661843" w14:textId="77777777" w:rsidR="00096954" w:rsidRPr="00722593" w:rsidRDefault="00096954" w:rsidP="0009695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BDB787" w14:textId="77777777" w:rsidR="00096954" w:rsidRPr="00722593" w:rsidRDefault="00096954" w:rsidP="0009695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 xml:space="preserve">Greyed out rows in table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below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are for TERL use only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36932E" w14:textId="77777777" w:rsidR="00096954" w:rsidRPr="00722593" w:rsidRDefault="00096954" w:rsidP="00096954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91D15" w14:textId="77777777" w:rsidR="00096954" w:rsidRPr="00722593" w:rsidRDefault="00096954" w:rsidP="0009695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D9283" w14:textId="77777777" w:rsidR="00096954" w:rsidRDefault="00096954" w:rsidP="0009695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096954" w:rsidRPr="00722593" w14:paraId="4CAACDBA" w14:textId="77777777" w:rsidTr="00D63E43">
        <w:trPr>
          <w:cantSplit/>
          <w:tblHeader/>
        </w:trPr>
        <w:tc>
          <w:tcPr>
            <w:tcW w:w="468" w:type="dxa"/>
            <w:tcBorders>
              <w:top w:val="nil"/>
              <w:left w:val="nil"/>
              <w:right w:val="nil"/>
            </w:tcBorders>
            <w:vAlign w:val="bottom"/>
          </w:tcPr>
          <w:p w14:paraId="44AB9850" w14:textId="77777777" w:rsidR="00096954" w:rsidRPr="00722593" w:rsidRDefault="00096954" w:rsidP="0009695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05FF0B02" w14:textId="77777777" w:rsidR="00096954" w:rsidRPr="00722593" w:rsidRDefault="00096954" w:rsidP="0009695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  <w:vAlign w:val="bottom"/>
          </w:tcPr>
          <w:p w14:paraId="24560C51" w14:textId="77777777" w:rsidR="00096954" w:rsidRPr="00722593" w:rsidRDefault="00096954" w:rsidP="0009695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Requirement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14:paraId="142348EF" w14:textId="78B6B4A6" w:rsidR="00096954" w:rsidRDefault="00096954" w:rsidP="00096954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Item Comply? (Yes/No</w:t>
            </w:r>
            <w:r w:rsidR="005C2134">
              <w:rPr>
                <w:rFonts w:ascii="Arial" w:hAnsi="Arial" w:cs="Arial"/>
                <w:b/>
                <w:sz w:val="17"/>
                <w:szCs w:val="17"/>
              </w:rPr>
              <w:t>/NA</w:t>
            </w:r>
            <w:r w:rsidRPr="00722593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B1B392" w14:textId="77777777" w:rsidR="00096954" w:rsidRPr="00722593" w:rsidRDefault="00096954" w:rsidP="0009695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  <w:t>(Applicant must provide information as indicated)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vAlign w:val="bottom"/>
          </w:tcPr>
          <w:p w14:paraId="4442AB1A" w14:textId="77777777" w:rsidR="00096954" w:rsidRPr="00722593" w:rsidRDefault="00096954" w:rsidP="0009695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TERL Evaluation Method</w:t>
            </w:r>
          </w:p>
        </w:tc>
      </w:tr>
      <w:tr w:rsidR="00096954" w:rsidRPr="00722593" w14:paraId="40C68F5B" w14:textId="77777777" w:rsidTr="00F9576D">
        <w:trPr>
          <w:cantSplit/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4FA324C6" w14:textId="77777777" w:rsidR="00096954" w:rsidRDefault="00096954" w:rsidP="00096954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all AVI detection systems.</w:t>
            </w:r>
          </w:p>
        </w:tc>
      </w:tr>
      <w:tr w:rsidR="00C74204" w:rsidRPr="00722593" w14:paraId="21ABB142" w14:textId="77777777" w:rsidTr="00816E51">
        <w:trPr>
          <w:cantSplit/>
          <w:trHeight w:val="195"/>
        </w:trPr>
        <w:tc>
          <w:tcPr>
            <w:tcW w:w="468" w:type="dxa"/>
            <w:vMerge w:val="restart"/>
          </w:tcPr>
          <w:p w14:paraId="1C765E38" w14:textId="6A03BE9F" w:rsidR="00C74204" w:rsidRDefault="00C74204" w:rsidP="0009695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A5435">
              <w:rPr>
                <w:rFonts w:ascii="Arial" w:hAnsi="Arial" w:cs="Arial"/>
                <w:noProof/>
                <w:sz w:val="17"/>
                <w:szCs w:val="17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4093AC0" w14:textId="2BCC05CB" w:rsidR="00C74204" w:rsidRPr="00722593" w:rsidRDefault="00922EF6" w:rsidP="0009695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</w:t>
            </w:r>
            <w:r w:rsidR="00AF3FAA">
              <w:rPr>
                <w:rFonts w:ascii="Arial" w:hAnsi="Arial" w:cs="Arial"/>
                <w:sz w:val="17"/>
                <w:szCs w:val="17"/>
              </w:rPr>
              <w:t>1.1</w:t>
            </w:r>
          </w:p>
        </w:tc>
        <w:tc>
          <w:tcPr>
            <w:tcW w:w="5130" w:type="dxa"/>
          </w:tcPr>
          <w:p w14:paraId="711F9843" w14:textId="09308FB7" w:rsidR="00C74204" w:rsidRDefault="00C74204" w:rsidP="00096954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B5A28">
              <w:rPr>
                <w:rFonts w:ascii="Arial" w:hAnsi="Arial" w:cs="Arial"/>
                <w:sz w:val="17"/>
                <w:szCs w:val="17"/>
              </w:rPr>
              <w:t xml:space="preserve">All equipment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5B5A28">
              <w:rPr>
                <w:rFonts w:ascii="Arial" w:hAnsi="Arial" w:cs="Arial"/>
                <w:sz w:val="17"/>
                <w:szCs w:val="17"/>
              </w:rPr>
              <w:t xml:space="preserve"> permanently marked with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B5A28">
              <w:rPr>
                <w:rFonts w:ascii="Arial" w:hAnsi="Arial" w:cs="Arial"/>
                <w:sz w:val="17"/>
                <w:szCs w:val="17"/>
              </w:rPr>
              <w:t>manufacturer name or trademark, part number, and date of manufacture or serial number.</w:t>
            </w:r>
          </w:p>
        </w:tc>
        <w:tc>
          <w:tcPr>
            <w:tcW w:w="1260" w:type="dxa"/>
          </w:tcPr>
          <w:p w14:paraId="64212B3D" w14:textId="37C4EAB1" w:rsidR="00C74204" w:rsidRPr="00722593" w:rsidRDefault="005C2134" w:rsidP="0009695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bookmarkStart w:id="4" w:name="Dropdown1"/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4410" w:type="dxa"/>
          </w:tcPr>
          <w:p w14:paraId="6784A863" w14:textId="77777777" w:rsidR="00C74204" w:rsidRPr="00A663F4" w:rsidRDefault="00C74204" w:rsidP="0009695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673CC703" w14:textId="77777777" w:rsidR="00C74204" w:rsidRPr="001A6150" w:rsidRDefault="00C74204" w:rsidP="000969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C74204" w:rsidRPr="00722593" w14:paraId="409865F0" w14:textId="77777777" w:rsidTr="00D63E43">
        <w:trPr>
          <w:cantSplit/>
          <w:trHeight w:val="288"/>
        </w:trPr>
        <w:tc>
          <w:tcPr>
            <w:tcW w:w="468" w:type="dxa"/>
            <w:vMerge/>
          </w:tcPr>
          <w:p w14:paraId="52BBEB6B" w14:textId="77777777" w:rsidR="00C74204" w:rsidRPr="00EE2324" w:rsidRDefault="00C74204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E435BCA" w14:textId="77777777" w:rsidR="00C74204" w:rsidRPr="00722593" w:rsidRDefault="00C74204" w:rsidP="00C742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492507C9" w14:textId="1C0FFEF7" w:rsidR="00C74204" w:rsidRPr="00860463" w:rsidRDefault="00C74204" w:rsidP="00C74204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295EF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295EF1" w:rsidRPr="00295EF1">
              <w:rPr>
                <w:rFonts w:ascii="Arial" w:hAnsi="Arial" w:cs="Arial"/>
                <w:color w:val="000000"/>
                <w:sz w:val="17"/>
                <w:szCs w:val="17"/>
              </w:rPr>
              <w:t>AVI002 (</w:t>
            </w:r>
            <w:r w:rsidR="00AA668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295EF1" w:rsidRPr="00295EF1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851146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295EF1" w:rsidRPr="00295EF1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CA874B9" w14:textId="77777777" w:rsidR="00C74204" w:rsidRDefault="00C74204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592BAB7" w14:textId="77777777" w:rsidR="00C74204" w:rsidRDefault="00C74204" w:rsidP="00C74204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911F2B1" w14:textId="77777777" w:rsidR="00C74204" w:rsidRDefault="00C74204" w:rsidP="00D63E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74204" w:rsidRPr="00722593" w14:paraId="3CA2F170" w14:textId="77777777" w:rsidTr="00493899">
        <w:trPr>
          <w:cantSplit/>
          <w:trHeight w:val="70"/>
        </w:trPr>
        <w:tc>
          <w:tcPr>
            <w:tcW w:w="468" w:type="dxa"/>
            <w:vMerge w:val="restart"/>
          </w:tcPr>
          <w:p w14:paraId="318B88EC" w14:textId="2BDC46CD" w:rsidR="00C74204" w:rsidRDefault="00C74204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E2324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EE2324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EE232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A5435"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 w:rsidRPr="00EE232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1108C51" w14:textId="138F0490" w:rsidR="00C74204" w:rsidRPr="00722593" w:rsidRDefault="00922EF6" w:rsidP="00C742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995-2.1</w:t>
            </w:r>
          </w:p>
        </w:tc>
        <w:tc>
          <w:tcPr>
            <w:tcW w:w="5130" w:type="dxa"/>
            <w:vMerge w:val="restart"/>
          </w:tcPr>
          <w:p w14:paraId="02E3DD51" w14:textId="28F30EC9" w:rsidR="00C74204" w:rsidRDefault="00C74204" w:rsidP="00C74204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60463">
              <w:rPr>
                <w:rFonts w:ascii="Arial" w:hAnsi="Arial" w:cs="Arial"/>
                <w:sz w:val="17"/>
                <w:szCs w:val="17"/>
              </w:rPr>
              <w:t xml:space="preserve">All parts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860463">
              <w:rPr>
                <w:rFonts w:ascii="Arial" w:hAnsi="Arial" w:cs="Arial"/>
                <w:sz w:val="17"/>
                <w:szCs w:val="17"/>
              </w:rPr>
              <w:t xml:space="preserve"> constructed of corrosion-resistant materials, such as </w:t>
            </w:r>
            <w:r w:rsidR="00FB47EB" w:rsidRPr="00FB47EB">
              <w:rPr>
                <w:rFonts w:ascii="Arial" w:hAnsi="Arial" w:cs="Arial"/>
                <w:sz w:val="17"/>
                <w:szCs w:val="17"/>
              </w:rPr>
              <w:t>UV stabilized or UV resistant plastic</w:t>
            </w:r>
            <w:r w:rsidRPr="00860463">
              <w:rPr>
                <w:rFonts w:ascii="Arial" w:hAnsi="Arial" w:cs="Arial"/>
                <w:sz w:val="17"/>
                <w:szCs w:val="17"/>
              </w:rPr>
              <w:t>, stainless steel, anodized aluminum, brass, or gold-plated metal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7AAE1063" w14:textId="4093F13B" w:rsidR="00C74204" w:rsidRPr="00722593" w:rsidRDefault="001B75E1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2B7AD5E" w14:textId="77777777" w:rsidR="00C74204" w:rsidRPr="00A663F4" w:rsidRDefault="00C74204" w:rsidP="00C742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5B829BE1" w14:textId="77777777" w:rsidR="00C74204" w:rsidRPr="001A6150" w:rsidRDefault="00C74204" w:rsidP="00C7420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C74204" w:rsidRPr="00722593" w14:paraId="158A1A8E" w14:textId="77777777" w:rsidTr="00210676">
        <w:trPr>
          <w:cantSplit/>
          <w:trHeight w:val="288"/>
        </w:trPr>
        <w:tc>
          <w:tcPr>
            <w:tcW w:w="468" w:type="dxa"/>
            <w:vMerge/>
          </w:tcPr>
          <w:p w14:paraId="52153957" w14:textId="77777777" w:rsidR="00C74204" w:rsidRDefault="00C74204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345AEC7" w14:textId="77777777" w:rsidR="00C74204" w:rsidRPr="00722593" w:rsidRDefault="00C74204" w:rsidP="00C742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34EB88B" w14:textId="77777777" w:rsidR="00C74204" w:rsidRDefault="00C74204" w:rsidP="00C74204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E0AABCD" w14:textId="77777777" w:rsidR="00C74204" w:rsidRPr="00722593" w:rsidRDefault="00C74204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A6DA253" w14:textId="77777777" w:rsidR="00C74204" w:rsidRPr="00A663F4" w:rsidRDefault="00C74204" w:rsidP="00C742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AF9359A" w14:textId="77777777" w:rsidR="00C74204" w:rsidRPr="001A6150" w:rsidRDefault="00C74204" w:rsidP="00C7420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74204" w:rsidRPr="00722593" w14:paraId="344E8107" w14:textId="77777777" w:rsidTr="00D63E43">
        <w:trPr>
          <w:cantSplit/>
          <w:trHeight w:val="288"/>
        </w:trPr>
        <w:tc>
          <w:tcPr>
            <w:tcW w:w="468" w:type="dxa"/>
            <w:vMerge/>
          </w:tcPr>
          <w:p w14:paraId="6E29899B" w14:textId="77777777" w:rsidR="00C74204" w:rsidRPr="00EE2324" w:rsidRDefault="00C74204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A90FF36" w14:textId="77777777" w:rsidR="00C74204" w:rsidRPr="00722593" w:rsidRDefault="00C74204" w:rsidP="00C742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379B96DB" w14:textId="3B52C4CE" w:rsidR="00C74204" w:rsidRPr="00761F0E" w:rsidRDefault="00C74204" w:rsidP="00C74204">
            <w:pPr>
              <w:pStyle w:val="BodyTex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295EF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295EF1" w:rsidRPr="00295EF1">
              <w:rPr>
                <w:rFonts w:ascii="Arial" w:hAnsi="Arial" w:cs="Arial"/>
                <w:color w:val="000000"/>
                <w:sz w:val="17"/>
                <w:szCs w:val="17"/>
              </w:rPr>
              <w:t>AVI001 (</w:t>
            </w:r>
            <w:r w:rsidR="00976EB8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295EF1" w:rsidRPr="00295EF1">
              <w:rPr>
                <w:rFonts w:ascii="Arial" w:hAnsi="Arial" w:cs="Arial"/>
                <w:color w:val="000000"/>
                <w:sz w:val="17"/>
                <w:szCs w:val="17"/>
              </w:rPr>
              <w:t>tep 1), AVI002 (</w:t>
            </w:r>
            <w:r w:rsidR="00976EB8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295EF1" w:rsidRPr="00295EF1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ED7A79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295EF1" w:rsidRPr="00295EF1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6F71A09" w14:textId="77777777" w:rsidR="00C74204" w:rsidRPr="00813389" w:rsidRDefault="00C74204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0AEBA3D" w14:textId="77777777" w:rsidR="00C74204" w:rsidRDefault="00C74204" w:rsidP="00C74204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A2B9060" w14:textId="77777777" w:rsidR="00C74204" w:rsidRDefault="00C74204" w:rsidP="00D63E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74204" w:rsidRPr="00722593" w14:paraId="32BE56B5" w14:textId="77777777" w:rsidTr="00493899">
        <w:trPr>
          <w:cantSplit/>
          <w:trHeight w:val="70"/>
        </w:trPr>
        <w:tc>
          <w:tcPr>
            <w:tcW w:w="468" w:type="dxa"/>
            <w:vMerge w:val="restart"/>
          </w:tcPr>
          <w:p w14:paraId="42B8AE54" w14:textId="365D26BC" w:rsidR="00C74204" w:rsidRDefault="00C74204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E2324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EE2324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EE232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A5435">
              <w:rPr>
                <w:rFonts w:ascii="Arial" w:hAnsi="Arial" w:cs="Arial"/>
                <w:noProof/>
                <w:sz w:val="17"/>
                <w:szCs w:val="17"/>
              </w:rPr>
              <w:t>3</w:t>
            </w:r>
            <w:r w:rsidRPr="00EE232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2049C9D" w14:textId="77777777" w:rsidR="00C74204" w:rsidRPr="00722593" w:rsidRDefault="00C74204" w:rsidP="00C742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5F9138B" w14:textId="77777777" w:rsidR="00C74204" w:rsidRPr="00761F0E" w:rsidRDefault="00C74204" w:rsidP="00C74204">
            <w:pPr>
              <w:pStyle w:val="BodyText"/>
              <w:rPr>
                <w:rFonts w:ascii="Arial" w:hAnsi="Arial" w:cs="Arial"/>
                <w:sz w:val="17"/>
                <w:szCs w:val="17"/>
              </w:rPr>
            </w:pPr>
            <w:r w:rsidRPr="00761F0E">
              <w:rPr>
                <w:rFonts w:ascii="Arial" w:hAnsi="Arial" w:cs="Arial"/>
                <w:sz w:val="17"/>
                <w:szCs w:val="17"/>
              </w:rPr>
              <w:t>All fasteners exposed to the elements are Type 304 or 316 passivated stainless steel.</w:t>
            </w:r>
          </w:p>
          <w:p w14:paraId="7F6F9389" w14:textId="77777777" w:rsidR="00C74204" w:rsidRDefault="00C74204" w:rsidP="00C74204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767BD904" w14:textId="640F2F39" w:rsidR="00C74204" w:rsidRPr="00722593" w:rsidRDefault="001B75E1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8415E2D" w14:textId="77777777" w:rsidR="00C74204" w:rsidRPr="00A663F4" w:rsidRDefault="00C74204" w:rsidP="00C742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statement of conformance from hardware supplier that shows the product meets this requirement.</w:t>
            </w:r>
          </w:p>
        </w:tc>
        <w:tc>
          <w:tcPr>
            <w:tcW w:w="1980" w:type="dxa"/>
            <w:vMerge w:val="restart"/>
          </w:tcPr>
          <w:p w14:paraId="4EC6913B" w14:textId="77777777" w:rsidR="00C74204" w:rsidRPr="001A6150" w:rsidRDefault="00C74204" w:rsidP="00C7420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C74204" w:rsidRPr="00722593" w14:paraId="01C29A32" w14:textId="77777777" w:rsidTr="00210676">
        <w:trPr>
          <w:cantSplit/>
          <w:trHeight w:val="288"/>
        </w:trPr>
        <w:tc>
          <w:tcPr>
            <w:tcW w:w="468" w:type="dxa"/>
            <w:vMerge/>
          </w:tcPr>
          <w:p w14:paraId="4B11222A" w14:textId="77777777" w:rsidR="00C74204" w:rsidRDefault="00C74204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B5878E0" w14:textId="77777777" w:rsidR="00C74204" w:rsidRPr="00722593" w:rsidRDefault="00C74204" w:rsidP="00C742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C221E7D" w14:textId="77777777" w:rsidR="00C74204" w:rsidRDefault="00C74204" w:rsidP="00C74204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3F877A8" w14:textId="77777777" w:rsidR="00C74204" w:rsidRPr="00722593" w:rsidRDefault="00C74204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E131E21" w14:textId="77777777" w:rsidR="00C74204" w:rsidRPr="00A663F4" w:rsidRDefault="00C74204" w:rsidP="00C742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E77B75F" w14:textId="77777777" w:rsidR="00C74204" w:rsidRPr="001A6150" w:rsidRDefault="00C74204" w:rsidP="00C7420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74204" w:rsidRPr="00722593" w14:paraId="27F19B27" w14:textId="77777777" w:rsidTr="00D63E43">
        <w:trPr>
          <w:cantSplit/>
          <w:trHeight w:val="294"/>
        </w:trPr>
        <w:tc>
          <w:tcPr>
            <w:tcW w:w="468" w:type="dxa"/>
            <w:vMerge/>
          </w:tcPr>
          <w:p w14:paraId="21A22C2F" w14:textId="77777777" w:rsidR="00C74204" w:rsidRPr="00EE2324" w:rsidRDefault="00C74204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585CD82" w14:textId="77777777" w:rsidR="00C74204" w:rsidRPr="00722593" w:rsidRDefault="00C74204" w:rsidP="00C742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929DB2D" w14:textId="069EA861" w:rsidR="00C74204" w:rsidRPr="00D946EE" w:rsidRDefault="00C74204" w:rsidP="00C74204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082497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082497" w:rsidRPr="00082497">
              <w:rPr>
                <w:rFonts w:ascii="Arial" w:hAnsi="Arial" w:cs="Arial"/>
                <w:color w:val="000000"/>
                <w:sz w:val="17"/>
                <w:szCs w:val="17"/>
              </w:rPr>
              <w:t>AVI001 (</w:t>
            </w:r>
            <w:r w:rsidR="00ED0F3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082497" w:rsidRPr="00082497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7363CD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082497" w:rsidRPr="00082497">
              <w:rPr>
                <w:rFonts w:ascii="Arial" w:hAnsi="Arial" w:cs="Arial"/>
                <w:color w:val="000000"/>
                <w:sz w:val="17"/>
                <w:szCs w:val="17"/>
              </w:rPr>
              <w:t>), AVI002 (</w:t>
            </w:r>
            <w:r w:rsidR="00ED0F3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082497" w:rsidRPr="00082497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74490A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082497" w:rsidRPr="00082497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5CA3D37" w14:textId="77777777" w:rsidR="00C74204" w:rsidRPr="00813389" w:rsidRDefault="00C74204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A9B4817" w14:textId="77777777" w:rsidR="00C74204" w:rsidRDefault="00C74204" w:rsidP="00C74204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2295D6B" w14:textId="77777777" w:rsidR="00C74204" w:rsidRDefault="00C74204" w:rsidP="00D63E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74204" w:rsidRPr="00722593" w14:paraId="69382554" w14:textId="77777777" w:rsidTr="007A4F00">
        <w:trPr>
          <w:cantSplit/>
          <w:trHeight w:val="294"/>
        </w:trPr>
        <w:tc>
          <w:tcPr>
            <w:tcW w:w="468" w:type="dxa"/>
            <w:vMerge w:val="restart"/>
          </w:tcPr>
          <w:p w14:paraId="7AD9F35E" w14:textId="5B31155D" w:rsidR="00C74204" w:rsidRPr="00EE2324" w:rsidRDefault="00C74204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E2324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EE2324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EE232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A5435">
              <w:rPr>
                <w:rFonts w:ascii="Arial" w:hAnsi="Arial" w:cs="Arial"/>
                <w:noProof/>
                <w:sz w:val="17"/>
                <w:szCs w:val="17"/>
              </w:rPr>
              <w:t>4</w:t>
            </w:r>
            <w:r w:rsidRPr="00EE232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65A52F0" w14:textId="77777777" w:rsidR="00C74204" w:rsidRPr="00722593" w:rsidRDefault="00C74204" w:rsidP="00C742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22C8958" w14:textId="7F12E5F7" w:rsidR="00C74204" w:rsidRDefault="00DB6AEE" w:rsidP="00C74204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Cabinets are currently listed </w:t>
            </w:r>
            <w:r w:rsidR="002F7CB0">
              <w:rPr>
                <w:rFonts w:ascii="Arial" w:hAnsi="Arial" w:cs="Arial"/>
                <w:sz w:val="17"/>
                <w:szCs w:val="17"/>
              </w:rPr>
              <w:t>on the APL or meet the requirements of Section 676.</w:t>
            </w:r>
          </w:p>
        </w:tc>
        <w:tc>
          <w:tcPr>
            <w:tcW w:w="1260" w:type="dxa"/>
            <w:vMerge w:val="restart"/>
          </w:tcPr>
          <w:p w14:paraId="219DCBBD" w14:textId="7951DA01" w:rsidR="00C74204" w:rsidRDefault="001B75E1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D9DD22D" w14:textId="7A89BF9A" w:rsidR="00C74204" w:rsidRDefault="007E6D3E" w:rsidP="00C74204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2E200B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the applicable</w:t>
            </w:r>
            <w:r w:rsidRPr="002E200B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compliance matrix from Specification 676 along with all supporting </w:t>
            </w:r>
            <w:r w:rsidR="00887E19">
              <w:rPr>
                <w:rFonts w:ascii="Arial" w:hAnsi="Arial" w:cs="Arial"/>
                <w:i/>
                <w:noProof/>
                <w:sz w:val="17"/>
                <w:szCs w:val="17"/>
              </w:rPr>
              <w:t>d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ocumentation that demonstrates this product meets this requirement</w:t>
            </w:r>
            <w:r w:rsidRPr="002E200B">
              <w:rPr>
                <w:rFonts w:ascii="Arial" w:hAnsi="Arial" w:cs="Arial"/>
                <w:i/>
                <w:noProof/>
                <w:sz w:val="17"/>
                <w:szCs w:val="17"/>
              </w:rPr>
              <w:t>. Alternately, provide the A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pproved </w:t>
            </w:r>
            <w:r w:rsidRPr="002E200B"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roduct </w:t>
            </w:r>
            <w:r w:rsidRPr="002E200B">
              <w:rPr>
                <w:rFonts w:ascii="Arial" w:hAnsi="Arial" w:cs="Arial"/>
                <w:i/>
                <w:noProof/>
                <w:sz w:val="17"/>
                <w:szCs w:val="17"/>
              </w:rPr>
              <w:t>L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ist (</w:t>
            </w:r>
            <w:r w:rsidRPr="002E200B">
              <w:rPr>
                <w:rFonts w:ascii="Arial" w:hAnsi="Arial" w:cs="Arial"/>
                <w:i/>
                <w:noProof/>
                <w:sz w:val="17"/>
                <w:szCs w:val="17"/>
              </w:rPr>
              <w:t>APL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)</w:t>
            </w:r>
            <w:r w:rsidRPr="002E200B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number if the cabinet is APL listed.</w:t>
            </w:r>
          </w:p>
        </w:tc>
        <w:tc>
          <w:tcPr>
            <w:tcW w:w="1980" w:type="dxa"/>
            <w:vMerge w:val="restart"/>
          </w:tcPr>
          <w:p w14:paraId="6A94CAE2" w14:textId="77777777" w:rsidR="00C74204" w:rsidRDefault="00C74204" w:rsidP="00C7420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C74204" w:rsidRPr="00722593" w14:paraId="6E5A597C" w14:textId="77777777" w:rsidTr="00210676">
        <w:trPr>
          <w:cantSplit/>
          <w:trHeight w:val="288"/>
        </w:trPr>
        <w:tc>
          <w:tcPr>
            <w:tcW w:w="468" w:type="dxa"/>
            <w:vMerge/>
          </w:tcPr>
          <w:p w14:paraId="29FCF091" w14:textId="77777777" w:rsidR="00C74204" w:rsidRPr="00EE2324" w:rsidRDefault="00C74204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7A5B77A" w14:textId="77777777" w:rsidR="00C74204" w:rsidRPr="00722593" w:rsidRDefault="00C74204" w:rsidP="00C742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B7CA420" w14:textId="77777777" w:rsidR="00C74204" w:rsidRPr="007A4F00" w:rsidRDefault="00C74204" w:rsidP="00C74204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7B1538A" w14:textId="77777777" w:rsidR="00C74204" w:rsidRDefault="00C74204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48DEAEE6" w14:textId="77777777" w:rsidR="00C74204" w:rsidRDefault="00C74204" w:rsidP="00C74204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1E87843" w14:textId="77777777" w:rsidR="00C74204" w:rsidRDefault="00C74204" w:rsidP="00C7420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74204" w:rsidRPr="00722593" w14:paraId="4FBB12B0" w14:textId="77777777" w:rsidTr="00D63E43">
        <w:trPr>
          <w:cantSplit/>
          <w:trHeight w:val="288"/>
        </w:trPr>
        <w:tc>
          <w:tcPr>
            <w:tcW w:w="468" w:type="dxa"/>
            <w:vMerge/>
          </w:tcPr>
          <w:p w14:paraId="1B27DE43" w14:textId="77777777" w:rsidR="00C74204" w:rsidRPr="00EE2324" w:rsidRDefault="00C74204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3867FB0" w14:textId="77777777" w:rsidR="00C74204" w:rsidRPr="00722593" w:rsidRDefault="00C74204" w:rsidP="00C742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39DD6A7D" w14:textId="3AA58316" w:rsidR="00C74204" w:rsidRDefault="00C74204" w:rsidP="00C74204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F15EFF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F15EFF" w:rsidRPr="00F15EFF">
              <w:rPr>
                <w:rFonts w:ascii="Arial" w:hAnsi="Arial" w:cs="Arial"/>
                <w:color w:val="000000"/>
                <w:sz w:val="17"/>
                <w:szCs w:val="17"/>
              </w:rPr>
              <w:t>AVI00</w:t>
            </w:r>
            <w:r w:rsidR="00E61A75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F15EFF" w:rsidRPr="00F15EFF"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ED0F3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F15EFF" w:rsidRPr="00F15EFF"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DF08F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F15EFF" w:rsidRPr="00F15EFF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7363CD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DF08F1">
              <w:rPr>
                <w:rFonts w:ascii="Arial" w:hAnsi="Arial" w:cs="Arial"/>
                <w:color w:val="000000"/>
                <w:sz w:val="17"/>
                <w:szCs w:val="17"/>
              </w:rPr>
              <w:t>,4</w:t>
            </w:r>
            <w:r w:rsidR="00F15EFF" w:rsidRPr="00F15EFF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 w:rsidR="00E61A75"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r w:rsidR="00FA72B9" w:rsidRPr="00FA72B9">
              <w:rPr>
                <w:rFonts w:ascii="Arial" w:hAnsi="Arial" w:cs="Arial"/>
                <w:color w:val="000000"/>
                <w:sz w:val="17"/>
                <w:szCs w:val="17"/>
              </w:rPr>
              <w:t>AVI002 (</w:t>
            </w:r>
            <w:r w:rsidR="00ED0F3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FA72B9" w:rsidRPr="00FA72B9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9175E2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FA72B9" w:rsidRPr="00FA72B9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E4B184B" w14:textId="77777777" w:rsidR="00C74204" w:rsidRDefault="00C74204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1F0021D" w14:textId="77777777" w:rsidR="00C74204" w:rsidRDefault="00C74204" w:rsidP="00C74204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F8DD899" w14:textId="77777777" w:rsidR="00C74204" w:rsidRDefault="00C74204" w:rsidP="00D63E4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74204" w:rsidRPr="00722593" w14:paraId="269CC261" w14:textId="77777777" w:rsidTr="00816E51">
        <w:trPr>
          <w:cantSplit/>
          <w:trHeight w:val="195"/>
        </w:trPr>
        <w:tc>
          <w:tcPr>
            <w:tcW w:w="468" w:type="dxa"/>
            <w:vMerge w:val="restart"/>
          </w:tcPr>
          <w:p w14:paraId="56C8D11D" w14:textId="70F0D493" w:rsidR="00C74204" w:rsidRDefault="00C74204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E2324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EE2324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EE232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A5435">
              <w:rPr>
                <w:rFonts w:ascii="Arial" w:hAnsi="Arial" w:cs="Arial"/>
                <w:noProof/>
                <w:sz w:val="17"/>
                <w:szCs w:val="17"/>
              </w:rPr>
              <w:t>5</w:t>
            </w:r>
            <w:r w:rsidRPr="00EE232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10B23F1" w14:textId="77777777" w:rsidR="00C74204" w:rsidRPr="00722593" w:rsidRDefault="00C74204" w:rsidP="00C742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36ECFA8" w14:textId="3A9CD209" w:rsidR="00C74204" w:rsidRDefault="00C74204" w:rsidP="00C74204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The AVI </w:t>
            </w:r>
            <w:r w:rsidRPr="00860463">
              <w:rPr>
                <w:rFonts w:ascii="Arial" w:hAnsi="Arial" w:cs="Arial"/>
                <w:sz w:val="17"/>
                <w:szCs w:val="17"/>
              </w:rPr>
              <w:t>meet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860463">
              <w:rPr>
                <w:rFonts w:ascii="Arial" w:hAnsi="Arial" w:cs="Arial"/>
                <w:sz w:val="17"/>
                <w:szCs w:val="17"/>
              </w:rPr>
              <w:t xml:space="preserve"> the environmental</w:t>
            </w:r>
            <w:r>
              <w:rPr>
                <w:rFonts w:ascii="Arial" w:hAnsi="Arial" w:cs="Arial"/>
                <w:sz w:val="17"/>
                <w:szCs w:val="17"/>
              </w:rPr>
              <w:t xml:space="preserve"> requirements of NEMA TS-2</w:t>
            </w:r>
            <w:r w:rsidR="00F4236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5D214AA7" w14:textId="04A700AC" w:rsidR="00C74204" w:rsidRPr="00722593" w:rsidRDefault="001B75E1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4040FCD" w14:textId="77777777" w:rsidR="00BC7656" w:rsidRDefault="00C74204" w:rsidP="00C74204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>rovide</w:t>
            </w:r>
            <w:r w:rsidR="00BC7656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the following:</w:t>
            </w:r>
          </w:p>
          <w:p w14:paraId="74C1B0D0" w14:textId="319D8BD8" w:rsidR="00BC7656" w:rsidRPr="00984702" w:rsidRDefault="00BC7656" w:rsidP="00984702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984702">
              <w:rPr>
                <w:rFonts w:ascii="Arial" w:hAnsi="Arial" w:cs="Arial"/>
                <w:i/>
                <w:noProof/>
                <w:sz w:val="17"/>
                <w:szCs w:val="17"/>
              </w:rPr>
              <w:t>A</w:t>
            </w:r>
            <w:r w:rsidR="00C74204" w:rsidRPr="00984702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third party test report that demonstrates</w:t>
            </w:r>
            <w:r w:rsidRPr="00984702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compliance with this requirement</w:t>
            </w:r>
            <w:r w:rsidR="00C74204" w:rsidRPr="00984702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. </w:t>
            </w:r>
            <w:r w:rsidR="00CA3631" w:rsidRPr="00984702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</w:p>
          <w:p w14:paraId="09883314" w14:textId="28752DE7" w:rsidR="00662CA3" w:rsidRPr="00984702" w:rsidRDefault="00BC7656" w:rsidP="00662CA3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984702">
              <w:rPr>
                <w:rFonts w:ascii="Arial" w:hAnsi="Arial" w:cs="Arial"/>
                <w:i/>
                <w:noProof/>
                <w:sz w:val="17"/>
                <w:szCs w:val="17"/>
              </w:rPr>
              <w:t>A</w:t>
            </w:r>
            <w:r w:rsidR="00CA3631" w:rsidRPr="00984702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completed Testing Laboratory and Report Checklist</w:t>
            </w:r>
            <w:r w:rsidRPr="00984702">
              <w:rPr>
                <w:rFonts w:ascii="Arial" w:hAnsi="Arial" w:cs="Arial"/>
                <w:i/>
                <w:noProof/>
                <w:sz w:val="17"/>
                <w:szCs w:val="17"/>
              </w:rPr>
              <w:t>.</w:t>
            </w:r>
            <w:r w:rsidR="00CA3631" w:rsidRPr="00984702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</w:p>
          <w:p w14:paraId="6139D4B6" w14:textId="326ECFB6" w:rsidR="00C74204" w:rsidRPr="00984702" w:rsidRDefault="00BC7656" w:rsidP="00984702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984702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</w:t>
            </w:r>
            <w:r w:rsidR="00CA3631" w:rsidRPr="00984702">
              <w:rPr>
                <w:rFonts w:ascii="Arial" w:hAnsi="Arial" w:cs="Arial"/>
                <w:i/>
                <w:noProof/>
                <w:sz w:val="17"/>
                <w:szCs w:val="17"/>
              </w:rPr>
              <w:t>NEMA TS2 2.2.7-2.2.9 Checklist.</w:t>
            </w:r>
          </w:p>
        </w:tc>
        <w:tc>
          <w:tcPr>
            <w:tcW w:w="1980" w:type="dxa"/>
            <w:vMerge w:val="restart"/>
          </w:tcPr>
          <w:p w14:paraId="02A2477A" w14:textId="77777777" w:rsidR="00C74204" w:rsidRPr="001A6150" w:rsidRDefault="00C74204" w:rsidP="00C7420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74204" w:rsidRPr="00722593" w14:paraId="7E2AD207" w14:textId="77777777" w:rsidTr="00EB2B74">
        <w:trPr>
          <w:cantSplit/>
          <w:trHeight w:val="288"/>
        </w:trPr>
        <w:tc>
          <w:tcPr>
            <w:tcW w:w="468" w:type="dxa"/>
            <w:vMerge/>
          </w:tcPr>
          <w:p w14:paraId="66D9B969" w14:textId="77777777" w:rsidR="00C74204" w:rsidRDefault="00C74204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9AAEE80" w14:textId="77777777" w:rsidR="00C74204" w:rsidRDefault="00C74204" w:rsidP="00C742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D8C79EB" w14:textId="77777777" w:rsidR="00C74204" w:rsidRDefault="00C74204" w:rsidP="00C74204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12E08E8" w14:textId="77777777" w:rsidR="00C74204" w:rsidRDefault="00C74204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E1892A1" w14:textId="77777777" w:rsidR="00C74204" w:rsidRPr="00A663F4" w:rsidRDefault="00C74204" w:rsidP="00C742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FBE2F56" w14:textId="77777777" w:rsidR="00C74204" w:rsidRPr="001A6150" w:rsidRDefault="00C74204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74204" w:rsidRPr="00722593" w14:paraId="70C14A20" w14:textId="77777777" w:rsidTr="00D63E43">
        <w:trPr>
          <w:cantSplit/>
          <w:trHeight w:val="288"/>
        </w:trPr>
        <w:tc>
          <w:tcPr>
            <w:tcW w:w="468" w:type="dxa"/>
            <w:vMerge/>
          </w:tcPr>
          <w:p w14:paraId="4BC843F0" w14:textId="77777777" w:rsidR="00C74204" w:rsidRPr="00EE2324" w:rsidRDefault="00C74204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CE32F85" w14:textId="77777777" w:rsidR="00C74204" w:rsidRDefault="00C74204" w:rsidP="00C742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2A2D949" w14:textId="602335F5" w:rsidR="00C74204" w:rsidRDefault="00C74204" w:rsidP="00C742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A825B6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FA72B9" w:rsidRPr="00FA72B9">
              <w:rPr>
                <w:rFonts w:ascii="Arial" w:hAnsi="Arial" w:cs="Arial"/>
                <w:color w:val="000000"/>
                <w:sz w:val="17"/>
                <w:szCs w:val="17"/>
              </w:rPr>
              <w:t>AVI001 (</w:t>
            </w:r>
            <w:r w:rsidR="00ED0F3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FA72B9" w:rsidRPr="00FA72B9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624598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FA72B9" w:rsidRPr="00FA72B9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C768271" w14:textId="77777777" w:rsidR="00C74204" w:rsidRDefault="00C74204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976D004" w14:textId="77777777" w:rsidR="00C74204" w:rsidRDefault="00C74204" w:rsidP="00C74204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E16EE51" w14:textId="77777777" w:rsidR="00C74204" w:rsidRDefault="00C74204" w:rsidP="00D63E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642FA" w:rsidRPr="00722593" w14:paraId="22290A1C" w14:textId="77777777" w:rsidTr="00287395">
        <w:trPr>
          <w:cantSplit/>
          <w:trHeight w:val="60"/>
        </w:trPr>
        <w:tc>
          <w:tcPr>
            <w:tcW w:w="468" w:type="dxa"/>
            <w:vMerge w:val="restart"/>
          </w:tcPr>
          <w:p w14:paraId="4245B060" w14:textId="4FBE6844" w:rsidR="001642FA" w:rsidRPr="00722593" w:rsidRDefault="001642FA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E2324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EE2324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EE232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A5435">
              <w:rPr>
                <w:rFonts w:ascii="Arial" w:hAnsi="Arial" w:cs="Arial"/>
                <w:noProof/>
                <w:sz w:val="17"/>
                <w:szCs w:val="17"/>
              </w:rPr>
              <w:t>6</w:t>
            </w:r>
            <w:r w:rsidRPr="00EE232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68C2B5F" w14:textId="77777777" w:rsidR="001642FA" w:rsidRPr="00722593" w:rsidRDefault="001642FA" w:rsidP="00C742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995-2.6.1</w:t>
            </w:r>
          </w:p>
        </w:tc>
        <w:tc>
          <w:tcPr>
            <w:tcW w:w="5130" w:type="dxa"/>
          </w:tcPr>
          <w:p w14:paraId="4A687C7B" w14:textId="77777777" w:rsidR="001642FA" w:rsidRPr="00722593" w:rsidRDefault="001642FA" w:rsidP="00C742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</w:t>
            </w:r>
            <w:r w:rsidRPr="00AF5B07">
              <w:rPr>
                <w:rFonts w:ascii="Arial" w:hAnsi="Arial" w:cs="Arial"/>
                <w:sz w:val="17"/>
                <w:szCs w:val="17"/>
              </w:rPr>
              <w:t>etection system is provided with software that allows local and remote configuration and monitoring.</w:t>
            </w:r>
          </w:p>
        </w:tc>
        <w:tc>
          <w:tcPr>
            <w:tcW w:w="1260" w:type="dxa"/>
          </w:tcPr>
          <w:p w14:paraId="257C5187" w14:textId="15D1668E" w:rsidR="001642FA" w:rsidRPr="00722593" w:rsidRDefault="001B75E1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D506F87" w14:textId="5808D035" w:rsidR="001642FA" w:rsidRPr="00A663F4" w:rsidRDefault="001642FA" w:rsidP="00C742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01D34C76" w14:textId="65285E76" w:rsidR="001642FA" w:rsidRPr="001A6150" w:rsidRDefault="001642FA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C74204" w:rsidRPr="00722593" w14:paraId="4A0C4C92" w14:textId="77777777" w:rsidTr="00D63E43">
        <w:trPr>
          <w:cantSplit/>
          <w:trHeight w:val="288"/>
        </w:trPr>
        <w:tc>
          <w:tcPr>
            <w:tcW w:w="468" w:type="dxa"/>
            <w:vMerge/>
          </w:tcPr>
          <w:p w14:paraId="1FE05773" w14:textId="77777777" w:rsidR="00C74204" w:rsidRPr="00EE2324" w:rsidRDefault="00C74204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C87A2AD" w14:textId="77777777" w:rsidR="00C74204" w:rsidRDefault="00C74204" w:rsidP="00C742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7A78C71F" w14:textId="2182DAA7" w:rsidR="00C74204" w:rsidRDefault="00C74204" w:rsidP="00C742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9B57B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9B57B1" w:rsidRPr="009B57B1">
              <w:rPr>
                <w:rFonts w:ascii="Arial" w:hAnsi="Arial" w:cs="Arial"/>
                <w:color w:val="000000"/>
                <w:sz w:val="17"/>
                <w:szCs w:val="17"/>
              </w:rPr>
              <w:t>AVI004 (</w:t>
            </w:r>
            <w:r w:rsidR="00ED0F3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9B57B1" w:rsidRPr="009B57B1">
              <w:rPr>
                <w:rFonts w:ascii="Arial" w:hAnsi="Arial" w:cs="Arial"/>
                <w:color w:val="000000"/>
                <w:sz w:val="17"/>
                <w:szCs w:val="17"/>
              </w:rPr>
              <w:t>tep 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67BEF45" w14:textId="77777777" w:rsidR="00C74204" w:rsidRDefault="00C74204" w:rsidP="00C742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B96D90C" w14:textId="77777777" w:rsidR="00C74204" w:rsidRPr="006E49A7" w:rsidRDefault="00C74204" w:rsidP="00C74204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51176ED" w14:textId="77777777" w:rsidR="00C74204" w:rsidRDefault="00C74204" w:rsidP="00D63E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926AB" w:rsidRPr="00722593" w14:paraId="33081D06" w14:textId="77777777" w:rsidTr="006926AB">
        <w:trPr>
          <w:cantSplit/>
          <w:trHeight w:val="281"/>
        </w:trPr>
        <w:tc>
          <w:tcPr>
            <w:tcW w:w="468" w:type="dxa"/>
            <w:vMerge w:val="restart"/>
          </w:tcPr>
          <w:p w14:paraId="54E25B26" w14:textId="23BA21E3" w:rsidR="006926AB" w:rsidRPr="00722593" w:rsidRDefault="006926AB" w:rsidP="006926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E2324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EE2324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EE232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A5435">
              <w:rPr>
                <w:rFonts w:ascii="Arial" w:hAnsi="Arial" w:cs="Arial"/>
                <w:noProof/>
                <w:sz w:val="17"/>
                <w:szCs w:val="17"/>
              </w:rPr>
              <w:t>7</w:t>
            </w:r>
            <w:r w:rsidRPr="00EE232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ACFA00B" w14:textId="77777777" w:rsidR="006926AB" w:rsidRPr="00722593" w:rsidRDefault="006926AB" w:rsidP="006926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995-2.6.2</w:t>
            </w:r>
          </w:p>
        </w:tc>
        <w:tc>
          <w:tcPr>
            <w:tcW w:w="5130" w:type="dxa"/>
            <w:vMerge w:val="restart"/>
          </w:tcPr>
          <w:p w14:paraId="5A3B744D" w14:textId="77777777" w:rsidR="006926AB" w:rsidRPr="00722593" w:rsidRDefault="006926AB" w:rsidP="006926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</w:t>
            </w:r>
            <w:r w:rsidRPr="00AF5B07">
              <w:rPr>
                <w:rFonts w:ascii="Arial" w:hAnsi="Arial" w:cs="Arial"/>
                <w:sz w:val="17"/>
                <w:szCs w:val="17"/>
              </w:rPr>
              <w:t>omponents of the detection system (such as sensors, controllers, and processing hardware) include a minimum of one serial or Ethernet communications interface.</w:t>
            </w:r>
          </w:p>
        </w:tc>
        <w:tc>
          <w:tcPr>
            <w:tcW w:w="1260" w:type="dxa"/>
            <w:vMerge w:val="restart"/>
          </w:tcPr>
          <w:p w14:paraId="35E9918E" w14:textId="1D582589" w:rsidR="006926AB" w:rsidRPr="00722593" w:rsidRDefault="001B75E1" w:rsidP="006926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C81B76C" w14:textId="58BCD392" w:rsidR="006926AB" w:rsidRPr="00A663F4" w:rsidRDefault="006926AB" w:rsidP="006926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776684F8" w14:textId="77777777" w:rsidR="006926AB" w:rsidRPr="001A6150" w:rsidRDefault="006926AB" w:rsidP="006926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6926AB" w:rsidRPr="00722593" w14:paraId="57132241" w14:textId="77777777" w:rsidTr="00210676">
        <w:trPr>
          <w:cantSplit/>
          <w:trHeight w:val="281"/>
        </w:trPr>
        <w:tc>
          <w:tcPr>
            <w:tcW w:w="468" w:type="dxa"/>
            <w:vMerge/>
          </w:tcPr>
          <w:p w14:paraId="594E3DA1" w14:textId="77777777" w:rsidR="006926AB" w:rsidRPr="00EE2324" w:rsidRDefault="006926AB" w:rsidP="006926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99F2A26" w14:textId="77777777" w:rsidR="006926AB" w:rsidRDefault="006926AB" w:rsidP="006926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A20B36B" w14:textId="77777777" w:rsidR="006926AB" w:rsidRDefault="006926AB" w:rsidP="006926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38FF1E1" w14:textId="77777777" w:rsidR="006926AB" w:rsidRDefault="006926AB" w:rsidP="006926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43F0EB2" w14:textId="77777777" w:rsidR="006926AB" w:rsidRPr="006E49A7" w:rsidRDefault="006926AB" w:rsidP="006926AB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22380DA" w14:textId="77777777" w:rsidR="006926AB" w:rsidRDefault="006926AB" w:rsidP="006926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926AB" w:rsidRPr="00722593" w14:paraId="0413420A" w14:textId="77777777" w:rsidTr="00D63E43">
        <w:trPr>
          <w:cantSplit/>
          <w:trHeight w:val="288"/>
        </w:trPr>
        <w:tc>
          <w:tcPr>
            <w:tcW w:w="468" w:type="dxa"/>
            <w:vMerge/>
          </w:tcPr>
          <w:p w14:paraId="14160995" w14:textId="77777777" w:rsidR="006926AB" w:rsidRPr="00EE2324" w:rsidRDefault="006926AB" w:rsidP="006926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C7A572C" w14:textId="77777777" w:rsidR="006926AB" w:rsidRDefault="006926AB" w:rsidP="006926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6C6EF5BE" w14:textId="41D9E4BA" w:rsidR="006926AB" w:rsidRDefault="006926AB" w:rsidP="006926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9B57B1">
              <w:rPr>
                <w:rFonts w:ascii="Arial" w:hAnsi="Arial" w:cs="Arial"/>
                <w:color w:val="000000"/>
                <w:sz w:val="17"/>
                <w:szCs w:val="17"/>
              </w:rPr>
              <w:t>AVI001 (</w:t>
            </w:r>
            <w:r w:rsidR="00ED0F3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9B57B1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624598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Pr="009B57B1">
              <w:rPr>
                <w:rFonts w:ascii="Arial" w:hAnsi="Arial" w:cs="Arial"/>
                <w:color w:val="000000"/>
                <w:sz w:val="17"/>
                <w:szCs w:val="17"/>
              </w:rPr>
              <w:t>), AVI002 (</w:t>
            </w:r>
            <w:r w:rsidR="00ED0F3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9B57B1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852C7B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Pr="009B57B1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7D67427" w14:textId="77777777" w:rsidR="006926AB" w:rsidRDefault="006926AB" w:rsidP="006926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932FF5D" w14:textId="77777777" w:rsidR="006926AB" w:rsidRPr="006E49A7" w:rsidRDefault="006926AB" w:rsidP="006926AB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47B9516" w14:textId="77777777" w:rsidR="006926AB" w:rsidRDefault="006926AB" w:rsidP="006926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926AB" w:rsidRPr="00722593" w14:paraId="3492F21C" w14:textId="77777777" w:rsidTr="00F9576D">
        <w:trPr>
          <w:cantSplit/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71D93353" w14:textId="77777777" w:rsidR="006926AB" w:rsidRDefault="006926AB" w:rsidP="006926AB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AVI detection systems with serial interface.</w:t>
            </w:r>
          </w:p>
        </w:tc>
      </w:tr>
      <w:tr w:rsidR="006926AB" w:rsidRPr="00722593" w14:paraId="399F1B7D" w14:textId="77777777" w:rsidTr="00816E51">
        <w:trPr>
          <w:cantSplit/>
          <w:trHeight w:val="65"/>
        </w:trPr>
        <w:tc>
          <w:tcPr>
            <w:tcW w:w="468" w:type="dxa"/>
            <w:vMerge w:val="restart"/>
          </w:tcPr>
          <w:p w14:paraId="045EF8DD" w14:textId="04E2048A" w:rsidR="006926AB" w:rsidRPr="00722593" w:rsidRDefault="006926AB" w:rsidP="006926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03D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203DD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C203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A5435">
              <w:rPr>
                <w:rFonts w:ascii="Arial" w:hAnsi="Arial" w:cs="Arial"/>
                <w:noProof/>
                <w:sz w:val="17"/>
                <w:szCs w:val="17"/>
              </w:rPr>
              <w:t>8</w:t>
            </w:r>
            <w:r w:rsidRPr="00C203D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A7DDDD9" w14:textId="77777777" w:rsidR="006926AB" w:rsidRPr="00722593" w:rsidRDefault="006926AB" w:rsidP="006926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9B4A413" w14:textId="77777777" w:rsidR="006926AB" w:rsidRPr="00722593" w:rsidRDefault="006926AB" w:rsidP="006926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Serial i</w:t>
            </w:r>
            <w:r w:rsidRPr="00AF5B07">
              <w:rPr>
                <w:rFonts w:ascii="Arial" w:hAnsi="Arial" w:cs="Arial"/>
                <w:sz w:val="17"/>
                <w:szCs w:val="17"/>
              </w:rPr>
              <w:t>nterface and connector conform to TIA-232 standards.</w:t>
            </w:r>
          </w:p>
        </w:tc>
        <w:tc>
          <w:tcPr>
            <w:tcW w:w="1260" w:type="dxa"/>
            <w:vMerge w:val="restart"/>
          </w:tcPr>
          <w:p w14:paraId="0207495E" w14:textId="59A4CB57" w:rsidR="006926AB" w:rsidRPr="00722593" w:rsidRDefault="001B75E1" w:rsidP="006926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C96542B" w14:textId="77777777" w:rsidR="006926AB" w:rsidRPr="00A663F4" w:rsidRDefault="006926AB" w:rsidP="006926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5E27D83A" w14:textId="77777777" w:rsidR="006926AB" w:rsidRPr="001A6150" w:rsidRDefault="006926AB" w:rsidP="006926A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 </w:t>
            </w:r>
          </w:p>
        </w:tc>
      </w:tr>
      <w:tr w:rsidR="006926AB" w:rsidRPr="00722593" w14:paraId="1776E04D" w14:textId="77777777" w:rsidTr="00EB2B74">
        <w:trPr>
          <w:cantSplit/>
          <w:trHeight w:val="288"/>
        </w:trPr>
        <w:tc>
          <w:tcPr>
            <w:tcW w:w="468" w:type="dxa"/>
            <w:vMerge/>
          </w:tcPr>
          <w:p w14:paraId="27EE4BE6" w14:textId="77777777" w:rsidR="006926AB" w:rsidRPr="00385CA9" w:rsidRDefault="006926AB" w:rsidP="006926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BE286F3" w14:textId="77777777" w:rsidR="006926AB" w:rsidRPr="00722593" w:rsidRDefault="006926AB" w:rsidP="006926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C6014A9" w14:textId="77777777" w:rsidR="006926AB" w:rsidRDefault="006926AB" w:rsidP="006926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D055EF3" w14:textId="77777777" w:rsidR="006926AB" w:rsidRDefault="006926AB" w:rsidP="006926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2187C06" w14:textId="77777777" w:rsidR="006926AB" w:rsidRPr="00A663F4" w:rsidRDefault="006926AB" w:rsidP="006926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05AD3A9" w14:textId="77777777" w:rsidR="006926AB" w:rsidRPr="001A6150" w:rsidRDefault="006926AB" w:rsidP="006926A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926AB" w:rsidRPr="00722593" w14:paraId="6109DAF2" w14:textId="77777777" w:rsidTr="00D63E43">
        <w:trPr>
          <w:cantSplit/>
          <w:trHeight w:val="288"/>
        </w:trPr>
        <w:tc>
          <w:tcPr>
            <w:tcW w:w="468" w:type="dxa"/>
            <w:vMerge/>
          </w:tcPr>
          <w:p w14:paraId="46879EA6" w14:textId="77777777" w:rsidR="006926AB" w:rsidRPr="00C203DD" w:rsidRDefault="006926AB" w:rsidP="006926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BDE1461" w14:textId="77777777" w:rsidR="006926AB" w:rsidRPr="00722593" w:rsidRDefault="006926AB" w:rsidP="006926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71C0B16A" w14:textId="5F287C8D" w:rsidR="006926AB" w:rsidRDefault="006926AB" w:rsidP="006926A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9B57B1">
              <w:rPr>
                <w:rFonts w:ascii="Arial" w:hAnsi="Arial" w:cs="Arial"/>
                <w:color w:val="000000"/>
                <w:sz w:val="17"/>
                <w:szCs w:val="17"/>
              </w:rPr>
              <w:t>AVI001 (</w:t>
            </w:r>
            <w:r w:rsidR="00ED0F3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9B57B1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624598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Pr="009B57B1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8632A18" w14:textId="77777777" w:rsidR="006926AB" w:rsidRDefault="006926AB" w:rsidP="006926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F52947D" w14:textId="77777777" w:rsidR="006926AB" w:rsidRDefault="006926AB" w:rsidP="006926AB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E175AF8" w14:textId="77777777" w:rsidR="006926AB" w:rsidRDefault="006926AB" w:rsidP="006926A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926AB" w:rsidRPr="00722593" w14:paraId="60B54B2D" w14:textId="77777777" w:rsidTr="00816E51">
        <w:trPr>
          <w:cantSplit/>
          <w:trHeight w:val="195"/>
        </w:trPr>
        <w:tc>
          <w:tcPr>
            <w:tcW w:w="468" w:type="dxa"/>
            <w:vMerge w:val="restart"/>
          </w:tcPr>
          <w:p w14:paraId="522163AF" w14:textId="1A472582" w:rsidR="006926AB" w:rsidRPr="00722593" w:rsidRDefault="006926AB" w:rsidP="006926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203D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203DD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C203D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A5435">
              <w:rPr>
                <w:rFonts w:ascii="Arial" w:hAnsi="Arial" w:cs="Arial"/>
                <w:noProof/>
                <w:sz w:val="17"/>
                <w:szCs w:val="17"/>
              </w:rPr>
              <w:t>9</w:t>
            </w:r>
            <w:r w:rsidRPr="00C203D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5FA0E62" w14:textId="77777777" w:rsidR="006926AB" w:rsidRPr="00722593" w:rsidRDefault="006926AB" w:rsidP="006926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506AF53" w14:textId="77777777" w:rsidR="006926AB" w:rsidRPr="008B4A8E" w:rsidRDefault="006926AB" w:rsidP="006926A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AF5B07">
              <w:rPr>
                <w:rFonts w:ascii="Arial" w:hAnsi="Arial" w:cs="Arial"/>
                <w:color w:val="000000"/>
                <w:sz w:val="17"/>
                <w:szCs w:val="17"/>
              </w:rPr>
              <w:t>erial ports support data rates up to 115200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AF5B07">
              <w:rPr>
                <w:rFonts w:ascii="Arial" w:hAnsi="Arial" w:cs="Arial"/>
                <w:color w:val="000000"/>
                <w:sz w:val="17"/>
                <w:szCs w:val="17"/>
              </w:rPr>
              <w:t>bps; error detection utilizing parity bits (i.e., none, even, and odd); and stop bits (1 or 2).</w:t>
            </w:r>
          </w:p>
        </w:tc>
        <w:tc>
          <w:tcPr>
            <w:tcW w:w="1260" w:type="dxa"/>
            <w:vMerge w:val="restart"/>
          </w:tcPr>
          <w:p w14:paraId="2C80E84F" w14:textId="2219A8E4" w:rsidR="006926AB" w:rsidRPr="00722593" w:rsidRDefault="001B75E1" w:rsidP="006926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85CDA6A" w14:textId="77777777" w:rsidR="006926AB" w:rsidRPr="00A663F4" w:rsidRDefault="006926AB" w:rsidP="006926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4D340BCB" w14:textId="77777777" w:rsidR="006926AB" w:rsidRPr="001A6150" w:rsidRDefault="006926AB" w:rsidP="006926A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6926AB" w:rsidRPr="00722593" w14:paraId="575C88F1" w14:textId="77777777" w:rsidTr="00EB2B74">
        <w:trPr>
          <w:cantSplit/>
          <w:trHeight w:val="288"/>
        </w:trPr>
        <w:tc>
          <w:tcPr>
            <w:tcW w:w="468" w:type="dxa"/>
            <w:vMerge/>
          </w:tcPr>
          <w:p w14:paraId="2611F4C9" w14:textId="77777777" w:rsidR="006926AB" w:rsidRPr="00385CA9" w:rsidRDefault="006926AB" w:rsidP="006926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9E88B07" w14:textId="77777777" w:rsidR="006926AB" w:rsidRPr="00722593" w:rsidRDefault="006926AB" w:rsidP="006926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92A5460" w14:textId="77777777" w:rsidR="006926AB" w:rsidRDefault="006926AB" w:rsidP="006926A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7F3AFA2" w14:textId="77777777" w:rsidR="006926AB" w:rsidRDefault="006926AB" w:rsidP="006926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AA59BA4" w14:textId="77777777" w:rsidR="006926AB" w:rsidRPr="00A663F4" w:rsidRDefault="006926AB" w:rsidP="006926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E50A87C" w14:textId="77777777" w:rsidR="006926AB" w:rsidRPr="001A6150" w:rsidRDefault="006926AB" w:rsidP="006926A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926AB" w:rsidRPr="00722593" w14:paraId="037AA55F" w14:textId="77777777" w:rsidTr="00D63E43">
        <w:trPr>
          <w:cantSplit/>
          <w:trHeight w:val="288"/>
        </w:trPr>
        <w:tc>
          <w:tcPr>
            <w:tcW w:w="468" w:type="dxa"/>
            <w:vMerge/>
          </w:tcPr>
          <w:p w14:paraId="13FE74F9" w14:textId="77777777" w:rsidR="006926AB" w:rsidRPr="00385CA9" w:rsidRDefault="006926AB" w:rsidP="006926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3DA2BC2" w14:textId="77777777" w:rsidR="006926AB" w:rsidRPr="00722593" w:rsidRDefault="006926AB" w:rsidP="006926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03CD66E8" w14:textId="2F3F03EB" w:rsidR="006926AB" w:rsidRDefault="006926AB" w:rsidP="006926A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9B57B1">
              <w:rPr>
                <w:rFonts w:ascii="Arial" w:hAnsi="Arial" w:cs="Arial"/>
                <w:color w:val="000000"/>
                <w:sz w:val="17"/>
                <w:szCs w:val="17"/>
              </w:rPr>
              <w:t>AVI001 (</w:t>
            </w:r>
            <w:r w:rsidR="00ED0F34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9B57B1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624598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Pr="009B57B1">
              <w:rPr>
                <w:rFonts w:ascii="Arial" w:hAnsi="Arial" w:cs="Arial"/>
                <w:color w:val="000000"/>
                <w:sz w:val="17"/>
                <w:szCs w:val="17"/>
              </w:rPr>
              <w:t xml:space="preserve">), </w:t>
            </w:r>
            <w:r w:rsidRPr="0065412E">
              <w:rPr>
                <w:rFonts w:ascii="Arial" w:hAnsi="Arial" w:cs="Arial"/>
                <w:color w:val="000000"/>
                <w:sz w:val="17"/>
                <w:szCs w:val="17"/>
              </w:rPr>
              <w:t>AVI003 (</w:t>
            </w:r>
            <w:r w:rsidR="00ED0F34" w:rsidRPr="0065412E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65412E"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EC0301" w:rsidRPr="0065412E">
              <w:rPr>
                <w:rFonts w:ascii="Arial" w:hAnsi="Arial" w:cs="Arial"/>
                <w:color w:val="000000"/>
                <w:sz w:val="17"/>
                <w:szCs w:val="17"/>
              </w:rPr>
              <w:t>s 1,</w:t>
            </w:r>
            <w:r w:rsidRPr="0065412E">
              <w:rPr>
                <w:rFonts w:ascii="Arial" w:hAnsi="Arial" w:cs="Arial"/>
                <w:color w:val="000000"/>
                <w:sz w:val="17"/>
                <w:szCs w:val="17"/>
              </w:rPr>
              <w:t xml:space="preserve"> 2)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9F172F2" w14:textId="77777777" w:rsidR="006926AB" w:rsidRDefault="006926AB" w:rsidP="006926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ED3B59C" w14:textId="77777777" w:rsidR="006926AB" w:rsidRDefault="006926AB" w:rsidP="006926AB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AEAF9B6" w14:textId="77777777" w:rsidR="006926AB" w:rsidRPr="001A6150" w:rsidRDefault="006926AB" w:rsidP="006926A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926AB" w:rsidRPr="00722593" w14:paraId="5313F84B" w14:textId="77777777" w:rsidTr="00F9576D">
        <w:trPr>
          <w:cantSplit/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1326D05B" w14:textId="77777777" w:rsidR="006926AB" w:rsidRDefault="006926AB" w:rsidP="006926AB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AVI detection systems with Ethernet interface.</w:t>
            </w:r>
          </w:p>
        </w:tc>
      </w:tr>
      <w:tr w:rsidR="00BC3EB1" w:rsidRPr="00722593" w14:paraId="01B9746C" w14:textId="77777777" w:rsidTr="00BC3EB1">
        <w:trPr>
          <w:cantSplit/>
          <w:trHeight w:val="244"/>
        </w:trPr>
        <w:tc>
          <w:tcPr>
            <w:tcW w:w="468" w:type="dxa"/>
            <w:vMerge w:val="restart"/>
          </w:tcPr>
          <w:p w14:paraId="402928CB" w14:textId="02B3AD38" w:rsidR="00BC3EB1" w:rsidRPr="00722593" w:rsidRDefault="00BC3EB1" w:rsidP="006926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508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8A508B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8A508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A5435">
              <w:rPr>
                <w:rFonts w:ascii="Arial" w:hAnsi="Arial" w:cs="Arial"/>
                <w:noProof/>
                <w:sz w:val="17"/>
                <w:szCs w:val="17"/>
              </w:rPr>
              <w:t>10</w:t>
            </w:r>
            <w:r w:rsidRPr="008A508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60EBB88" w14:textId="77777777" w:rsidR="00BC3EB1" w:rsidRPr="00722593" w:rsidRDefault="00BC3EB1" w:rsidP="006926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E3D0454" w14:textId="77777777" w:rsidR="00BC3EB1" w:rsidRPr="008B4A8E" w:rsidRDefault="00BC3EB1" w:rsidP="006926A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Wired Ethernet interface</w:t>
            </w:r>
            <w:r w:rsidRPr="00AF5B07">
              <w:rPr>
                <w:rFonts w:ascii="Arial" w:hAnsi="Arial" w:cs="Arial"/>
                <w:color w:val="000000"/>
                <w:sz w:val="17"/>
                <w:szCs w:val="17"/>
              </w:rPr>
              <w:t xml:space="preserve"> provide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AF5B07">
              <w:rPr>
                <w:rFonts w:ascii="Arial" w:hAnsi="Arial" w:cs="Arial"/>
                <w:color w:val="000000"/>
                <w:sz w:val="17"/>
                <w:szCs w:val="17"/>
              </w:rPr>
              <w:t xml:space="preserve"> a 10/100 Base TX connection.</w:t>
            </w:r>
          </w:p>
        </w:tc>
        <w:tc>
          <w:tcPr>
            <w:tcW w:w="1260" w:type="dxa"/>
            <w:vMerge w:val="restart"/>
          </w:tcPr>
          <w:p w14:paraId="05DC0600" w14:textId="4D70F5F7" w:rsidR="00BC3EB1" w:rsidRPr="00722593" w:rsidRDefault="00BC3EB1" w:rsidP="006926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4DEEEA9" w14:textId="5F0D67CC" w:rsidR="00BC3EB1" w:rsidRPr="00A663F4" w:rsidRDefault="00BC3EB1" w:rsidP="006926A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5776C03B" w14:textId="77777777" w:rsidR="00BC3EB1" w:rsidRPr="001A6150" w:rsidRDefault="00BC3EB1" w:rsidP="006926A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BC3EB1" w:rsidRPr="00722593" w14:paraId="7A24D47A" w14:textId="77777777" w:rsidTr="00BC3EB1">
        <w:trPr>
          <w:cantSplit/>
          <w:trHeight w:val="288"/>
        </w:trPr>
        <w:tc>
          <w:tcPr>
            <w:tcW w:w="468" w:type="dxa"/>
            <w:vMerge/>
          </w:tcPr>
          <w:p w14:paraId="564E4911" w14:textId="77777777" w:rsidR="00BC3EB1" w:rsidRPr="008A508B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455F402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07EBA9B" w14:textId="77777777" w:rsidR="00BC3EB1" w:rsidRDefault="00BC3EB1" w:rsidP="00BC3EB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8C9A9E5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4B878B03" w14:textId="566CE869" w:rsidR="00BC3EB1" w:rsidRDefault="00A64632" w:rsidP="00BC3EB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9ECBD3F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C3EB1" w:rsidRPr="00722593" w14:paraId="548FB733" w14:textId="77777777" w:rsidTr="00D63E43">
        <w:trPr>
          <w:cantSplit/>
          <w:trHeight w:val="288"/>
        </w:trPr>
        <w:tc>
          <w:tcPr>
            <w:tcW w:w="468" w:type="dxa"/>
            <w:vMerge/>
          </w:tcPr>
          <w:p w14:paraId="42B416AC" w14:textId="77777777" w:rsidR="00BC3EB1" w:rsidRPr="008A508B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1D68A40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6E82617C" w14:textId="1F8607EB" w:rsidR="00BC3EB1" w:rsidRDefault="00BC3EB1" w:rsidP="00BC3EB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9B57B1">
              <w:rPr>
                <w:rFonts w:ascii="Arial" w:hAnsi="Arial" w:cs="Arial"/>
                <w:color w:val="000000"/>
                <w:sz w:val="17"/>
                <w:szCs w:val="17"/>
              </w:rPr>
              <w:t>AVI001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9B57B1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624598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Pr="009B57B1">
              <w:rPr>
                <w:rFonts w:ascii="Arial" w:hAnsi="Arial" w:cs="Arial"/>
                <w:color w:val="000000"/>
                <w:sz w:val="17"/>
                <w:szCs w:val="17"/>
              </w:rPr>
              <w:t>), AVI003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9B57B1">
              <w:rPr>
                <w:rFonts w:ascii="Arial" w:hAnsi="Arial" w:cs="Arial"/>
                <w:color w:val="000000"/>
                <w:sz w:val="17"/>
                <w:szCs w:val="17"/>
              </w:rPr>
              <w:t xml:space="preserve">teps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3-9)</w:t>
            </w:r>
            <w:r w:rsidRPr="009B57B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AE2C0A5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8053151" w14:textId="37F5365F" w:rsidR="00BC3EB1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A41ACD1" w14:textId="77777777" w:rsidR="00BC3EB1" w:rsidRDefault="00BC3EB1" w:rsidP="00BC3EB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C3EB1" w:rsidRPr="00722593" w14:paraId="4B1B92A5" w14:textId="77777777" w:rsidTr="00816E51">
        <w:trPr>
          <w:cantSplit/>
          <w:trHeight w:val="130"/>
        </w:trPr>
        <w:tc>
          <w:tcPr>
            <w:tcW w:w="468" w:type="dxa"/>
            <w:vMerge w:val="restart"/>
          </w:tcPr>
          <w:p w14:paraId="2874013C" w14:textId="6A568D9E" w:rsidR="00BC3EB1" w:rsidRPr="00722593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508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8A508B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8A508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A5435">
              <w:rPr>
                <w:rFonts w:ascii="Arial" w:hAnsi="Arial" w:cs="Arial"/>
                <w:noProof/>
                <w:sz w:val="17"/>
                <w:szCs w:val="17"/>
              </w:rPr>
              <w:t>11</w:t>
            </w:r>
            <w:r w:rsidRPr="008A508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5602F3F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6012C32" w14:textId="77777777" w:rsidR="00BC3EB1" w:rsidRPr="008B4A8E" w:rsidRDefault="00BC3EB1" w:rsidP="00BC3EB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</w:t>
            </w:r>
            <w:r w:rsidRPr="00AF5B07">
              <w:rPr>
                <w:rFonts w:ascii="Arial" w:hAnsi="Arial" w:cs="Arial"/>
                <w:color w:val="000000"/>
                <w:sz w:val="17"/>
                <w:szCs w:val="17"/>
              </w:rPr>
              <w:t>ll unshielded twisted pair/shielded twisted pair network cables and connectors comply with TIA 568.</w:t>
            </w:r>
          </w:p>
        </w:tc>
        <w:tc>
          <w:tcPr>
            <w:tcW w:w="1260" w:type="dxa"/>
            <w:vMerge w:val="restart"/>
          </w:tcPr>
          <w:p w14:paraId="06096FBB" w14:textId="0198D4FC" w:rsidR="00BC3EB1" w:rsidRPr="00722593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3100C30" w14:textId="77777777" w:rsidR="00BC3EB1" w:rsidRPr="00A663F4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9B04A35" w14:textId="77777777" w:rsidR="00BC3EB1" w:rsidRPr="001A6150" w:rsidRDefault="00BC3EB1" w:rsidP="00BC3EB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C3EB1" w:rsidRPr="00722593" w14:paraId="71025684" w14:textId="77777777" w:rsidTr="00EB2B74">
        <w:trPr>
          <w:cantSplit/>
          <w:trHeight w:val="288"/>
        </w:trPr>
        <w:tc>
          <w:tcPr>
            <w:tcW w:w="468" w:type="dxa"/>
            <w:vMerge/>
          </w:tcPr>
          <w:p w14:paraId="7BD5910A" w14:textId="77777777" w:rsidR="00BC3EB1" w:rsidRPr="00385CA9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B2A2950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B7FC57E" w14:textId="77777777" w:rsidR="00BC3EB1" w:rsidRDefault="00BC3EB1" w:rsidP="00BC3EB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FC84E09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2669240" w14:textId="77777777" w:rsidR="00BC3EB1" w:rsidRPr="00A663F4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4057911" w14:textId="77777777" w:rsidR="00BC3EB1" w:rsidRPr="001A6150" w:rsidRDefault="00BC3EB1" w:rsidP="00BC3EB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C3EB1" w:rsidRPr="00722593" w14:paraId="70285D9C" w14:textId="77777777" w:rsidTr="00D63E43">
        <w:trPr>
          <w:cantSplit/>
          <w:trHeight w:val="288"/>
        </w:trPr>
        <w:tc>
          <w:tcPr>
            <w:tcW w:w="468" w:type="dxa"/>
            <w:vMerge/>
          </w:tcPr>
          <w:p w14:paraId="01BE01E3" w14:textId="77777777" w:rsidR="00BC3EB1" w:rsidRPr="00385CA9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15B25B9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0C31641" w14:textId="73EA8907" w:rsidR="00BC3EB1" w:rsidRDefault="00BC3EB1" w:rsidP="00BC3EB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5D240D">
              <w:rPr>
                <w:rFonts w:ascii="Arial" w:hAnsi="Arial" w:cs="Arial"/>
                <w:color w:val="000000"/>
                <w:sz w:val="17"/>
                <w:szCs w:val="17"/>
              </w:rPr>
              <w:t>AVI001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D240D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624598">
              <w:rPr>
                <w:rFonts w:ascii="Arial" w:hAnsi="Arial" w:cs="Arial"/>
                <w:color w:val="000000"/>
                <w:sz w:val="17"/>
                <w:szCs w:val="17"/>
              </w:rPr>
              <w:t>10</w:t>
            </w:r>
            <w:r w:rsidRPr="005D240D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739A9AE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A2F71E5" w14:textId="77777777" w:rsidR="00BC3EB1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931376E" w14:textId="77777777" w:rsidR="00BC3EB1" w:rsidRPr="001A6150" w:rsidRDefault="00BC3EB1" w:rsidP="00BC3EB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C3EB1" w:rsidRPr="00722593" w14:paraId="1C24D1F4" w14:textId="77777777" w:rsidTr="00D946EE">
        <w:trPr>
          <w:cantSplit/>
          <w:trHeight w:val="233"/>
        </w:trPr>
        <w:tc>
          <w:tcPr>
            <w:tcW w:w="14688" w:type="dxa"/>
            <w:gridSpan w:val="6"/>
            <w:shd w:val="clear" w:color="auto" w:fill="FFFF99"/>
          </w:tcPr>
          <w:p w14:paraId="579C242E" w14:textId="77777777" w:rsidR="00BC3EB1" w:rsidRDefault="00BC3EB1" w:rsidP="00BC3EB1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all AVI with wireless communications.</w:t>
            </w:r>
          </w:p>
        </w:tc>
      </w:tr>
      <w:tr w:rsidR="00BC3EB1" w:rsidRPr="00722593" w14:paraId="35F7F8B8" w14:textId="77777777" w:rsidTr="00443109">
        <w:trPr>
          <w:cantSplit/>
          <w:trHeight w:val="195"/>
        </w:trPr>
        <w:tc>
          <w:tcPr>
            <w:tcW w:w="468" w:type="dxa"/>
            <w:vMerge w:val="restart"/>
          </w:tcPr>
          <w:p w14:paraId="4B973DEE" w14:textId="7FB6D92D" w:rsidR="00BC3EB1" w:rsidRPr="00722593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97EE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97EEB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97EE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A5435">
              <w:rPr>
                <w:rFonts w:ascii="Arial" w:hAnsi="Arial" w:cs="Arial"/>
                <w:noProof/>
                <w:sz w:val="17"/>
                <w:szCs w:val="17"/>
              </w:rPr>
              <w:t>12</w:t>
            </w:r>
            <w:r w:rsidRPr="00F97EE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42FA776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337FEBC" w14:textId="77777777" w:rsidR="00BC3EB1" w:rsidRDefault="00BC3EB1" w:rsidP="00BC3EB1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AVI </w:t>
            </w:r>
            <w:r w:rsidRPr="00B61854">
              <w:rPr>
                <w:rFonts w:ascii="Arial" w:hAnsi="Arial" w:cs="Arial"/>
                <w:sz w:val="17"/>
                <w:szCs w:val="17"/>
              </w:rPr>
              <w:t>wireless communications are secure and FCC certified.</w:t>
            </w:r>
          </w:p>
          <w:p w14:paraId="063433DD" w14:textId="77777777" w:rsidR="00BC3EB1" w:rsidRDefault="00BC3EB1" w:rsidP="00BC3EB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61854">
              <w:rPr>
                <w:rFonts w:ascii="Arial" w:hAnsi="Arial" w:cs="Arial"/>
                <w:sz w:val="17"/>
                <w:szCs w:val="17"/>
              </w:rPr>
              <w:t xml:space="preserve">The FCC identification number is displayed on an external label and all </w:t>
            </w:r>
            <w:r>
              <w:rPr>
                <w:rFonts w:ascii="Arial" w:hAnsi="Arial" w:cs="Arial"/>
                <w:sz w:val="17"/>
                <w:szCs w:val="17"/>
              </w:rPr>
              <w:t>AVI</w:t>
            </w:r>
            <w:r w:rsidRPr="00B61854">
              <w:rPr>
                <w:rFonts w:ascii="Arial" w:hAnsi="Arial" w:cs="Arial"/>
                <w:sz w:val="17"/>
                <w:szCs w:val="17"/>
              </w:rPr>
              <w:t xml:space="preserve"> devices operate within their FCC frequency allocation.</w:t>
            </w:r>
          </w:p>
        </w:tc>
        <w:tc>
          <w:tcPr>
            <w:tcW w:w="1260" w:type="dxa"/>
            <w:vMerge w:val="restart"/>
          </w:tcPr>
          <w:p w14:paraId="1BB6564A" w14:textId="5F2F6943" w:rsidR="00BC3EB1" w:rsidRPr="00722593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D1926C8" w14:textId="79804068" w:rsidR="00BC3EB1" w:rsidRDefault="00CA2E9F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8F18E97" w14:textId="77777777" w:rsidR="00BC3EB1" w:rsidRPr="001A6150" w:rsidRDefault="00BC3EB1" w:rsidP="00BC3EB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BC3EB1" w:rsidRPr="00722593" w14:paraId="5BD8529D" w14:textId="77777777">
        <w:trPr>
          <w:cantSplit/>
          <w:trHeight w:val="288"/>
        </w:trPr>
        <w:tc>
          <w:tcPr>
            <w:tcW w:w="468" w:type="dxa"/>
            <w:vMerge/>
          </w:tcPr>
          <w:p w14:paraId="050D77B9" w14:textId="77777777" w:rsidR="00BC3EB1" w:rsidRPr="00385CA9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0B6B59E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  <w:tcBorders>
              <w:bottom w:val="single" w:sz="4" w:space="0" w:color="auto"/>
            </w:tcBorders>
          </w:tcPr>
          <w:p w14:paraId="2C625E31" w14:textId="77777777" w:rsidR="00BC3EB1" w:rsidDel="00722D8B" w:rsidRDefault="00BC3EB1" w:rsidP="00BC3EB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54C457F0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0B6E7FBC" w14:textId="77777777" w:rsidR="00BC3EB1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29271834" w14:textId="77777777" w:rsidR="00BC3EB1" w:rsidRDefault="00BC3EB1" w:rsidP="00BC3EB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C3EB1" w:rsidRPr="00722593" w14:paraId="62894D20" w14:textId="77777777" w:rsidTr="00D63E43">
        <w:trPr>
          <w:cantSplit/>
          <w:trHeight w:val="288"/>
        </w:trPr>
        <w:tc>
          <w:tcPr>
            <w:tcW w:w="468" w:type="dxa"/>
            <w:vMerge/>
          </w:tcPr>
          <w:p w14:paraId="14E63511" w14:textId="77777777" w:rsidR="00BC3EB1" w:rsidRPr="00F97EEB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E8E9375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EBBD7E2" w14:textId="623D2D69" w:rsidR="00BC3EB1" w:rsidRDefault="00BC3EB1" w:rsidP="00BC3EB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D46AC2">
              <w:rPr>
                <w:rFonts w:ascii="Arial" w:hAnsi="Arial" w:cs="Arial"/>
                <w:color w:val="000000"/>
                <w:sz w:val="17"/>
                <w:szCs w:val="17"/>
              </w:rPr>
              <w:t>AVI001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D46AC2"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D46AC2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624598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, 1</w:t>
            </w:r>
            <w:r w:rsidR="00624598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D46AC2">
              <w:rPr>
                <w:rFonts w:ascii="Arial" w:hAnsi="Arial" w:cs="Arial"/>
                <w:color w:val="000000"/>
                <w:sz w:val="17"/>
                <w:szCs w:val="17"/>
              </w:rPr>
              <w:t>), AVI002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D46AC2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Pr="00D46AC2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755AD8E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CEFD9C2" w14:textId="77777777" w:rsidR="00BC3EB1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881B1A8" w14:textId="77777777" w:rsidR="00BC3EB1" w:rsidRDefault="00BC3EB1" w:rsidP="00BC3EB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C3EB1" w:rsidRPr="00722593" w14:paraId="01597E84" w14:textId="77777777" w:rsidTr="00443109">
        <w:trPr>
          <w:cantSplit/>
          <w:trHeight w:val="265"/>
        </w:trPr>
        <w:tc>
          <w:tcPr>
            <w:tcW w:w="468" w:type="dxa"/>
            <w:vMerge w:val="restart"/>
          </w:tcPr>
          <w:p w14:paraId="4860AF53" w14:textId="0905940B" w:rsidR="00BC3EB1" w:rsidRPr="00722593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97EEB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F97EEB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97EE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A5435">
              <w:rPr>
                <w:rFonts w:ascii="Arial" w:hAnsi="Arial" w:cs="Arial"/>
                <w:noProof/>
                <w:sz w:val="17"/>
                <w:szCs w:val="17"/>
              </w:rPr>
              <w:t>13</w:t>
            </w:r>
            <w:r w:rsidRPr="00F97EE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032CFCE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85AE4B4" w14:textId="77777777" w:rsidR="00BC3EB1" w:rsidRPr="008B4A8E" w:rsidRDefault="00BC3EB1" w:rsidP="00BC3EB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Cellular communication</w:t>
            </w:r>
            <w:r w:rsidRPr="003B25AC">
              <w:rPr>
                <w:rFonts w:ascii="Arial" w:hAnsi="Arial" w:cs="Arial"/>
                <w:color w:val="000000"/>
                <w:sz w:val="17"/>
                <w:szCs w:val="17"/>
              </w:rPr>
              <w:t xml:space="preserve"> devices are compatible with the cellular carrier used by the agency responsible for system operation and maintenance.</w:t>
            </w:r>
          </w:p>
        </w:tc>
        <w:tc>
          <w:tcPr>
            <w:tcW w:w="1260" w:type="dxa"/>
            <w:vMerge w:val="restart"/>
          </w:tcPr>
          <w:p w14:paraId="5204C98C" w14:textId="38E62581" w:rsidR="00BC3EB1" w:rsidRPr="00722593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CB4D8F4" w14:textId="77777777" w:rsidR="00BC3EB1" w:rsidRPr="00A663F4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describes any cellular devices that are part of the system and indicates carrier(s) supported.</w:t>
            </w:r>
          </w:p>
        </w:tc>
        <w:tc>
          <w:tcPr>
            <w:tcW w:w="1980" w:type="dxa"/>
            <w:vMerge w:val="restart"/>
          </w:tcPr>
          <w:p w14:paraId="60F3BAFE" w14:textId="77777777" w:rsidR="00BC3EB1" w:rsidRPr="001A6150" w:rsidRDefault="00BC3EB1" w:rsidP="00BC3EB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C3EB1" w:rsidRPr="00722593" w14:paraId="1F2AA3C9" w14:textId="77777777" w:rsidTr="00E63C0E">
        <w:trPr>
          <w:cantSplit/>
          <w:trHeight w:val="288"/>
        </w:trPr>
        <w:tc>
          <w:tcPr>
            <w:tcW w:w="468" w:type="dxa"/>
            <w:vMerge/>
          </w:tcPr>
          <w:p w14:paraId="61573211" w14:textId="77777777" w:rsidR="00BC3EB1" w:rsidRPr="00385CA9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928A525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754621E" w14:textId="77777777" w:rsidR="00BC3EB1" w:rsidRDefault="00BC3EB1" w:rsidP="00BC3EB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B450565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1ECCE22" w14:textId="77777777" w:rsidR="00BC3EB1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4ACAB0A" w14:textId="77777777" w:rsidR="00BC3EB1" w:rsidRDefault="00BC3EB1" w:rsidP="00BC3EB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C3EB1" w:rsidRPr="00722593" w14:paraId="34604374" w14:textId="77777777" w:rsidTr="00D63E43">
        <w:trPr>
          <w:cantSplit/>
          <w:trHeight w:val="288"/>
        </w:trPr>
        <w:tc>
          <w:tcPr>
            <w:tcW w:w="468" w:type="dxa"/>
            <w:vMerge/>
          </w:tcPr>
          <w:p w14:paraId="41DA17E2" w14:textId="77777777" w:rsidR="00BC3EB1" w:rsidRPr="00F97EEB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6D305FA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48992F99" w14:textId="6004047D" w:rsidR="00BC3EB1" w:rsidRDefault="00BC3EB1" w:rsidP="00BC3EB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D46AC2">
              <w:rPr>
                <w:rFonts w:ascii="Arial" w:hAnsi="Arial" w:cs="Arial"/>
                <w:color w:val="000000"/>
                <w:sz w:val="17"/>
                <w:szCs w:val="17"/>
              </w:rPr>
              <w:t>AVI001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D46AC2">
              <w:rPr>
                <w:rFonts w:ascii="Arial" w:hAnsi="Arial" w:cs="Arial"/>
                <w:color w:val="000000"/>
                <w:sz w:val="17"/>
                <w:szCs w:val="17"/>
              </w:rPr>
              <w:t>tep 1</w:t>
            </w:r>
            <w:r w:rsidR="00624598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Pr="00D46AC2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7C3CA03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D29AF3A" w14:textId="77777777" w:rsidR="00BC3EB1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334319D" w14:textId="77777777" w:rsidR="00BC3EB1" w:rsidRDefault="00BC3EB1" w:rsidP="00BC3EB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C3EB1" w:rsidRPr="00722593" w14:paraId="7A81DD4E" w14:textId="77777777" w:rsidTr="00443109">
        <w:trPr>
          <w:cantSplit/>
          <w:trHeight w:val="122"/>
        </w:trPr>
        <w:tc>
          <w:tcPr>
            <w:tcW w:w="468" w:type="dxa"/>
            <w:vMerge w:val="restart"/>
          </w:tcPr>
          <w:p w14:paraId="6C0896E0" w14:textId="2FDD2061" w:rsidR="00BC3EB1" w:rsidRPr="00722593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97EE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F97EEB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F97EE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A5435">
              <w:rPr>
                <w:rFonts w:ascii="Arial" w:hAnsi="Arial" w:cs="Arial"/>
                <w:noProof/>
                <w:sz w:val="17"/>
                <w:szCs w:val="17"/>
              </w:rPr>
              <w:t>14</w:t>
            </w:r>
            <w:r w:rsidRPr="00F97EE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090F222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3A5C569" w14:textId="77777777" w:rsidR="00BC3EB1" w:rsidRPr="00722593" w:rsidRDefault="00BC3EB1" w:rsidP="00BC3EB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3B25AC">
              <w:rPr>
                <w:rFonts w:ascii="Arial" w:hAnsi="Arial" w:cs="Arial"/>
                <w:sz w:val="17"/>
                <w:szCs w:val="17"/>
              </w:rPr>
              <w:t>ystem can be configured and monitored via one or more communications interface.</w:t>
            </w:r>
          </w:p>
        </w:tc>
        <w:tc>
          <w:tcPr>
            <w:tcW w:w="1260" w:type="dxa"/>
            <w:vMerge w:val="restart"/>
          </w:tcPr>
          <w:p w14:paraId="39933CCA" w14:textId="703995F6" w:rsidR="00BC3EB1" w:rsidRPr="00722593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08FDDBC" w14:textId="77777777" w:rsidR="00BC3EB1" w:rsidRPr="00A663F4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A3A52A9" w14:textId="77777777" w:rsidR="00BC3EB1" w:rsidRPr="001A6150" w:rsidRDefault="00BC3EB1" w:rsidP="00BC3EB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BC3EB1" w:rsidRPr="00722593" w14:paraId="48B541EF" w14:textId="77777777" w:rsidTr="00443109">
        <w:trPr>
          <w:cantSplit/>
          <w:trHeight w:val="288"/>
        </w:trPr>
        <w:tc>
          <w:tcPr>
            <w:tcW w:w="468" w:type="dxa"/>
            <w:vMerge/>
          </w:tcPr>
          <w:p w14:paraId="6313F737" w14:textId="77777777" w:rsidR="00BC3EB1" w:rsidRPr="00385CA9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FFFD8D1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52D899D" w14:textId="77777777" w:rsidR="00BC3EB1" w:rsidRDefault="00BC3EB1" w:rsidP="00BC3E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F053503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5CF79ED" w14:textId="77777777" w:rsidR="00BC3EB1" w:rsidRPr="00A663F4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38537AA" w14:textId="77777777" w:rsidR="00BC3EB1" w:rsidRPr="001A6150" w:rsidRDefault="00BC3EB1" w:rsidP="00BC3EB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C3EB1" w:rsidRPr="00722593" w14:paraId="0437AEF5" w14:textId="77777777" w:rsidTr="00D63E43">
        <w:trPr>
          <w:cantSplit/>
          <w:trHeight w:val="288"/>
        </w:trPr>
        <w:tc>
          <w:tcPr>
            <w:tcW w:w="468" w:type="dxa"/>
            <w:vMerge/>
          </w:tcPr>
          <w:p w14:paraId="6CAF4B1C" w14:textId="77777777" w:rsidR="00BC3EB1" w:rsidRPr="00385CA9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BE1507C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2DD95A53" w14:textId="152D061B" w:rsidR="00BC3EB1" w:rsidRPr="001343D4" w:rsidRDefault="00BC3EB1" w:rsidP="00BC3EB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6926AB">
              <w:rPr>
                <w:rFonts w:ascii="Arial" w:hAnsi="Arial" w:cs="Arial"/>
                <w:color w:val="000000"/>
                <w:sz w:val="17"/>
                <w:szCs w:val="17"/>
              </w:rPr>
              <w:t>AVI001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6926AB">
              <w:rPr>
                <w:rFonts w:ascii="Arial" w:hAnsi="Arial" w:cs="Arial"/>
                <w:color w:val="000000"/>
                <w:sz w:val="17"/>
                <w:szCs w:val="17"/>
              </w:rPr>
              <w:t>tep 1</w:t>
            </w:r>
            <w:r w:rsidR="00624598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Pr="006926AB">
              <w:rPr>
                <w:rFonts w:ascii="Arial" w:hAnsi="Arial" w:cs="Arial"/>
                <w:color w:val="000000"/>
                <w:sz w:val="17"/>
                <w:szCs w:val="17"/>
              </w:rPr>
              <w:t>),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6926AB">
              <w:rPr>
                <w:rFonts w:ascii="Arial" w:hAnsi="Arial" w:cs="Arial"/>
                <w:color w:val="000000"/>
                <w:sz w:val="17"/>
                <w:szCs w:val="17"/>
              </w:rPr>
              <w:t>AVI003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66ADB40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C69E976" w14:textId="77777777" w:rsidR="00BC3EB1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62E2B16" w14:textId="77777777" w:rsidR="00BC3EB1" w:rsidRPr="001A6150" w:rsidRDefault="00BC3EB1" w:rsidP="00BC3EB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C3EB1" w:rsidRPr="00722593" w14:paraId="0D89910B" w14:textId="77777777" w:rsidTr="00F9576D">
        <w:trPr>
          <w:cantSplit/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673F96D0" w14:textId="77777777" w:rsidR="00BC3EB1" w:rsidRDefault="00BC3EB1" w:rsidP="00BC3EB1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AVI detection systems which utilize transponder readers.</w:t>
            </w:r>
          </w:p>
        </w:tc>
      </w:tr>
      <w:tr w:rsidR="00BC3EB1" w:rsidRPr="00722593" w14:paraId="02C9171C" w14:textId="77777777" w:rsidTr="0002271A">
        <w:trPr>
          <w:cantSplit/>
          <w:trHeight w:val="390"/>
        </w:trPr>
        <w:tc>
          <w:tcPr>
            <w:tcW w:w="468" w:type="dxa"/>
            <w:vMerge w:val="restart"/>
          </w:tcPr>
          <w:p w14:paraId="718E008D" w14:textId="3A8B4115" w:rsidR="00BC3EB1" w:rsidRPr="00722593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A5435">
              <w:rPr>
                <w:rFonts w:ascii="Arial" w:hAnsi="Arial" w:cs="Arial"/>
                <w:noProof/>
                <w:sz w:val="17"/>
                <w:szCs w:val="17"/>
              </w:rPr>
              <w:t>15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FB80BD8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995-2.6.3</w:t>
            </w:r>
          </w:p>
        </w:tc>
        <w:tc>
          <w:tcPr>
            <w:tcW w:w="5130" w:type="dxa"/>
            <w:vMerge w:val="restart"/>
          </w:tcPr>
          <w:p w14:paraId="02AB4998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Transponder reader</w:t>
            </w:r>
            <w:r w:rsidRPr="00F9576D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F9576D">
              <w:rPr>
                <w:rFonts w:ascii="Arial" w:hAnsi="Arial" w:cs="Arial"/>
                <w:sz w:val="17"/>
                <w:szCs w:val="17"/>
              </w:rPr>
              <w:t xml:space="preserve"> compatible with multiple tag protocols, including Allegro and the protocol defined in ISO18000-6B.</w:t>
            </w:r>
          </w:p>
        </w:tc>
        <w:tc>
          <w:tcPr>
            <w:tcW w:w="1260" w:type="dxa"/>
            <w:vMerge w:val="restart"/>
          </w:tcPr>
          <w:p w14:paraId="003303E5" w14:textId="6C3ADEDF" w:rsidR="00BC3EB1" w:rsidRPr="00722593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0291A19" w14:textId="77777777" w:rsidR="00BC3EB1" w:rsidRPr="00A663F4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3DAFA83" w14:textId="77777777" w:rsidR="00BC3EB1" w:rsidRPr="001A6150" w:rsidRDefault="00BC3EB1" w:rsidP="00BC3EB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BC3EB1" w:rsidRPr="00722593" w14:paraId="6E76DDD4" w14:textId="77777777" w:rsidTr="00E63C0E">
        <w:trPr>
          <w:cantSplit/>
          <w:trHeight w:val="288"/>
        </w:trPr>
        <w:tc>
          <w:tcPr>
            <w:tcW w:w="468" w:type="dxa"/>
            <w:vMerge/>
          </w:tcPr>
          <w:p w14:paraId="77884464" w14:textId="77777777" w:rsidR="00BC3EB1" w:rsidRPr="00385CA9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1B4AB83" w14:textId="77777777" w:rsidR="00BC3EB1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B24A2D2" w14:textId="77777777" w:rsidR="00BC3EB1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7873126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87556FE" w14:textId="77777777" w:rsidR="00BC3EB1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8974675" w14:textId="77777777" w:rsidR="00BC3EB1" w:rsidRDefault="00BC3EB1" w:rsidP="00BC3EB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C3EB1" w:rsidRPr="00722593" w14:paraId="24AB92E5" w14:textId="77777777" w:rsidTr="00D63E43">
        <w:trPr>
          <w:cantSplit/>
          <w:trHeight w:val="288"/>
        </w:trPr>
        <w:tc>
          <w:tcPr>
            <w:tcW w:w="468" w:type="dxa"/>
            <w:vMerge/>
          </w:tcPr>
          <w:p w14:paraId="6128FA5C" w14:textId="77777777" w:rsidR="00BC3EB1" w:rsidRPr="00385CA9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C198E6F" w14:textId="77777777" w:rsidR="00BC3EB1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7B7A318E" w14:textId="7B4FF35A" w:rsidR="00BC3EB1" w:rsidRPr="001343D4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133DD6">
              <w:rPr>
                <w:rFonts w:ascii="Arial" w:hAnsi="Arial" w:cs="Arial"/>
                <w:color w:val="000000"/>
                <w:sz w:val="17"/>
                <w:szCs w:val="17"/>
              </w:rPr>
              <w:t>AVI001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133DD6">
              <w:rPr>
                <w:rFonts w:ascii="Arial" w:hAnsi="Arial" w:cs="Arial"/>
                <w:color w:val="000000"/>
                <w:sz w:val="17"/>
                <w:szCs w:val="17"/>
              </w:rPr>
              <w:t>tep 1</w:t>
            </w:r>
            <w:r w:rsidR="00624598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Pr="00133DD6">
              <w:rPr>
                <w:rFonts w:ascii="Arial" w:hAnsi="Arial" w:cs="Arial"/>
                <w:color w:val="000000"/>
                <w:sz w:val="17"/>
                <w:szCs w:val="17"/>
              </w:rPr>
              <w:t>),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133DD6">
              <w:rPr>
                <w:rFonts w:ascii="Arial" w:hAnsi="Arial" w:cs="Arial"/>
                <w:color w:val="000000"/>
                <w:sz w:val="17"/>
                <w:szCs w:val="17"/>
              </w:rPr>
              <w:t>AVI004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133DD6">
              <w:rPr>
                <w:rFonts w:ascii="Arial" w:hAnsi="Arial" w:cs="Arial"/>
                <w:color w:val="000000"/>
                <w:sz w:val="17"/>
                <w:szCs w:val="17"/>
              </w:rPr>
              <w:t>tep 2)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9CC10E5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4B0E1DB" w14:textId="77777777" w:rsidR="00BC3EB1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0D55F08" w14:textId="77777777" w:rsidR="00BC3EB1" w:rsidRDefault="00BC3EB1" w:rsidP="00BC3EB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C3EB1" w:rsidRPr="00722593" w14:paraId="5BB6CC3F" w14:textId="77777777" w:rsidTr="00F9576D">
        <w:trPr>
          <w:cantSplit/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652F1EA0" w14:textId="77777777" w:rsidR="00BC3EB1" w:rsidRDefault="00BC3EB1" w:rsidP="00BC3EB1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AVI detection systems which utilize Bluetooth readers.</w:t>
            </w:r>
          </w:p>
        </w:tc>
      </w:tr>
      <w:tr w:rsidR="00BC3EB1" w:rsidRPr="00722593" w14:paraId="58C178E7" w14:textId="77777777" w:rsidTr="0002271A">
        <w:trPr>
          <w:cantSplit/>
          <w:trHeight w:val="390"/>
        </w:trPr>
        <w:tc>
          <w:tcPr>
            <w:tcW w:w="468" w:type="dxa"/>
            <w:vMerge w:val="restart"/>
          </w:tcPr>
          <w:p w14:paraId="0EC66ADA" w14:textId="16CD85BD" w:rsidR="00BC3EB1" w:rsidRPr="00722593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A5435">
              <w:rPr>
                <w:rFonts w:ascii="Arial" w:hAnsi="Arial" w:cs="Arial"/>
                <w:noProof/>
                <w:sz w:val="17"/>
                <w:szCs w:val="17"/>
              </w:rPr>
              <w:t>16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CFDD820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15946E6" w14:textId="77777777" w:rsidR="00BC3EB1" w:rsidRPr="008B4A8E" w:rsidRDefault="00BC3EB1" w:rsidP="00BC3EB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D7FCD">
              <w:rPr>
                <w:rFonts w:ascii="Arial" w:hAnsi="Arial" w:cs="Arial"/>
                <w:color w:val="000000"/>
                <w:sz w:val="17"/>
                <w:szCs w:val="17"/>
              </w:rPr>
              <w:t xml:space="preserve">Bluetooth reader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is capable of</w:t>
            </w:r>
            <w:r w:rsidRPr="00CD7FCD">
              <w:rPr>
                <w:rFonts w:ascii="Arial" w:hAnsi="Arial" w:cs="Arial"/>
                <w:color w:val="000000"/>
                <w:sz w:val="17"/>
                <w:szCs w:val="17"/>
              </w:rPr>
              <w:t xml:space="preserve"> operat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ing</w:t>
            </w:r>
            <w:r w:rsidRPr="00CD7FCD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using solar power or AC power.</w:t>
            </w:r>
          </w:p>
        </w:tc>
        <w:tc>
          <w:tcPr>
            <w:tcW w:w="1260" w:type="dxa"/>
            <w:vMerge w:val="restart"/>
          </w:tcPr>
          <w:p w14:paraId="3901C863" w14:textId="29850F6B" w:rsidR="00BC3EB1" w:rsidRPr="00722593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47147D9" w14:textId="77777777" w:rsidR="00BC3EB1" w:rsidRPr="00A663F4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58DE070E" w14:textId="77777777" w:rsidR="00BC3EB1" w:rsidRPr="001A6150" w:rsidRDefault="00BC3EB1" w:rsidP="00BC3EB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BC3EB1" w:rsidRPr="00722593" w14:paraId="1E116327" w14:textId="77777777" w:rsidTr="00E63C0E">
        <w:trPr>
          <w:cantSplit/>
          <w:trHeight w:val="288"/>
        </w:trPr>
        <w:tc>
          <w:tcPr>
            <w:tcW w:w="468" w:type="dxa"/>
            <w:vMerge/>
          </w:tcPr>
          <w:p w14:paraId="11482770" w14:textId="77777777" w:rsidR="00BC3EB1" w:rsidRPr="00385CA9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81DAE49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5B3DBA5" w14:textId="77777777" w:rsidR="00BC3EB1" w:rsidRPr="00CD7FCD" w:rsidRDefault="00BC3EB1" w:rsidP="00BC3EB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FFE1A77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24A12AE" w14:textId="77777777" w:rsidR="00BC3EB1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EBB9A0B" w14:textId="77777777" w:rsidR="00BC3EB1" w:rsidRDefault="00BC3EB1" w:rsidP="00BC3EB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C3EB1" w:rsidRPr="00722593" w14:paraId="5494724E" w14:textId="77777777" w:rsidTr="00D63E43">
        <w:trPr>
          <w:cantSplit/>
          <w:trHeight w:val="288"/>
        </w:trPr>
        <w:tc>
          <w:tcPr>
            <w:tcW w:w="468" w:type="dxa"/>
            <w:vMerge/>
          </w:tcPr>
          <w:p w14:paraId="1C1589C4" w14:textId="77777777" w:rsidR="00BC3EB1" w:rsidRPr="00385CA9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152D955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62683D09" w14:textId="4537B0B7" w:rsidR="00BC3EB1" w:rsidRPr="00CD7FCD" w:rsidRDefault="00BC3EB1" w:rsidP="00BC3EB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133DD6">
              <w:rPr>
                <w:rFonts w:ascii="Arial" w:hAnsi="Arial" w:cs="Arial"/>
                <w:color w:val="000000"/>
                <w:sz w:val="17"/>
                <w:szCs w:val="17"/>
              </w:rPr>
              <w:t>AVI001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133DD6">
              <w:rPr>
                <w:rFonts w:ascii="Arial" w:hAnsi="Arial" w:cs="Arial"/>
                <w:color w:val="000000"/>
                <w:sz w:val="17"/>
                <w:szCs w:val="17"/>
              </w:rPr>
              <w:t>tep 1</w:t>
            </w:r>
            <w:r w:rsidR="00624598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Pr="00133DD6">
              <w:rPr>
                <w:rFonts w:ascii="Arial" w:hAnsi="Arial" w:cs="Arial"/>
                <w:color w:val="000000"/>
                <w:sz w:val="17"/>
                <w:szCs w:val="17"/>
              </w:rPr>
              <w:t>),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133DD6">
              <w:rPr>
                <w:rFonts w:ascii="Arial" w:hAnsi="Arial" w:cs="Arial"/>
                <w:color w:val="000000"/>
                <w:sz w:val="17"/>
                <w:szCs w:val="17"/>
              </w:rPr>
              <w:t>AVI004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133DD6">
              <w:rPr>
                <w:rFonts w:ascii="Arial" w:hAnsi="Arial" w:cs="Arial"/>
                <w:color w:val="000000"/>
                <w:sz w:val="17"/>
                <w:szCs w:val="17"/>
              </w:rPr>
              <w:t>tep 3)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3FA7416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A4451EC" w14:textId="77777777" w:rsidR="00BC3EB1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A07B416" w14:textId="77777777" w:rsidR="00BC3EB1" w:rsidRDefault="00BC3EB1" w:rsidP="00BC3EB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C3EB1" w:rsidRPr="00722593" w14:paraId="24C42472" w14:textId="77777777" w:rsidTr="00230118">
        <w:trPr>
          <w:cantSplit/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5DF1EAA8" w14:textId="77777777" w:rsidR="00BC3EB1" w:rsidRDefault="00BC3EB1" w:rsidP="00BC3EB1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AVI detection systems which utilize license plate readers.</w:t>
            </w:r>
          </w:p>
        </w:tc>
      </w:tr>
      <w:tr w:rsidR="00BC3EB1" w:rsidRPr="00722593" w14:paraId="69D00C24" w14:textId="77777777" w:rsidTr="0002271A">
        <w:trPr>
          <w:cantSplit/>
          <w:trHeight w:val="390"/>
        </w:trPr>
        <w:tc>
          <w:tcPr>
            <w:tcW w:w="468" w:type="dxa"/>
            <w:vMerge w:val="restart"/>
          </w:tcPr>
          <w:p w14:paraId="13B6F518" w14:textId="71D5588F" w:rsidR="00BC3EB1" w:rsidRPr="00722593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A5435">
              <w:rPr>
                <w:rFonts w:ascii="Arial" w:hAnsi="Arial" w:cs="Arial"/>
                <w:noProof/>
                <w:sz w:val="17"/>
                <w:szCs w:val="17"/>
              </w:rPr>
              <w:t>17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CE55EBA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66FEA93" w14:textId="77777777" w:rsidR="00BC3EB1" w:rsidRPr="008B4A8E" w:rsidRDefault="00BC3EB1" w:rsidP="00BC3EB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License plate reader does </w:t>
            </w:r>
            <w:r w:rsidRPr="00CD7FCD">
              <w:rPr>
                <w:rFonts w:ascii="Arial" w:hAnsi="Arial" w:cs="Arial"/>
                <w:color w:val="000000"/>
                <w:sz w:val="17"/>
                <w:szCs w:val="17"/>
              </w:rPr>
              <w:t>not require the use of visible strobes or other visible supplemental lighting.</w:t>
            </w:r>
          </w:p>
        </w:tc>
        <w:tc>
          <w:tcPr>
            <w:tcW w:w="1260" w:type="dxa"/>
            <w:vMerge w:val="restart"/>
          </w:tcPr>
          <w:p w14:paraId="7E86DD8B" w14:textId="70AD3FD4" w:rsidR="00BC3EB1" w:rsidRPr="00722593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6EE1D07" w14:textId="77777777" w:rsidR="00BC3EB1" w:rsidRPr="00A663F4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47DC4F03" w14:textId="77777777" w:rsidR="00BC3EB1" w:rsidRPr="001A6150" w:rsidRDefault="00BC3EB1" w:rsidP="00BC3EB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BC3EB1" w:rsidRPr="00722593" w14:paraId="17F5B866" w14:textId="77777777" w:rsidTr="00E63C0E">
        <w:trPr>
          <w:cantSplit/>
          <w:trHeight w:val="288"/>
        </w:trPr>
        <w:tc>
          <w:tcPr>
            <w:tcW w:w="468" w:type="dxa"/>
            <w:vMerge/>
          </w:tcPr>
          <w:p w14:paraId="6D6EAA0D" w14:textId="77777777" w:rsidR="00BC3EB1" w:rsidRPr="00385CA9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97EA0EB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9F03C4D" w14:textId="77777777" w:rsidR="00BC3EB1" w:rsidRDefault="00BC3EB1" w:rsidP="00BC3EB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0462326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DBF4618" w14:textId="77777777" w:rsidR="00BC3EB1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DF0BFA9" w14:textId="77777777" w:rsidR="00BC3EB1" w:rsidRDefault="00BC3EB1" w:rsidP="00BC3EB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C3EB1" w:rsidRPr="00722593" w14:paraId="767E5543" w14:textId="77777777" w:rsidTr="00D63E43">
        <w:trPr>
          <w:cantSplit/>
          <w:trHeight w:val="288"/>
        </w:trPr>
        <w:tc>
          <w:tcPr>
            <w:tcW w:w="468" w:type="dxa"/>
            <w:vMerge/>
          </w:tcPr>
          <w:p w14:paraId="48AFDA3A" w14:textId="77777777" w:rsidR="00BC3EB1" w:rsidRPr="00385CA9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D53AD40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2E2A4359" w14:textId="0483416A" w:rsidR="00BC3EB1" w:rsidRDefault="00BC3EB1" w:rsidP="00BC3EB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7C3D38">
              <w:rPr>
                <w:rFonts w:ascii="Arial" w:hAnsi="Arial" w:cs="Arial"/>
                <w:color w:val="000000"/>
                <w:sz w:val="17"/>
                <w:szCs w:val="17"/>
              </w:rPr>
              <w:t>AVI001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7C3D38">
              <w:rPr>
                <w:rFonts w:ascii="Arial" w:hAnsi="Arial" w:cs="Arial"/>
                <w:color w:val="000000"/>
                <w:sz w:val="17"/>
                <w:szCs w:val="17"/>
              </w:rPr>
              <w:t>tep 1</w:t>
            </w:r>
            <w:r w:rsidR="00624598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Pr="007C3D38">
              <w:rPr>
                <w:rFonts w:ascii="Arial" w:hAnsi="Arial" w:cs="Arial"/>
                <w:color w:val="000000"/>
                <w:sz w:val="17"/>
                <w:szCs w:val="17"/>
              </w:rPr>
              <w:t>),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7C3D38">
              <w:rPr>
                <w:rFonts w:ascii="Arial" w:hAnsi="Arial" w:cs="Arial"/>
                <w:color w:val="000000"/>
                <w:sz w:val="17"/>
                <w:szCs w:val="17"/>
              </w:rPr>
              <w:t>AVI004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7C3D38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Pr="007C3D38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66671AB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32379C6" w14:textId="77777777" w:rsidR="00BC3EB1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30373CD" w14:textId="77777777" w:rsidR="00BC3EB1" w:rsidRDefault="00BC3EB1" w:rsidP="00BC3EB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C3EB1" w:rsidRPr="00722593" w14:paraId="16CE6698" w14:textId="77777777" w:rsidTr="00230118">
        <w:trPr>
          <w:cantSplit/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6799EAB7" w14:textId="77777777" w:rsidR="00BC3EB1" w:rsidRDefault="00BC3EB1" w:rsidP="00BC3EB1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all AVI detection systems.</w:t>
            </w:r>
          </w:p>
        </w:tc>
      </w:tr>
      <w:tr w:rsidR="00BC3EB1" w:rsidRPr="00722593" w14:paraId="20EA4F12" w14:textId="77777777" w:rsidTr="00265087">
        <w:trPr>
          <w:cantSplit/>
          <w:trHeight w:val="195"/>
        </w:trPr>
        <w:tc>
          <w:tcPr>
            <w:tcW w:w="468" w:type="dxa"/>
            <w:vMerge w:val="restart"/>
          </w:tcPr>
          <w:p w14:paraId="07428F38" w14:textId="1C126720" w:rsidR="00BC3EB1" w:rsidRPr="00722593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A5435">
              <w:rPr>
                <w:rFonts w:ascii="Arial" w:hAnsi="Arial" w:cs="Arial"/>
                <w:noProof/>
                <w:sz w:val="17"/>
                <w:szCs w:val="17"/>
              </w:rPr>
              <w:t>18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F7CFB16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995-2.6.4</w:t>
            </w:r>
          </w:p>
        </w:tc>
        <w:tc>
          <w:tcPr>
            <w:tcW w:w="5130" w:type="dxa"/>
            <w:vMerge w:val="restart"/>
          </w:tcPr>
          <w:p w14:paraId="18B9471F" w14:textId="77777777" w:rsidR="00BC3EB1" w:rsidRPr="00722593" w:rsidRDefault="00BC3EB1" w:rsidP="00BC3EB1">
            <w:pPr>
              <w:rPr>
                <w:rFonts w:ascii="Arial" w:hAnsi="Arial" w:cs="Arial"/>
                <w:sz w:val="17"/>
                <w:szCs w:val="17"/>
              </w:rPr>
            </w:pPr>
            <w:r w:rsidRPr="00CD7FCD">
              <w:rPr>
                <w:rFonts w:ascii="Arial" w:hAnsi="Arial" w:cs="Arial"/>
                <w:sz w:val="17"/>
                <w:szCs w:val="17"/>
              </w:rPr>
              <w:t xml:space="preserve">If any system device requires </w:t>
            </w:r>
            <w:r>
              <w:rPr>
                <w:rFonts w:ascii="Arial" w:hAnsi="Arial" w:cs="Arial"/>
                <w:sz w:val="17"/>
                <w:szCs w:val="17"/>
              </w:rPr>
              <w:t>an operating voltage</w:t>
            </w:r>
            <w:r w:rsidRPr="00CD7FCD">
              <w:rPr>
                <w:rFonts w:ascii="Arial" w:hAnsi="Arial" w:cs="Arial"/>
                <w:sz w:val="17"/>
                <w:szCs w:val="17"/>
              </w:rPr>
              <w:t xml:space="preserve"> other than 120 </w:t>
            </w:r>
            <w:r w:rsidRPr="00CD7FCD">
              <w:rPr>
                <w:rFonts w:ascii="Arial" w:hAnsi="Arial" w:cs="Arial"/>
                <w:color w:val="000000"/>
                <w:sz w:val="17"/>
                <w:szCs w:val="17"/>
              </w:rPr>
              <w:t>V</w:t>
            </w:r>
            <w:r w:rsidRPr="00F164B3">
              <w:rPr>
                <w:rFonts w:ascii="Arial" w:hAnsi="Arial" w:cs="Arial"/>
                <w:color w:val="000000"/>
                <w:sz w:val="17"/>
                <w:szCs w:val="17"/>
                <w:vertAlign w:val="subscript"/>
              </w:rPr>
              <w:t>AC</w:t>
            </w:r>
            <w:r w:rsidRPr="00CD7FCD">
              <w:rPr>
                <w:rFonts w:ascii="Arial" w:hAnsi="Arial" w:cs="Arial"/>
                <w:sz w:val="17"/>
                <w:szCs w:val="17"/>
              </w:rPr>
              <w:t>, a voltage converter</w:t>
            </w:r>
            <w:r>
              <w:rPr>
                <w:rFonts w:ascii="Arial" w:hAnsi="Arial" w:cs="Arial"/>
                <w:sz w:val="17"/>
                <w:szCs w:val="17"/>
              </w:rPr>
              <w:t xml:space="preserve"> is supplied</w:t>
            </w:r>
            <w:r w:rsidRPr="00CD7FCD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16EA38B8" w14:textId="41769E8D" w:rsidR="00BC3EB1" w:rsidRPr="00722593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28EB71F" w14:textId="77777777" w:rsidR="00BC3EB1" w:rsidRPr="00A663F4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Environmental test reports must demonstrate that voltage converters required for 120V</w:t>
            </w:r>
            <w:r w:rsidRPr="00610C7C">
              <w:rPr>
                <w:rFonts w:ascii="Arial" w:hAnsi="Arial" w:cs="Arial"/>
                <w:sz w:val="17"/>
                <w:szCs w:val="17"/>
                <w:vertAlign w:val="subscript"/>
              </w:rPr>
              <w:t>AC</w:t>
            </w:r>
            <w:r>
              <w:rPr>
                <w:rFonts w:ascii="Arial" w:hAnsi="Arial" w:cs="Arial"/>
                <w:sz w:val="17"/>
                <w:szCs w:val="17"/>
                <w:vertAlign w:val="subscript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operation were subjected to NEMA TS2 environmental testing as part of the functional system.</w:t>
            </w:r>
          </w:p>
        </w:tc>
        <w:tc>
          <w:tcPr>
            <w:tcW w:w="1980" w:type="dxa"/>
            <w:vMerge w:val="restart"/>
          </w:tcPr>
          <w:p w14:paraId="2813F6A8" w14:textId="77777777" w:rsidR="00BC3EB1" w:rsidRPr="001A6150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BC3EB1" w:rsidRPr="00722593" w14:paraId="278C6E2C" w14:textId="77777777" w:rsidTr="0012400D">
        <w:trPr>
          <w:cantSplit/>
          <w:trHeight w:val="288"/>
        </w:trPr>
        <w:tc>
          <w:tcPr>
            <w:tcW w:w="468" w:type="dxa"/>
            <w:vMerge/>
          </w:tcPr>
          <w:p w14:paraId="57E81651" w14:textId="77777777" w:rsidR="00BC3EB1" w:rsidRPr="00385CA9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DAD04C7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19D40F3" w14:textId="77777777" w:rsidR="00BC3EB1" w:rsidRPr="00CD7FCD" w:rsidRDefault="00BC3EB1" w:rsidP="00BC3E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8D19174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5AC5EDA0" w14:textId="77777777" w:rsidR="00BC3EB1" w:rsidRPr="006E49A7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639EED6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C3EB1" w:rsidRPr="00722593" w14:paraId="4F6F64DD" w14:textId="77777777" w:rsidTr="00D63E43">
        <w:trPr>
          <w:cantSplit/>
          <w:trHeight w:val="288"/>
        </w:trPr>
        <w:tc>
          <w:tcPr>
            <w:tcW w:w="468" w:type="dxa"/>
            <w:vMerge/>
          </w:tcPr>
          <w:p w14:paraId="516B4D26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C7B895E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4A519777" w14:textId="3A712652" w:rsidR="00BC3EB1" w:rsidRPr="001343D4" w:rsidRDefault="00BC3EB1" w:rsidP="00BC3EB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27175A">
              <w:rPr>
                <w:rFonts w:ascii="Arial" w:hAnsi="Arial" w:cs="Arial"/>
                <w:color w:val="000000"/>
                <w:sz w:val="17"/>
                <w:szCs w:val="17"/>
              </w:rPr>
              <w:t>AVI001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27175A">
              <w:rPr>
                <w:rFonts w:ascii="Arial" w:hAnsi="Arial" w:cs="Arial"/>
                <w:color w:val="000000"/>
                <w:sz w:val="17"/>
                <w:szCs w:val="17"/>
              </w:rPr>
              <w:t>tep 1</w:t>
            </w:r>
            <w:r w:rsidR="00624598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Pr="0027175A">
              <w:rPr>
                <w:rFonts w:ascii="Arial" w:hAnsi="Arial" w:cs="Arial"/>
                <w:color w:val="000000"/>
                <w:sz w:val="17"/>
                <w:szCs w:val="17"/>
              </w:rPr>
              <w:t>),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27175A">
              <w:rPr>
                <w:rFonts w:ascii="Arial" w:hAnsi="Arial" w:cs="Arial"/>
                <w:color w:val="000000"/>
                <w:sz w:val="17"/>
                <w:szCs w:val="17"/>
              </w:rPr>
              <w:t>AVI002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27175A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Pr="0027175A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72C928A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3FE7799" w14:textId="77777777" w:rsidR="00BC3EB1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43EFCA8" w14:textId="77777777" w:rsidR="00BC3EB1" w:rsidRDefault="00BC3EB1" w:rsidP="00BC3EB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C3EB1" w:rsidRPr="00722593" w14:paraId="71F22348" w14:textId="77777777" w:rsidTr="00816E51">
        <w:trPr>
          <w:cantSplit/>
          <w:trHeight w:val="195"/>
        </w:trPr>
        <w:tc>
          <w:tcPr>
            <w:tcW w:w="468" w:type="dxa"/>
            <w:vMerge w:val="restart"/>
          </w:tcPr>
          <w:p w14:paraId="7F7D5616" w14:textId="024DDE6C" w:rsidR="00BC3EB1" w:rsidRPr="00722593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A5435">
              <w:rPr>
                <w:rFonts w:ascii="Arial" w:hAnsi="Arial" w:cs="Arial"/>
                <w:noProof/>
                <w:sz w:val="17"/>
                <w:szCs w:val="17"/>
              </w:rPr>
              <w:t>19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65C881A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6DDF589" w14:textId="77777777" w:rsidR="00BC3EB1" w:rsidRPr="00722593" w:rsidRDefault="00BC3EB1" w:rsidP="00BC3EB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Solar powered devices are capable of operating for 5 days without solar assistance.</w:t>
            </w:r>
          </w:p>
        </w:tc>
        <w:tc>
          <w:tcPr>
            <w:tcW w:w="1260" w:type="dxa"/>
            <w:vMerge w:val="restart"/>
          </w:tcPr>
          <w:p w14:paraId="2C214311" w14:textId="7EAD6ED8" w:rsidR="00BC3EB1" w:rsidRPr="00722593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316A2CB" w14:textId="77777777" w:rsidR="00BC3EB1" w:rsidRPr="00A663F4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66700163" w14:textId="15BD9785" w:rsidR="00BC3EB1" w:rsidRPr="001A6150" w:rsidRDefault="00BC3EB1" w:rsidP="00BC3EB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BC3EB1" w:rsidRPr="00722593" w14:paraId="578DAE49" w14:textId="77777777" w:rsidTr="00EB2B74">
        <w:trPr>
          <w:cantSplit/>
          <w:trHeight w:val="288"/>
        </w:trPr>
        <w:tc>
          <w:tcPr>
            <w:tcW w:w="468" w:type="dxa"/>
            <w:vMerge/>
          </w:tcPr>
          <w:p w14:paraId="714065B5" w14:textId="77777777" w:rsidR="00BC3EB1" w:rsidRPr="00385CA9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E8AC7F7" w14:textId="77777777" w:rsidR="00BC3EB1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D262845" w14:textId="77777777" w:rsidR="00BC3EB1" w:rsidRDefault="00BC3EB1" w:rsidP="00BC3E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BE3BB3A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A9289F1" w14:textId="77777777" w:rsidR="00BC3EB1" w:rsidRPr="00A663F4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2C2D5B8" w14:textId="77777777" w:rsidR="00BC3EB1" w:rsidRPr="001A6150" w:rsidRDefault="00BC3EB1" w:rsidP="00BC3EB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C3EB1" w:rsidRPr="00722593" w14:paraId="5C24B5B8" w14:textId="77777777" w:rsidTr="00D63E43">
        <w:trPr>
          <w:cantSplit/>
          <w:trHeight w:val="288"/>
        </w:trPr>
        <w:tc>
          <w:tcPr>
            <w:tcW w:w="468" w:type="dxa"/>
            <w:vMerge/>
          </w:tcPr>
          <w:p w14:paraId="71641A6E" w14:textId="77777777" w:rsidR="00BC3EB1" w:rsidRPr="00D3749B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856EE17" w14:textId="77777777" w:rsidR="00BC3EB1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29F8B336" w14:textId="21D7F514" w:rsidR="00BC3EB1" w:rsidRPr="001343D4" w:rsidRDefault="00BC3EB1" w:rsidP="00BC3EB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CA1475">
              <w:rPr>
                <w:rFonts w:ascii="Arial" w:hAnsi="Arial" w:cs="Arial"/>
                <w:color w:val="000000"/>
                <w:sz w:val="17"/>
                <w:szCs w:val="17"/>
              </w:rPr>
              <w:t>AVI001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CA1475">
              <w:rPr>
                <w:rFonts w:ascii="Arial" w:hAnsi="Arial" w:cs="Arial"/>
                <w:color w:val="000000"/>
                <w:sz w:val="17"/>
                <w:szCs w:val="17"/>
              </w:rPr>
              <w:t>tep 1</w:t>
            </w:r>
            <w:r w:rsidR="00624598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Pr="00CA1475">
              <w:rPr>
                <w:rFonts w:ascii="Arial" w:hAnsi="Arial" w:cs="Arial"/>
                <w:color w:val="000000"/>
                <w:sz w:val="17"/>
                <w:szCs w:val="17"/>
              </w:rPr>
              <w:t>),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CA1475">
              <w:rPr>
                <w:rFonts w:ascii="Arial" w:hAnsi="Arial" w:cs="Arial"/>
                <w:color w:val="000000"/>
                <w:sz w:val="17"/>
                <w:szCs w:val="17"/>
              </w:rPr>
              <w:t>AVI004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CA1475">
              <w:rPr>
                <w:rFonts w:ascii="Arial" w:hAnsi="Arial" w:cs="Arial"/>
                <w:color w:val="000000"/>
                <w:sz w:val="17"/>
                <w:szCs w:val="17"/>
              </w:rPr>
              <w:t xml:space="preserve">teps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Pr="00CA1475"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Pr="00CA1475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4FFE3B3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7CF3600" w14:textId="77777777" w:rsidR="00BC3EB1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3576E06" w14:textId="77777777" w:rsidR="00BC3EB1" w:rsidRDefault="00BC3EB1" w:rsidP="00BC3EB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C3EB1" w:rsidRPr="00722593" w14:paraId="605FF332" w14:textId="77777777" w:rsidTr="00237EB3">
        <w:trPr>
          <w:cantSplit/>
          <w:trHeight w:val="210"/>
        </w:trPr>
        <w:tc>
          <w:tcPr>
            <w:tcW w:w="468" w:type="dxa"/>
            <w:vMerge w:val="restart"/>
          </w:tcPr>
          <w:p w14:paraId="075C3002" w14:textId="2E7D45CC" w:rsidR="00BC3EB1" w:rsidRPr="00385CA9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49B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D3749B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D3749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A5435">
              <w:rPr>
                <w:rFonts w:ascii="Arial" w:hAnsi="Arial" w:cs="Arial"/>
                <w:noProof/>
                <w:sz w:val="17"/>
                <w:szCs w:val="17"/>
              </w:rPr>
              <w:t>20</w:t>
            </w:r>
            <w:r w:rsidRPr="00D3749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6AA803C" w14:textId="642D8672" w:rsidR="00BC3EB1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995-2.11</w:t>
            </w:r>
          </w:p>
        </w:tc>
        <w:tc>
          <w:tcPr>
            <w:tcW w:w="5130" w:type="dxa"/>
            <w:vMerge w:val="restart"/>
          </w:tcPr>
          <w:p w14:paraId="060670E4" w14:textId="77777777" w:rsidR="00BC3EB1" w:rsidRPr="00237EB3" w:rsidRDefault="00BC3EB1" w:rsidP="00BC3EB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</w:t>
            </w:r>
            <w:r w:rsidRPr="00903B6C">
              <w:rPr>
                <w:rFonts w:ascii="Arial" w:hAnsi="Arial" w:cs="Arial"/>
                <w:sz w:val="17"/>
                <w:szCs w:val="17"/>
              </w:rPr>
              <w:t>robe data detectors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903B6C">
              <w:rPr>
                <w:rFonts w:ascii="Arial" w:hAnsi="Arial" w:cs="Arial"/>
                <w:sz w:val="17"/>
                <w:szCs w:val="17"/>
              </w:rPr>
              <w:t>establish a unique and consistent identifier for each vehicle detected and the time and location that the vehicle was detected.</w:t>
            </w:r>
          </w:p>
        </w:tc>
        <w:tc>
          <w:tcPr>
            <w:tcW w:w="1260" w:type="dxa"/>
            <w:vMerge w:val="restart"/>
          </w:tcPr>
          <w:p w14:paraId="40258E4E" w14:textId="5E825CB0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BD11801" w14:textId="77777777" w:rsidR="00BC3EB1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1F92DE1E" w14:textId="77777777" w:rsidR="00BC3EB1" w:rsidRDefault="00BC3EB1" w:rsidP="00BC3EB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BC3EB1" w:rsidRPr="00722593" w14:paraId="5D7E5FC0" w14:textId="77777777" w:rsidTr="00210676">
        <w:trPr>
          <w:cantSplit/>
          <w:trHeight w:val="288"/>
        </w:trPr>
        <w:tc>
          <w:tcPr>
            <w:tcW w:w="468" w:type="dxa"/>
            <w:vMerge/>
          </w:tcPr>
          <w:p w14:paraId="5C01BE3F" w14:textId="77777777" w:rsidR="00BC3EB1" w:rsidRPr="00385CA9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9EC651B" w14:textId="77777777" w:rsidR="00BC3EB1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CEF9E12" w14:textId="77777777" w:rsidR="00BC3EB1" w:rsidRDefault="00BC3EB1" w:rsidP="00BC3E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F8FC32C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93F5663" w14:textId="77777777" w:rsidR="00BC3EB1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DE1E0EA" w14:textId="77777777" w:rsidR="00BC3EB1" w:rsidRDefault="00BC3EB1" w:rsidP="00BC3EB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C3EB1" w:rsidRPr="00722593" w14:paraId="70243E0F" w14:textId="77777777" w:rsidTr="00D63E43">
        <w:trPr>
          <w:cantSplit/>
          <w:trHeight w:val="288"/>
        </w:trPr>
        <w:tc>
          <w:tcPr>
            <w:tcW w:w="468" w:type="dxa"/>
            <w:vMerge/>
          </w:tcPr>
          <w:p w14:paraId="542C3492" w14:textId="77777777" w:rsidR="00BC3EB1" w:rsidRPr="00D3749B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EE9AD7D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25B17632" w14:textId="74E1B935" w:rsidR="00BC3EB1" w:rsidRDefault="00BC3EB1" w:rsidP="00BC3EB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F6638A">
              <w:rPr>
                <w:rFonts w:ascii="Arial" w:hAnsi="Arial" w:cs="Arial"/>
                <w:color w:val="000000"/>
                <w:sz w:val="17"/>
                <w:szCs w:val="17"/>
              </w:rPr>
              <w:t>AVI001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F6638A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624598">
              <w:rPr>
                <w:rFonts w:ascii="Arial" w:hAnsi="Arial" w:cs="Arial"/>
                <w:color w:val="000000"/>
                <w:sz w:val="17"/>
                <w:szCs w:val="17"/>
              </w:rPr>
              <w:t>20</w:t>
            </w:r>
            <w:r w:rsidRPr="00F6638A">
              <w:rPr>
                <w:rFonts w:ascii="Arial" w:hAnsi="Arial" w:cs="Arial"/>
                <w:color w:val="000000"/>
                <w:sz w:val="17"/>
                <w:szCs w:val="17"/>
              </w:rPr>
              <w:t>),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F6638A">
              <w:rPr>
                <w:rFonts w:ascii="Arial" w:hAnsi="Arial" w:cs="Arial"/>
                <w:color w:val="000000"/>
                <w:sz w:val="17"/>
                <w:szCs w:val="17"/>
              </w:rPr>
              <w:t>AVI004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F6638A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Pr="00F6638A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4101137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7713589" w14:textId="77777777" w:rsidR="00BC3EB1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D1F9857" w14:textId="77777777" w:rsidR="00BC3EB1" w:rsidRDefault="00BC3EB1" w:rsidP="00BC3EB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C3EB1" w:rsidRPr="00722593" w14:paraId="6629711B" w14:textId="77777777" w:rsidTr="00A73FE8">
        <w:trPr>
          <w:cantSplit/>
          <w:trHeight w:val="195"/>
        </w:trPr>
        <w:tc>
          <w:tcPr>
            <w:tcW w:w="468" w:type="dxa"/>
            <w:vMerge w:val="restart"/>
          </w:tcPr>
          <w:p w14:paraId="396DBA6A" w14:textId="631F5195" w:rsidR="00BC3EB1" w:rsidRPr="00722593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49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3749B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D3749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A5435">
              <w:rPr>
                <w:rFonts w:ascii="Arial" w:hAnsi="Arial" w:cs="Arial"/>
                <w:noProof/>
                <w:sz w:val="17"/>
                <w:szCs w:val="17"/>
              </w:rPr>
              <w:t>21</w:t>
            </w:r>
            <w:r w:rsidRPr="00D3749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1953CD0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54ADC45" w14:textId="795A8E8A" w:rsidR="00BC3EB1" w:rsidRPr="008B4A8E" w:rsidRDefault="00BC3EB1" w:rsidP="00BC3EB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Probe data detection systems that match </w:t>
            </w:r>
            <w:r w:rsidRPr="00225958">
              <w:rPr>
                <w:rFonts w:ascii="Arial" w:hAnsi="Arial" w:cs="Arial"/>
                <w:color w:val="000000"/>
                <w:sz w:val="17"/>
                <w:szCs w:val="17"/>
              </w:rPr>
              <w:t>upstream and downstream detection of the same vehicle</w:t>
            </w:r>
            <w:r w:rsidR="00F661AA">
              <w:rPr>
                <w:rFonts w:ascii="Arial" w:hAnsi="Arial" w:cs="Arial"/>
                <w:color w:val="000000"/>
                <w:sz w:val="17"/>
                <w:szCs w:val="17"/>
              </w:rPr>
              <w:t>,</w:t>
            </w:r>
            <w:r w:rsidRPr="00225958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are able to </w:t>
            </w:r>
            <w:r w:rsidRPr="00225958">
              <w:rPr>
                <w:rFonts w:ascii="Arial" w:hAnsi="Arial" w:cs="Arial"/>
                <w:color w:val="000000"/>
                <w:sz w:val="17"/>
                <w:szCs w:val="17"/>
              </w:rPr>
              <w:t>pro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vide a minimum match rate of 5%. Match rate data </w:t>
            </w:r>
            <w:r>
              <w:rPr>
                <w:rFonts w:ascii="Arial" w:hAnsi="Arial" w:cs="Arial"/>
                <w:sz w:val="17"/>
                <w:szCs w:val="17"/>
              </w:rPr>
              <w:t>is calculated in accordance with all criteria as detailed in 995-2.10 and all subsections therein</w:t>
            </w:r>
            <w:r w:rsidRPr="00225958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73F0FB56" w14:textId="4A2AAE78" w:rsidR="00BC3EB1" w:rsidRPr="00722593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EE6FBE3" w14:textId="77777777" w:rsidR="00BC3EB1" w:rsidRPr="00A663F4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7E5A3829" w14:textId="77777777" w:rsidR="00BC3EB1" w:rsidRPr="001A6150" w:rsidRDefault="00BC3EB1" w:rsidP="00BC3EB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BC3EB1" w:rsidRPr="00722593" w14:paraId="27BAD3EB" w14:textId="77777777" w:rsidTr="00133FEF">
        <w:trPr>
          <w:cantSplit/>
          <w:trHeight w:val="288"/>
        </w:trPr>
        <w:tc>
          <w:tcPr>
            <w:tcW w:w="468" w:type="dxa"/>
            <w:vMerge/>
          </w:tcPr>
          <w:p w14:paraId="5EE50E85" w14:textId="77777777" w:rsidR="00BC3EB1" w:rsidRPr="00385CA9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46AEBDF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4E77E89" w14:textId="77777777" w:rsidR="00BC3EB1" w:rsidRDefault="00BC3EB1" w:rsidP="00BC3EB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FEE3446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058277E" w14:textId="77777777" w:rsidR="00BC3EB1" w:rsidRPr="00A663F4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0EFB9E2" w14:textId="77777777" w:rsidR="00BC3EB1" w:rsidRPr="001A6150" w:rsidRDefault="00BC3EB1" w:rsidP="00BC3EB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C3EB1" w:rsidRPr="00722593" w14:paraId="5CB6C9C0" w14:textId="77777777" w:rsidTr="00D63E43">
        <w:trPr>
          <w:cantSplit/>
          <w:trHeight w:val="288"/>
        </w:trPr>
        <w:tc>
          <w:tcPr>
            <w:tcW w:w="468" w:type="dxa"/>
            <w:vMerge/>
          </w:tcPr>
          <w:p w14:paraId="4560966B" w14:textId="77777777" w:rsidR="00BC3EB1" w:rsidRPr="00D3749B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5775B9E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6F028095" w14:textId="128B2842" w:rsidR="00BC3EB1" w:rsidRPr="001343D4" w:rsidRDefault="00BC3EB1" w:rsidP="00BC3EB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103FAF">
              <w:rPr>
                <w:rFonts w:ascii="Arial" w:hAnsi="Arial" w:cs="Arial"/>
                <w:color w:val="000000"/>
                <w:sz w:val="17"/>
                <w:szCs w:val="17"/>
              </w:rPr>
              <w:t>AVI001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103FAF">
              <w:rPr>
                <w:rFonts w:ascii="Arial" w:hAnsi="Arial" w:cs="Arial"/>
                <w:color w:val="000000"/>
                <w:sz w:val="17"/>
                <w:szCs w:val="17"/>
              </w:rPr>
              <w:t>tep 2</w:t>
            </w:r>
            <w:r w:rsidR="00624598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103FAF">
              <w:rPr>
                <w:rFonts w:ascii="Arial" w:hAnsi="Arial" w:cs="Arial"/>
                <w:color w:val="000000"/>
                <w:sz w:val="17"/>
                <w:szCs w:val="17"/>
              </w:rPr>
              <w:t>),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103FAF">
              <w:rPr>
                <w:rFonts w:ascii="Arial" w:hAnsi="Arial" w:cs="Arial"/>
                <w:color w:val="000000"/>
                <w:sz w:val="17"/>
                <w:szCs w:val="17"/>
              </w:rPr>
              <w:t>AVI004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103FAF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Pr="00103FAF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E0BB935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2CD0171" w14:textId="77777777" w:rsidR="00BC3EB1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DBD280F" w14:textId="77777777" w:rsidR="00BC3EB1" w:rsidRDefault="00BC3EB1" w:rsidP="00BC3EB1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Init.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C3EB1" w:rsidRPr="00722593" w14:paraId="2D186FD9" w14:textId="77777777" w:rsidTr="00A73FE8">
        <w:trPr>
          <w:cantSplit/>
          <w:trHeight w:val="260"/>
        </w:trPr>
        <w:tc>
          <w:tcPr>
            <w:tcW w:w="468" w:type="dxa"/>
            <w:vMerge w:val="restart"/>
          </w:tcPr>
          <w:p w14:paraId="6B669FCB" w14:textId="159159A6" w:rsidR="00BC3EB1" w:rsidRPr="00722593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49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3749B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D3749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A5435"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 w:rsidRPr="00D3749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B0D0ECE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EFDC995" w14:textId="07FB326B" w:rsidR="00BC3EB1" w:rsidRPr="00722593" w:rsidRDefault="00BC3EB1" w:rsidP="00BC3EB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Probe data detection system</w:t>
            </w:r>
            <w:r w:rsidRPr="00225958">
              <w:rPr>
                <w:rFonts w:ascii="Arial" w:hAnsi="Arial" w:cs="Arial"/>
                <w:sz w:val="17"/>
                <w:szCs w:val="17"/>
              </w:rPr>
              <w:t xml:space="preserve"> meet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225958">
              <w:rPr>
                <w:rFonts w:ascii="Arial" w:hAnsi="Arial" w:cs="Arial"/>
                <w:sz w:val="17"/>
                <w:szCs w:val="17"/>
              </w:rPr>
              <w:t xml:space="preserve"> a minimum total roadway segment speed and travel time accuracy level of 90%</w:t>
            </w:r>
            <w:r w:rsidR="00F723F4">
              <w:rPr>
                <w:rFonts w:ascii="Arial" w:hAnsi="Arial" w:cs="Arial"/>
                <w:sz w:val="17"/>
                <w:szCs w:val="17"/>
              </w:rPr>
              <w:t>. System performance</w:t>
            </w:r>
            <w:r w:rsidR="0073004C">
              <w:rPr>
                <w:rFonts w:ascii="Arial" w:hAnsi="Arial" w:cs="Arial"/>
                <w:sz w:val="17"/>
                <w:szCs w:val="17"/>
              </w:rPr>
              <w:t xml:space="preserve"> is verified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8E4ABC">
              <w:rPr>
                <w:rFonts w:ascii="Arial" w:hAnsi="Arial" w:cs="Arial"/>
                <w:sz w:val="17"/>
                <w:szCs w:val="17"/>
              </w:rPr>
              <w:t xml:space="preserve">over several time periods under a variety </w:t>
            </w:r>
            <w:r w:rsidR="002B2874">
              <w:rPr>
                <w:rFonts w:ascii="Arial" w:hAnsi="Arial" w:cs="Arial"/>
                <w:sz w:val="17"/>
                <w:szCs w:val="17"/>
              </w:rPr>
              <w:t>of traffic conditions</w:t>
            </w:r>
            <w:r w:rsidR="00E40CF3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as described in section 995-2.9.1 and all subsections therein</w:t>
            </w:r>
            <w:r w:rsidRPr="00225958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092B1D51" w14:textId="627405F6" w:rsidR="00BC3EB1" w:rsidRPr="00722593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6106B24" w14:textId="77777777" w:rsidR="00BC3EB1" w:rsidRPr="00A663F4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4EEB1F31" w14:textId="77777777" w:rsidR="00BC3EB1" w:rsidRPr="001A6150" w:rsidRDefault="00BC3EB1" w:rsidP="00BC3EB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BC3EB1" w:rsidRPr="00722593" w14:paraId="6B051FC7" w14:textId="77777777" w:rsidTr="00133FEF">
        <w:trPr>
          <w:cantSplit/>
          <w:trHeight w:val="288"/>
        </w:trPr>
        <w:tc>
          <w:tcPr>
            <w:tcW w:w="468" w:type="dxa"/>
            <w:vMerge/>
          </w:tcPr>
          <w:p w14:paraId="1D879187" w14:textId="77777777" w:rsidR="00BC3EB1" w:rsidRPr="00385CA9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4E6BCA2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2DF95D3" w14:textId="77777777" w:rsidR="00BC3EB1" w:rsidRDefault="00BC3EB1" w:rsidP="00BC3E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683ACF8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48FA6D2" w14:textId="77777777" w:rsidR="00BC3EB1" w:rsidRPr="00A663F4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5FFA25F" w14:textId="77777777" w:rsidR="00BC3EB1" w:rsidRPr="001A6150" w:rsidRDefault="00BC3EB1" w:rsidP="00BC3EB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C3EB1" w:rsidRPr="00722593" w14:paraId="20AC8206" w14:textId="77777777" w:rsidTr="00D63E43">
        <w:trPr>
          <w:cantSplit/>
          <w:trHeight w:val="288"/>
        </w:trPr>
        <w:tc>
          <w:tcPr>
            <w:tcW w:w="468" w:type="dxa"/>
            <w:vMerge/>
          </w:tcPr>
          <w:p w14:paraId="3EA10C81" w14:textId="77777777" w:rsidR="00BC3EB1" w:rsidRPr="00385CA9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3698A67" w14:textId="77777777" w:rsidR="00BC3EB1" w:rsidRPr="00722593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42EF6D94" w14:textId="7F942525" w:rsidR="00BC3EB1" w:rsidRPr="001343D4" w:rsidRDefault="00BC3EB1" w:rsidP="00BC3EB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ED1A49">
              <w:rPr>
                <w:rFonts w:ascii="Arial" w:hAnsi="Arial" w:cs="Arial"/>
                <w:color w:val="000000"/>
                <w:sz w:val="17"/>
                <w:szCs w:val="17"/>
              </w:rPr>
              <w:t>AVI001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ED1A49">
              <w:rPr>
                <w:rFonts w:ascii="Arial" w:hAnsi="Arial" w:cs="Arial"/>
                <w:color w:val="000000"/>
                <w:sz w:val="17"/>
                <w:szCs w:val="17"/>
              </w:rPr>
              <w:t>tep 2</w:t>
            </w:r>
            <w:r w:rsidR="00624598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ED1A49">
              <w:rPr>
                <w:rFonts w:ascii="Arial" w:hAnsi="Arial" w:cs="Arial"/>
                <w:color w:val="000000"/>
                <w:sz w:val="17"/>
                <w:szCs w:val="17"/>
              </w:rPr>
              <w:t>),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ED1A49">
              <w:rPr>
                <w:rFonts w:ascii="Arial" w:hAnsi="Arial" w:cs="Arial"/>
                <w:color w:val="000000"/>
                <w:sz w:val="17"/>
                <w:szCs w:val="17"/>
              </w:rPr>
              <w:t>AVI004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ED1A49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Pr="00ED1A49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64BB0A3" w14:textId="77777777" w:rsidR="00BC3EB1" w:rsidRDefault="00BC3EB1" w:rsidP="00BC3E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0C4504E" w14:textId="77777777" w:rsidR="00BC3EB1" w:rsidRDefault="00BC3EB1" w:rsidP="00BC3EB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6499A2E" w14:textId="77777777" w:rsidR="00BC3EB1" w:rsidRPr="001A6150" w:rsidRDefault="00BC3EB1" w:rsidP="00BC3EB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C3EB1" w14:paraId="7527667A" w14:textId="77777777">
        <w:trPr>
          <w:cantSplit/>
          <w:trHeight w:val="20"/>
        </w:trPr>
        <w:tc>
          <w:tcPr>
            <w:tcW w:w="14688" w:type="dxa"/>
            <w:gridSpan w:val="6"/>
            <w:shd w:val="clear" w:color="auto" w:fill="FFFF99"/>
          </w:tcPr>
          <w:p w14:paraId="1504D335" w14:textId="77777777" w:rsidR="00BC3EB1" w:rsidRDefault="00BC3EB1" w:rsidP="00BC3EB1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all AVI detection systems.</w:t>
            </w:r>
          </w:p>
        </w:tc>
      </w:tr>
      <w:tr w:rsidR="00B24473" w14:paraId="314B6303" w14:textId="77777777" w:rsidTr="00B24473">
        <w:trPr>
          <w:cantSplit/>
          <w:trHeight w:val="244"/>
        </w:trPr>
        <w:tc>
          <w:tcPr>
            <w:tcW w:w="468" w:type="dxa"/>
            <w:vMerge w:val="restart"/>
          </w:tcPr>
          <w:p w14:paraId="03934871" w14:textId="34794429" w:rsidR="00B24473" w:rsidRDefault="00B24473" w:rsidP="00B2447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49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3749B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D3749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A5435">
              <w:rPr>
                <w:rFonts w:ascii="Arial" w:hAnsi="Arial" w:cs="Arial"/>
                <w:noProof/>
                <w:sz w:val="17"/>
                <w:szCs w:val="17"/>
              </w:rPr>
              <w:t>23</w:t>
            </w:r>
            <w:r w:rsidRPr="00D3749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  <w:p w14:paraId="444EBCBD" w14:textId="77777777" w:rsidR="00B24473" w:rsidRDefault="00B24473" w:rsidP="00B2447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 w:val="restart"/>
          </w:tcPr>
          <w:p w14:paraId="1BAB8683" w14:textId="77777777" w:rsidR="00B24473" w:rsidRDefault="00B24473" w:rsidP="00B2447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660-5</w:t>
            </w:r>
          </w:p>
        </w:tc>
        <w:tc>
          <w:tcPr>
            <w:tcW w:w="5130" w:type="dxa"/>
            <w:vMerge w:val="restart"/>
          </w:tcPr>
          <w:p w14:paraId="1E541FFE" w14:textId="4AC9E453" w:rsidR="00B24473" w:rsidRDefault="00B24473" w:rsidP="00B2447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</w:t>
            </w:r>
            <w:r w:rsidRPr="00623C3F">
              <w:rPr>
                <w:rFonts w:ascii="Arial" w:hAnsi="Arial" w:cs="Arial"/>
                <w:sz w:val="17"/>
                <w:szCs w:val="17"/>
              </w:rPr>
              <w:t xml:space="preserve">he detection system has a manufacturer’s warranty covering defects for a minimum of </w:t>
            </w: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Pr="00623C3F">
              <w:rPr>
                <w:rFonts w:ascii="Arial" w:hAnsi="Arial" w:cs="Arial"/>
                <w:sz w:val="17"/>
                <w:szCs w:val="17"/>
              </w:rPr>
              <w:t xml:space="preserve"> year from the date of final 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623C3F">
              <w:rPr>
                <w:rFonts w:ascii="Arial" w:hAnsi="Arial" w:cs="Arial"/>
                <w:sz w:val="17"/>
                <w:szCs w:val="17"/>
              </w:rPr>
              <w:t>cceptance</w:t>
            </w:r>
            <w:r w:rsidR="00201E3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1C5C02EE" w14:textId="18159C71" w:rsidR="00B24473" w:rsidRDefault="00B24473" w:rsidP="00B2447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0E92C05" w14:textId="3E49197F" w:rsidR="00B24473" w:rsidRDefault="00B24473" w:rsidP="00B2447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warranty documentation that shows the product meets this requirement.</w:t>
            </w:r>
          </w:p>
        </w:tc>
        <w:tc>
          <w:tcPr>
            <w:tcW w:w="1980" w:type="dxa"/>
            <w:vMerge w:val="restart"/>
          </w:tcPr>
          <w:p w14:paraId="5C4A8133" w14:textId="1563F2B5" w:rsidR="00B24473" w:rsidRDefault="00B24473" w:rsidP="00B2447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24473" w14:paraId="295E4C23" w14:textId="77777777" w:rsidTr="00514487">
        <w:trPr>
          <w:cantSplit/>
          <w:trHeight w:val="288"/>
        </w:trPr>
        <w:tc>
          <w:tcPr>
            <w:tcW w:w="468" w:type="dxa"/>
            <w:vMerge/>
          </w:tcPr>
          <w:p w14:paraId="51B74F7F" w14:textId="77777777" w:rsidR="00B24473" w:rsidRPr="00D3749B" w:rsidRDefault="00B24473" w:rsidP="00B2447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071A0AB" w14:textId="77777777" w:rsidR="00B24473" w:rsidRDefault="00B24473" w:rsidP="00B2447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22D7852" w14:textId="77777777" w:rsidR="00B24473" w:rsidRDefault="00B24473" w:rsidP="00B2447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56D9E1C" w14:textId="77777777" w:rsidR="00B24473" w:rsidRDefault="00B24473" w:rsidP="00B2447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9575F9E" w14:textId="073CF4DE" w:rsidR="00B24473" w:rsidRDefault="00B24473" w:rsidP="00B24473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7FBFE79" w14:textId="77777777" w:rsidR="00B24473" w:rsidRDefault="00B24473" w:rsidP="00B2447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4473" w14:paraId="74DC1F12" w14:textId="77777777" w:rsidTr="00D63E43">
        <w:trPr>
          <w:cantSplit/>
          <w:trHeight w:val="288"/>
        </w:trPr>
        <w:tc>
          <w:tcPr>
            <w:tcW w:w="468" w:type="dxa"/>
            <w:vMerge/>
          </w:tcPr>
          <w:p w14:paraId="5E3819EB" w14:textId="77777777" w:rsidR="00B24473" w:rsidRPr="00D3749B" w:rsidRDefault="00B24473" w:rsidP="00B2447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9473A11" w14:textId="77777777" w:rsidR="00B24473" w:rsidRDefault="00B24473" w:rsidP="00B2447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2C8B7505" w14:textId="7161ECFB" w:rsidR="00B24473" w:rsidRDefault="00B24473" w:rsidP="00B2447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5D06CE">
              <w:rPr>
                <w:rFonts w:ascii="Arial" w:hAnsi="Arial" w:cs="Arial"/>
                <w:color w:val="000000"/>
                <w:sz w:val="17"/>
                <w:szCs w:val="17"/>
              </w:rPr>
              <w:t>AVI001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D06CE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624598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Pr="005D06CE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D15084B" w14:textId="77777777" w:rsidR="00B24473" w:rsidRDefault="00B24473" w:rsidP="00B2447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AEC3064" w14:textId="77777777" w:rsidR="00B24473" w:rsidRDefault="00B24473" w:rsidP="00B2447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2092BA5" w14:textId="77777777" w:rsidR="00B24473" w:rsidRDefault="00B24473" w:rsidP="00B2447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24473" w14:paraId="693E15D5" w14:textId="77777777">
        <w:trPr>
          <w:cantSplit/>
          <w:trHeight w:val="782"/>
        </w:trPr>
        <w:tc>
          <w:tcPr>
            <w:tcW w:w="468" w:type="dxa"/>
            <w:vMerge w:val="restart"/>
          </w:tcPr>
          <w:p w14:paraId="3BA0F657" w14:textId="3719DFE5" w:rsidR="00B24473" w:rsidRDefault="00B24473" w:rsidP="00B2447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749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D3749B">
              <w:rPr>
                <w:rFonts w:ascii="Arial" w:hAnsi="Arial" w:cs="Arial"/>
                <w:sz w:val="17"/>
                <w:szCs w:val="17"/>
              </w:rPr>
              <w:instrText xml:space="preserve"> SEQ CM995 </w:instrText>
            </w:r>
            <w:r w:rsidRPr="00D3749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A5435">
              <w:rPr>
                <w:rFonts w:ascii="Arial" w:hAnsi="Arial" w:cs="Arial"/>
                <w:noProof/>
                <w:sz w:val="17"/>
                <w:szCs w:val="17"/>
              </w:rPr>
              <w:t>24</w:t>
            </w:r>
            <w:r w:rsidRPr="00D3749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9174ABD" w14:textId="77777777" w:rsidR="00B24473" w:rsidRDefault="00B24473" w:rsidP="00B2447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7D9AF40C" w14:textId="77777777" w:rsidR="00B24473" w:rsidRDefault="00B24473" w:rsidP="00B2447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</w:t>
            </w:r>
            <w:r w:rsidRPr="00623C3F">
              <w:rPr>
                <w:rFonts w:ascii="Arial" w:hAnsi="Arial" w:cs="Arial"/>
                <w:sz w:val="17"/>
                <w:szCs w:val="17"/>
              </w:rPr>
              <w:t>he warranty includes providing replacements, within 10 calendar days of notification, for defective parts and equipment during the warranty period at no cost to the Department or the maintaining agency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3C9163D3" w14:textId="101F4803" w:rsidR="00B24473" w:rsidRDefault="00B24473" w:rsidP="00B2447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0AF6C0C" w14:textId="4B2608AC" w:rsidR="00B24473" w:rsidRDefault="00B24473" w:rsidP="00B2447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54D0CC65" w14:textId="0FC3E3D9" w:rsidR="00B24473" w:rsidRDefault="00B24473" w:rsidP="00B2447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B24473" w14:paraId="634E6E28" w14:textId="77777777" w:rsidTr="00D63E43">
        <w:trPr>
          <w:cantSplit/>
          <w:trHeight w:val="288"/>
        </w:trPr>
        <w:tc>
          <w:tcPr>
            <w:tcW w:w="468" w:type="dxa"/>
            <w:vMerge/>
          </w:tcPr>
          <w:p w14:paraId="1505811B" w14:textId="77777777" w:rsidR="00B24473" w:rsidRPr="00D3749B" w:rsidRDefault="00B24473" w:rsidP="00B2447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F36B7DC" w14:textId="77777777" w:rsidR="00B24473" w:rsidRDefault="00B24473" w:rsidP="00B2447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41383E9A" w14:textId="54CD52CB" w:rsidR="00B24473" w:rsidRDefault="00B24473" w:rsidP="00B2447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5D06CE">
              <w:rPr>
                <w:rFonts w:ascii="Arial" w:hAnsi="Arial" w:cs="Arial"/>
                <w:color w:val="000000"/>
                <w:sz w:val="17"/>
                <w:szCs w:val="17"/>
              </w:rPr>
              <w:t>AVI001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D06CE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624598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Pr="005D06CE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5C65EF5" w14:textId="77777777" w:rsidR="00B24473" w:rsidRDefault="00B24473" w:rsidP="00B2447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6359BA5" w14:textId="77777777" w:rsidR="00B24473" w:rsidRDefault="00B24473" w:rsidP="00B24473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1A0DD17" w14:textId="77777777" w:rsidR="00B24473" w:rsidRDefault="00B24473" w:rsidP="00B2447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</w:tbl>
    <w:p w14:paraId="52E4D437" w14:textId="77777777" w:rsidR="001A46B2" w:rsidRDefault="001A46B2" w:rsidP="00EE17D1">
      <w:pPr>
        <w:tabs>
          <w:tab w:val="left" w:pos="1080"/>
        </w:tabs>
        <w:sectPr w:rsidR="001A46B2" w:rsidSect="000A3E65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2FAE1A19" w14:textId="77777777" w:rsidR="002A431F" w:rsidRPr="0091508F" w:rsidRDefault="002A431F" w:rsidP="002A431F">
      <w:pPr>
        <w:rPr>
          <w:b/>
          <w:bCs/>
          <w:color w:val="4F81BD" w:themeColor="accent1"/>
          <w:sz w:val="28"/>
          <w:szCs w:val="28"/>
          <w:lang w:val="en-IN"/>
        </w:rPr>
      </w:pPr>
      <w:r w:rsidRPr="0091508F">
        <w:rPr>
          <w:b/>
          <w:bCs/>
          <w:color w:val="4F81BD" w:themeColor="accent1"/>
          <w:sz w:val="28"/>
          <w:szCs w:val="28"/>
          <w:lang w:val="en-IN"/>
        </w:rPr>
        <w:lastRenderedPageBreak/>
        <w:t xml:space="preserve">Document History for: </w:t>
      </w:r>
    </w:p>
    <w:p w14:paraId="452BFBEF" w14:textId="77777777" w:rsidR="002A431F" w:rsidRPr="002B2984" w:rsidRDefault="002A431F" w:rsidP="002A431F">
      <w:pPr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 xml:space="preserve">Automatic Vehicle Identification Detection System </w:t>
      </w:r>
      <w:r w:rsidRPr="00343142">
        <w:rPr>
          <w:b/>
          <w:bCs/>
          <w:sz w:val="28"/>
          <w:szCs w:val="28"/>
          <w:lang w:val="en-IN"/>
        </w:rPr>
        <w:t>Compliance Matrix</w:t>
      </w: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2A431F" w:rsidRPr="00230CFF" w14:paraId="6F6D3B47" w14:textId="77777777" w:rsidTr="00C72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C6D9F1" w:themeFill="text2" w:themeFillTint="33"/>
            <w:hideMark/>
          </w:tcPr>
          <w:p w14:paraId="436CEB46" w14:textId="77777777" w:rsidR="002A431F" w:rsidRPr="00467937" w:rsidRDefault="002A431F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Rev</w:t>
            </w:r>
          </w:p>
        </w:tc>
        <w:tc>
          <w:tcPr>
            <w:tcW w:w="3060" w:type="dxa"/>
            <w:shd w:val="clear" w:color="auto" w:fill="C6D9F1" w:themeFill="text2" w:themeFillTint="33"/>
            <w:hideMark/>
          </w:tcPr>
          <w:p w14:paraId="448AA20A" w14:textId="77777777" w:rsidR="002A431F" w:rsidRPr="00467937" w:rsidRDefault="002A43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Description</w:t>
            </w:r>
          </w:p>
        </w:tc>
        <w:tc>
          <w:tcPr>
            <w:tcW w:w="1260" w:type="dxa"/>
            <w:shd w:val="clear" w:color="auto" w:fill="C6D9F1" w:themeFill="text2" w:themeFillTint="33"/>
            <w:hideMark/>
          </w:tcPr>
          <w:p w14:paraId="157729A9" w14:textId="77777777" w:rsidR="002A431F" w:rsidRPr="00467937" w:rsidRDefault="002A43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Authored and Checked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1785EB93" w14:textId="77777777" w:rsidR="002A431F" w:rsidRPr="00467937" w:rsidRDefault="002A43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Reviewed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07AB1C34" w14:textId="77777777" w:rsidR="002A431F" w:rsidRPr="00467937" w:rsidRDefault="002A43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4A65BA67" w14:textId="77777777" w:rsidR="002A431F" w:rsidRPr="00467937" w:rsidRDefault="002A43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Approval Date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3BACCE25" w14:textId="77777777" w:rsidR="002A431F" w:rsidRPr="00467937" w:rsidRDefault="002A43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More Stringent?</w:t>
            </w:r>
          </w:p>
        </w:tc>
      </w:tr>
      <w:tr w:rsidR="002A431F" w:rsidRPr="00230CFF" w14:paraId="75F34D0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hideMark/>
          </w:tcPr>
          <w:p w14:paraId="4C880AD4" w14:textId="77777777" w:rsidR="002A431F" w:rsidRPr="00467937" w:rsidRDefault="002A431F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0" w:type="dxa"/>
          </w:tcPr>
          <w:p w14:paraId="1A14408F" w14:textId="77777777" w:rsidR="002A431F" w:rsidRPr="00467937" w:rsidRDefault="002A4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B1FD1">
              <w:rPr>
                <w:rFonts w:ascii="Arial" w:hAnsi="Arial" w:cs="Arial"/>
                <w:sz w:val="18"/>
                <w:szCs w:val="18"/>
              </w:rPr>
              <w:t xml:space="preserve">New CM </w:t>
            </w:r>
          </w:p>
        </w:tc>
        <w:tc>
          <w:tcPr>
            <w:tcW w:w="1260" w:type="dxa"/>
          </w:tcPr>
          <w:p w14:paraId="15FD63C0" w14:textId="77777777" w:rsidR="002A431F" w:rsidRPr="00467937" w:rsidRDefault="00C72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</w:tc>
        <w:tc>
          <w:tcPr>
            <w:tcW w:w="1170" w:type="dxa"/>
          </w:tcPr>
          <w:p w14:paraId="34E88043" w14:textId="77777777" w:rsidR="001E2DB6" w:rsidRPr="00467937" w:rsidRDefault="001E2DB6" w:rsidP="001E2D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Morse</w:t>
            </w:r>
          </w:p>
        </w:tc>
        <w:tc>
          <w:tcPr>
            <w:tcW w:w="1170" w:type="dxa"/>
          </w:tcPr>
          <w:p w14:paraId="568D5711" w14:textId="77777777" w:rsidR="002A431F" w:rsidRPr="00467937" w:rsidRDefault="001E2D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07520105" w14:textId="77777777" w:rsidR="002A431F" w:rsidRPr="00467937" w:rsidRDefault="001E2D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05/09/2013</w:t>
            </w:r>
          </w:p>
        </w:tc>
        <w:tc>
          <w:tcPr>
            <w:tcW w:w="1170" w:type="dxa"/>
          </w:tcPr>
          <w:p w14:paraId="6FFDC81F" w14:textId="77777777" w:rsidR="002A431F" w:rsidRPr="002A431F" w:rsidRDefault="002A4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A431F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2A431F" w:rsidRPr="00230CFF" w14:paraId="56D3168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1DE60C2" w14:textId="77777777" w:rsidR="002A431F" w:rsidRPr="00467937" w:rsidRDefault="002A431F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2.0</w:t>
            </w:r>
          </w:p>
        </w:tc>
        <w:tc>
          <w:tcPr>
            <w:tcW w:w="3060" w:type="dxa"/>
          </w:tcPr>
          <w:p w14:paraId="1B329EE9" w14:textId="77777777" w:rsidR="002A431F" w:rsidRPr="00467937" w:rsidRDefault="002A4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A431F">
              <w:rPr>
                <w:rFonts w:ascii="Arial" w:hAnsi="Arial" w:cs="Arial"/>
                <w:sz w:val="18"/>
                <w:szCs w:val="18"/>
              </w:rPr>
              <w:t>Replaced FDOT logo with latest approved one and added CM ID # to header.</w:t>
            </w:r>
          </w:p>
        </w:tc>
        <w:tc>
          <w:tcPr>
            <w:tcW w:w="1260" w:type="dxa"/>
          </w:tcPr>
          <w:p w14:paraId="00071F79" w14:textId="77777777" w:rsidR="002A431F" w:rsidRPr="00467937" w:rsidRDefault="00C72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</w:tc>
        <w:tc>
          <w:tcPr>
            <w:tcW w:w="1170" w:type="dxa"/>
          </w:tcPr>
          <w:p w14:paraId="2C4F1BBB" w14:textId="77777777" w:rsidR="002A431F" w:rsidRPr="00467937" w:rsidRDefault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71E7A64E" w14:textId="77777777" w:rsidR="002A431F" w:rsidRPr="00467937" w:rsidRDefault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5EE3EFDA" w14:textId="77777777" w:rsidR="002A431F" w:rsidRPr="00467937" w:rsidRDefault="001E2D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03/13/2014</w:t>
            </w:r>
          </w:p>
        </w:tc>
        <w:tc>
          <w:tcPr>
            <w:tcW w:w="1170" w:type="dxa"/>
          </w:tcPr>
          <w:p w14:paraId="69755F3A" w14:textId="77777777" w:rsidR="002A431F" w:rsidRPr="002A431F" w:rsidRDefault="00C72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8F11D9" w:rsidRPr="00230CFF" w14:paraId="6B3AA25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B140671" w14:textId="77777777" w:rsidR="008F11D9" w:rsidRPr="0091508F" w:rsidRDefault="008F11D9" w:rsidP="008F11D9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3.0</w:t>
            </w:r>
          </w:p>
        </w:tc>
        <w:tc>
          <w:tcPr>
            <w:tcW w:w="3060" w:type="dxa"/>
          </w:tcPr>
          <w:p w14:paraId="4A480F3E" w14:textId="77777777" w:rsidR="008F11D9" w:rsidRPr="009F6AD3" w:rsidRDefault="008F11D9" w:rsidP="008F1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A431F">
              <w:rPr>
                <w:rFonts w:ascii="Arial" w:hAnsi="Arial" w:cs="Arial"/>
                <w:sz w:val="18"/>
                <w:szCs w:val="18"/>
              </w:rPr>
              <w:t>Updated evaluation methods to match most recent TM.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431F">
              <w:rPr>
                <w:rFonts w:ascii="Arial" w:hAnsi="Arial" w:cs="Arial"/>
                <w:sz w:val="18"/>
                <w:szCs w:val="18"/>
              </w:rPr>
              <w:t>Revised document approver title.</w:t>
            </w:r>
          </w:p>
        </w:tc>
        <w:tc>
          <w:tcPr>
            <w:tcW w:w="1260" w:type="dxa"/>
          </w:tcPr>
          <w:p w14:paraId="497D9078" w14:textId="77777777" w:rsidR="008F11D9" w:rsidRDefault="008F11D9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Meyer</w:t>
            </w:r>
          </w:p>
          <w:p w14:paraId="711C285A" w14:textId="77777777" w:rsidR="008F11D9" w:rsidRPr="009F6AD3" w:rsidRDefault="008F11D9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K. Moser</w:t>
            </w:r>
          </w:p>
        </w:tc>
        <w:tc>
          <w:tcPr>
            <w:tcW w:w="1170" w:type="dxa"/>
          </w:tcPr>
          <w:p w14:paraId="6044FFF3" w14:textId="77777777" w:rsidR="008F11D9" w:rsidRPr="009F6AD3" w:rsidRDefault="008F11D9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521C05D6" w14:textId="77777777" w:rsidR="008F11D9" w:rsidRPr="009F6AD3" w:rsidRDefault="008F11D9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1818C68D" w14:textId="77777777" w:rsidR="008F11D9" w:rsidRPr="009F6AD3" w:rsidRDefault="008F11D9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10/29/2014</w:t>
            </w:r>
          </w:p>
        </w:tc>
        <w:tc>
          <w:tcPr>
            <w:tcW w:w="1170" w:type="dxa"/>
          </w:tcPr>
          <w:p w14:paraId="0985C09B" w14:textId="77777777" w:rsidR="008F11D9" w:rsidRPr="009F6AD3" w:rsidRDefault="008F11D9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C7BE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8F11D9" w:rsidRPr="00230CFF" w14:paraId="1150612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371FD7A" w14:textId="77777777" w:rsidR="008F11D9" w:rsidRPr="0091508F" w:rsidRDefault="008F11D9" w:rsidP="008F11D9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4.0</w:t>
            </w:r>
          </w:p>
        </w:tc>
        <w:tc>
          <w:tcPr>
            <w:tcW w:w="3060" w:type="dxa"/>
          </w:tcPr>
          <w:p w14:paraId="07161B7F" w14:textId="77777777" w:rsidR="008F11D9" w:rsidRPr="009F6AD3" w:rsidRDefault="008F11D9" w:rsidP="008F1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A431F">
              <w:rPr>
                <w:rFonts w:ascii="Arial" w:hAnsi="Arial" w:cs="Arial"/>
                <w:sz w:val="18"/>
                <w:szCs w:val="18"/>
              </w:rPr>
              <w:t>Updated to reflect latest FHWA approved specification (FA 6-4-15).  No content change.</w:t>
            </w:r>
          </w:p>
        </w:tc>
        <w:tc>
          <w:tcPr>
            <w:tcW w:w="1260" w:type="dxa"/>
          </w:tcPr>
          <w:p w14:paraId="7629995F" w14:textId="77777777" w:rsidR="008F11D9" w:rsidRPr="009F6AD3" w:rsidRDefault="008F11D9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34EDC13B" w14:textId="77777777" w:rsidR="008F11D9" w:rsidRPr="009F6AD3" w:rsidRDefault="008F11D9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201AC7AE" w14:textId="77777777" w:rsidR="008F11D9" w:rsidRPr="009F6AD3" w:rsidRDefault="008F11D9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3E6B307C" w14:textId="77777777" w:rsidR="008F11D9" w:rsidRPr="009F6AD3" w:rsidRDefault="008F11D9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10/15/2015</w:t>
            </w:r>
          </w:p>
        </w:tc>
        <w:tc>
          <w:tcPr>
            <w:tcW w:w="1170" w:type="dxa"/>
          </w:tcPr>
          <w:p w14:paraId="312FC975" w14:textId="77777777" w:rsidR="008F11D9" w:rsidRPr="009F6AD3" w:rsidRDefault="008F11D9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C7BE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8F11D9" w:rsidRPr="00230CFF" w14:paraId="4A41BF2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3AAD760" w14:textId="77777777" w:rsidR="008F11D9" w:rsidRPr="0091508F" w:rsidRDefault="008F11D9" w:rsidP="008F11D9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5.0</w:t>
            </w:r>
          </w:p>
        </w:tc>
        <w:tc>
          <w:tcPr>
            <w:tcW w:w="3060" w:type="dxa"/>
          </w:tcPr>
          <w:p w14:paraId="5C15540B" w14:textId="77777777" w:rsidR="008F11D9" w:rsidRPr="009F6AD3" w:rsidRDefault="008F11D9" w:rsidP="008F1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A431F">
              <w:rPr>
                <w:rFonts w:ascii="Arial" w:hAnsi="Arial" w:cs="Arial"/>
                <w:sz w:val="18"/>
                <w:szCs w:val="18"/>
              </w:rPr>
              <w:t>Updated with cabinet requirements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and to match FA date of 7-2-20.</w:t>
            </w:r>
          </w:p>
        </w:tc>
        <w:tc>
          <w:tcPr>
            <w:tcW w:w="1260" w:type="dxa"/>
          </w:tcPr>
          <w:p w14:paraId="3945FF7D" w14:textId="77777777" w:rsidR="008F11D9" w:rsidRPr="009F6AD3" w:rsidRDefault="008F11D9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4D6741EA" w14:textId="77777777" w:rsidR="008F11D9" w:rsidRDefault="008F11D9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Raimer</w:t>
            </w:r>
          </w:p>
          <w:p w14:paraId="0D58903E" w14:textId="77777777" w:rsidR="008F11D9" w:rsidRPr="009F6AD3" w:rsidRDefault="008F11D9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19A25306" w14:textId="77777777" w:rsidR="008F11D9" w:rsidRPr="009F6AD3" w:rsidRDefault="008F11D9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0357BF03" w14:textId="77777777" w:rsidR="008F11D9" w:rsidRPr="009F6AD3" w:rsidRDefault="008F11D9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12/09/202</w:t>
            </w:r>
            <w:r w:rsidR="00DB40C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14:paraId="5847818C" w14:textId="77777777" w:rsidR="008F11D9" w:rsidRPr="009F6AD3" w:rsidRDefault="008F11D9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C7BE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8F11D9" w:rsidRPr="00230CFF" w14:paraId="24DA017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7505A6B" w14:textId="77777777" w:rsidR="008F11D9" w:rsidRPr="0091508F" w:rsidRDefault="008F11D9" w:rsidP="008F11D9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6.0</w:t>
            </w:r>
          </w:p>
        </w:tc>
        <w:tc>
          <w:tcPr>
            <w:tcW w:w="3060" w:type="dxa"/>
          </w:tcPr>
          <w:p w14:paraId="40A9ADBD" w14:textId="77777777" w:rsidR="008F11D9" w:rsidRPr="009F6AD3" w:rsidRDefault="008F11D9" w:rsidP="008F1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Corrected CM identifier. </w:t>
            </w:r>
            <w:r w:rsidR="007515A6">
              <w:rPr>
                <w:rFonts w:ascii="Arial" w:hAnsi="Arial" w:cs="Arial"/>
                <w:sz w:val="18"/>
                <w:szCs w:val="18"/>
              </w:rPr>
              <w:t xml:space="preserve">Added warranty information. </w:t>
            </w:r>
          </w:p>
        </w:tc>
        <w:tc>
          <w:tcPr>
            <w:tcW w:w="1260" w:type="dxa"/>
          </w:tcPr>
          <w:p w14:paraId="487AF098" w14:textId="77777777" w:rsidR="008F11D9" w:rsidRPr="009F6AD3" w:rsidRDefault="008F11D9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2F6CD541" w14:textId="77777777" w:rsidR="008F11D9" w:rsidRPr="009F6AD3" w:rsidRDefault="004D00F8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7D3DF6E0" w14:textId="77777777" w:rsidR="008F11D9" w:rsidRPr="009F6AD3" w:rsidRDefault="004D00F8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4D34EE87" w14:textId="77777777" w:rsidR="008F11D9" w:rsidRPr="009F6AD3" w:rsidRDefault="004D00F8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02/01/2022</w:t>
            </w:r>
          </w:p>
        </w:tc>
        <w:tc>
          <w:tcPr>
            <w:tcW w:w="1170" w:type="dxa"/>
          </w:tcPr>
          <w:p w14:paraId="02AF9454" w14:textId="77777777" w:rsidR="008F11D9" w:rsidRPr="009F6AD3" w:rsidRDefault="004D00F8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96954" w:rsidRPr="00230CFF" w14:paraId="481F3C2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A77908B" w14:textId="77777777" w:rsidR="00096954" w:rsidRPr="00D63E43" w:rsidRDefault="00096954" w:rsidP="008F11D9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63E4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7.0</w:t>
            </w:r>
          </w:p>
        </w:tc>
        <w:tc>
          <w:tcPr>
            <w:tcW w:w="3060" w:type="dxa"/>
          </w:tcPr>
          <w:p w14:paraId="37F11291" w14:textId="2D82993D" w:rsidR="00096954" w:rsidRDefault="00096954" w:rsidP="008F1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Added test cases and steps.</w:t>
            </w:r>
            <w:r w:rsidR="004A06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150AA">
              <w:rPr>
                <w:rFonts w:ascii="Arial" w:hAnsi="Arial" w:cs="Arial"/>
                <w:color w:val="000000"/>
                <w:sz w:val="18"/>
                <w:szCs w:val="18"/>
              </w:rPr>
              <w:t>Updated to latest FA Date 10-24-22.</w:t>
            </w:r>
          </w:p>
        </w:tc>
        <w:tc>
          <w:tcPr>
            <w:tcW w:w="1260" w:type="dxa"/>
          </w:tcPr>
          <w:p w14:paraId="5C50786E" w14:textId="3D451642" w:rsidR="00130CF5" w:rsidRDefault="00130CF5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12060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Blaiklock</w:t>
            </w:r>
          </w:p>
          <w:p w14:paraId="366217FF" w14:textId="097EBE35" w:rsidR="004A46CA" w:rsidRDefault="004A46CA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08FDA9CE" w14:textId="5A8BB900" w:rsidR="001343D4" w:rsidRDefault="0012060B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6C3F6AE0" w14:textId="2A5F1F04" w:rsidR="00096954" w:rsidRDefault="00096954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7F3FA07" w14:textId="2E10B689" w:rsidR="00096954" w:rsidRDefault="00B70A32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45CBB2B0" w14:textId="62D870F3" w:rsidR="00096954" w:rsidRDefault="001343D4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05/09/2023</w:t>
            </w:r>
          </w:p>
        </w:tc>
        <w:tc>
          <w:tcPr>
            <w:tcW w:w="1170" w:type="dxa"/>
          </w:tcPr>
          <w:p w14:paraId="3292E31A" w14:textId="3AFE0663" w:rsidR="00096954" w:rsidRDefault="00B70A32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E4D7F" w:rsidRPr="00230CFF" w14:paraId="464ECD6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F961F66" w14:textId="50E94EB0" w:rsidR="007E4D7F" w:rsidRPr="006C7913" w:rsidRDefault="007E4D7F" w:rsidP="008F11D9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C791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8.0</w:t>
            </w:r>
          </w:p>
        </w:tc>
        <w:tc>
          <w:tcPr>
            <w:tcW w:w="3060" w:type="dxa"/>
          </w:tcPr>
          <w:p w14:paraId="1D3F85D1" w14:textId="17B33D7A" w:rsidR="007E4D7F" w:rsidRDefault="00D01A2D" w:rsidP="008F1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A2D">
              <w:rPr>
                <w:rFonts w:ascii="Arial" w:hAnsi="Arial" w:cs="Arial"/>
                <w:color w:val="000000"/>
                <w:sz w:val="18"/>
                <w:szCs w:val="18"/>
              </w:rPr>
              <w:t>Updated to latest FA date of 10-6-23 for specs 660 and 995.</w:t>
            </w:r>
          </w:p>
        </w:tc>
        <w:tc>
          <w:tcPr>
            <w:tcW w:w="1260" w:type="dxa"/>
          </w:tcPr>
          <w:p w14:paraId="2CE73EA4" w14:textId="32FEA7AC" w:rsidR="007E4D7F" w:rsidRDefault="00D3545C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</w:t>
            </w:r>
            <w:r w:rsidR="00C478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Geitz</w:t>
            </w:r>
          </w:p>
          <w:p w14:paraId="28FD5CC6" w14:textId="45D816F4" w:rsidR="00D3545C" w:rsidRDefault="00D3545C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4E48549" w14:textId="77777777" w:rsidR="007E4D7F" w:rsidRDefault="00D3545C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 Audisio</w:t>
            </w:r>
          </w:p>
          <w:p w14:paraId="1ADCD41A" w14:textId="4E095DC0" w:rsidR="00D3545C" w:rsidRDefault="00D3545C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4C19774" w14:textId="2F437D77" w:rsidR="007E4D7F" w:rsidRDefault="00D3545C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31DC04D9" w14:textId="0AED5860" w:rsidR="007E4D7F" w:rsidRDefault="00C478E5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02/15/2024</w:t>
            </w:r>
          </w:p>
        </w:tc>
        <w:tc>
          <w:tcPr>
            <w:tcW w:w="1170" w:type="dxa"/>
          </w:tcPr>
          <w:p w14:paraId="60B2CC27" w14:textId="00752ECB" w:rsidR="007E4D7F" w:rsidRDefault="00462828" w:rsidP="008F1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1C6690" w:rsidRPr="00230CFF" w14:paraId="1BD18DE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7A455EA" w14:textId="21AEF17E" w:rsidR="001C6690" w:rsidRPr="00EA5C44" w:rsidRDefault="001C6690" w:rsidP="001C6690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A5C4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9.0</w:t>
            </w:r>
          </w:p>
        </w:tc>
        <w:tc>
          <w:tcPr>
            <w:tcW w:w="3060" w:type="dxa"/>
          </w:tcPr>
          <w:p w14:paraId="0680D25F" w14:textId="31CE7D07" w:rsidR="001C6690" w:rsidRPr="00D01A2D" w:rsidRDefault="001C6690" w:rsidP="001C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Updated to the latest FA dates of 8-8-24 and 8-7-24 for specifications 660 and 995</w:t>
            </w:r>
            <w:r w:rsidR="00EA5C44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respectively. </w:t>
            </w:r>
          </w:p>
        </w:tc>
        <w:tc>
          <w:tcPr>
            <w:tcW w:w="1260" w:type="dxa"/>
          </w:tcPr>
          <w:p w14:paraId="17132A41" w14:textId="7E4DF1A4" w:rsidR="001C6690" w:rsidRDefault="001C6690" w:rsidP="001C6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5548CBBD" w14:textId="27141965" w:rsidR="001C6690" w:rsidRDefault="00947FBA" w:rsidP="001C6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64BD007A" w14:textId="7A40E76A" w:rsidR="001C6690" w:rsidRDefault="001C6690" w:rsidP="001C6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41C83AF6" w14:textId="7A854B10" w:rsidR="001C6690" w:rsidRDefault="00E02CB1" w:rsidP="001C6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  <w:r w:rsidR="009E3909">
              <w:rPr>
                <w:rFonts w:ascii="Arial" w:hAnsi="Arial" w:cs="Arial"/>
                <w:sz w:val="18"/>
                <w:szCs w:val="18"/>
              </w:rPr>
              <w:t>/07/2025</w:t>
            </w:r>
          </w:p>
        </w:tc>
        <w:tc>
          <w:tcPr>
            <w:tcW w:w="1170" w:type="dxa"/>
          </w:tcPr>
          <w:p w14:paraId="398AC5C3" w14:textId="26FAD9ED" w:rsidR="001C6690" w:rsidRDefault="001C6690" w:rsidP="001C6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5D676E" w:rsidRPr="00230CFF" w14:paraId="49FCB81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1604DE4" w14:textId="754678AF" w:rsidR="005D676E" w:rsidRPr="00984702" w:rsidRDefault="005D676E" w:rsidP="001C6690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98470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10.0</w:t>
            </w:r>
          </w:p>
        </w:tc>
        <w:tc>
          <w:tcPr>
            <w:tcW w:w="3060" w:type="dxa"/>
          </w:tcPr>
          <w:p w14:paraId="16991712" w14:textId="028B5E82" w:rsidR="005D676E" w:rsidRDefault="005D676E" w:rsidP="001C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01A2D">
              <w:rPr>
                <w:rFonts w:ascii="Arial" w:hAnsi="Arial" w:cs="Arial"/>
                <w:color w:val="000000"/>
                <w:sz w:val="18"/>
                <w:szCs w:val="18"/>
              </w:rPr>
              <w:t>Updated to latest FA date</w:t>
            </w:r>
            <w:r w:rsidR="00D94045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D01A2D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D01A2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Pr="00D01A2D">
              <w:rPr>
                <w:rFonts w:ascii="Arial" w:hAnsi="Arial" w:cs="Arial"/>
                <w:color w:val="000000"/>
                <w:sz w:val="18"/>
                <w:szCs w:val="18"/>
              </w:rPr>
              <w:t>-2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D94045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8-14-25</w:t>
            </w:r>
            <w:r w:rsidRPr="00D01A2D">
              <w:rPr>
                <w:rFonts w:ascii="Arial" w:hAnsi="Arial" w:cs="Arial"/>
                <w:color w:val="000000"/>
                <w:sz w:val="18"/>
                <w:szCs w:val="18"/>
              </w:rPr>
              <w:t xml:space="preserve"> for specs 660 and 995</w:t>
            </w:r>
            <w:r w:rsidR="00D94045">
              <w:rPr>
                <w:rFonts w:ascii="Arial" w:hAnsi="Arial" w:cs="Arial"/>
                <w:color w:val="000000"/>
                <w:sz w:val="18"/>
                <w:szCs w:val="18"/>
              </w:rPr>
              <w:t>, respectively</w:t>
            </w:r>
            <w:r w:rsidRPr="00D01A2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0A16CF1B" w14:textId="2AC02056" w:rsidR="005D676E" w:rsidRDefault="004221F5" w:rsidP="001C6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Cramer</w:t>
            </w:r>
          </w:p>
        </w:tc>
        <w:tc>
          <w:tcPr>
            <w:tcW w:w="1170" w:type="dxa"/>
          </w:tcPr>
          <w:p w14:paraId="2813EFD0" w14:textId="361CB892" w:rsidR="005D676E" w:rsidRDefault="004221F5" w:rsidP="001C6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1FE3D076" w14:textId="3BE8CA3B" w:rsidR="005D676E" w:rsidRDefault="004221F5" w:rsidP="001C6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01C106CD" w14:textId="6BBF509D" w:rsidR="005D676E" w:rsidRDefault="002D0FEA" w:rsidP="001C6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12/12/2025</w:t>
            </w:r>
          </w:p>
        </w:tc>
        <w:tc>
          <w:tcPr>
            <w:tcW w:w="1170" w:type="dxa"/>
          </w:tcPr>
          <w:p w14:paraId="652EA855" w14:textId="0A8DB66D" w:rsidR="005D676E" w:rsidRDefault="004221F5" w:rsidP="001C6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7152961A" w14:textId="77777777" w:rsidR="00691A6D" w:rsidRDefault="00691A6D" w:rsidP="00EE17D1">
      <w:pPr>
        <w:tabs>
          <w:tab w:val="left" w:pos="1080"/>
        </w:tabs>
      </w:pPr>
    </w:p>
    <w:sectPr w:rsidR="00691A6D" w:rsidSect="000A3E65">
      <w:pgSz w:w="12240" w:h="15840"/>
      <w:pgMar w:top="1440" w:right="1440" w:bottom="1440" w:left="144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42AFD" w14:textId="77777777" w:rsidR="000673A2" w:rsidRDefault="000673A2" w:rsidP="006014C2">
      <w:pPr>
        <w:spacing w:after="0" w:line="240" w:lineRule="auto"/>
      </w:pPr>
      <w:r>
        <w:separator/>
      </w:r>
    </w:p>
  </w:endnote>
  <w:endnote w:type="continuationSeparator" w:id="0">
    <w:p w14:paraId="7D2D21E5" w14:textId="77777777" w:rsidR="000673A2" w:rsidRDefault="000673A2" w:rsidP="006014C2">
      <w:pPr>
        <w:spacing w:after="0" w:line="240" w:lineRule="auto"/>
      </w:pPr>
      <w:r>
        <w:continuationSeparator/>
      </w:r>
    </w:p>
  </w:endnote>
  <w:endnote w:type="continuationNotice" w:id="1">
    <w:p w14:paraId="3AFBA068" w14:textId="77777777" w:rsidR="000673A2" w:rsidRDefault="000673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9E70" w14:textId="77777777" w:rsidR="00FE6C69" w:rsidRPr="006014C2" w:rsidRDefault="000673A2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5037556"/>
        <w:docPartObj>
          <w:docPartGallery w:val="Page Numbers (Top of Page)"/>
          <w:docPartUnique/>
        </w:docPartObj>
      </w:sdtPr>
      <w:sdtEndPr/>
      <w:sdtContent>
        <w:r w:rsidR="00FE6C69" w:rsidRPr="006014C2">
          <w:rPr>
            <w:sz w:val="16"/>
            <w:szCs w:val="16"/>
          </w:rPr>
          <w:t xml:space="preserve">Page </w:t>
        </w:r>
        <w:r w:rsidR="00FE6C69" w:rsidRPr="006014C2">
          <w:rPr>
            <w:sz w:val="16"/>
            <w:szCs w:val="16"/>
          </w:rPr>
          <w:fldChar w:fldCharType="begin"/>
        </w:r>
        <w:r w:rsidR="00FE6C69" w:rsidRPr="006014C2">
          <w:rPr>
            <w:sz w:val="16"/>
            <w:szCs w:val="16"/>
          </w:rPr>
          <w:instrText xml:space="preserve"> PAGE </w:instrText>
        </w:r>
        <w:r w:rsidR="00FE6C69" w:rsidRPr="006014C2">
          <w:rPr>
            <w:sz w:val="16"/>
            <w:szCs w:val="16"/>
          </w:rPr>
          <w:fldChar w:fldCharType="separate"/>
        </w:r>
        <w:r w:rsidR="00E37FAF">
          <w:rPr>
            <w:noProof/>
            <w:sz w:val="16"/>
            <w:szCs w:val="16"/>
          </w:rPr>
          <w:t>2</w:t>
        </w:r>
        <w:r w:rsidR="00FE6C69" w:rsidRPr="006014C2">
          <w:rPr>
            <w:sz w:val="16"/>
            <w:szCs w:val="16"/>
          </w:rPr>
          <w:fldChar w:fldCharType="end"/>
        </w:r>
        <w:r w:rsidR="00FE6C69" w:rsidRPr="006014C2">
          <w:rPr>
            <w:sz w:val="16"/>
            <w:szCs w:val="16"/>
          </w:rPr>
          <w:t xml:space="preserve"> of </w:t>
        </w:r>
        <w:r w:rsidR="00FE6C69" w:rsidRPr="006014C2">
          <w:rPr>
            <w:sz w:val="16"/>
            <w:szCs w:val="16"/>
          </w:rPr>
          <w:fldChar w:fldCharType="begin"/>
        </w:r>
        <w:r w:rsidR="00FE6C69" w:rsidRPr="006014C2">
          <w:rPr>
            <w:sz w:val="16"/>
            <w:szCs w:val="16"/>
          </w:rPr>
          <w:instrText xml:space="preserve"> NUMPAGES  </w:instrText>
        </w:r>
        <w:r w:rsidR="00FE6C69" w:rsidRPr="006014C2">
          <w:rPr>
            <w:sz w:val="16"/>
            <w:szCs w:val="16"/>
          </w:rPr>
          <w:fldChar w:fldCharType="separate"/>
        </w:r>
        <w:r w:rsidR="00E37FAF">
          <w:rPr>
            <w:noProof/>
            <w:sz w:val="16"/>
            <w:szCs w:val="16"/>
          </w:rPr>
          <w:t>4</w:t>
        </w:r>
        <w:r w:rsidR="00FE6C69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9E17C" w14:textId="77777777" w:rsidR="00FE6C69" w:rsidRDefault="000673A2" w:rsidP="001B2C7F">
    <w:pPr>
      <w:pStyle w:val="Footer"/>
      <w:jc w:val="center"/>
    </w:pPr>
    <w:sdt>
      <w:sdtPr>
        <w:rPr>
          <w:sz w:val="16"/>
          <w:szCs w:val="16"/>
        </w:rPr>
        <w:id w:val="3494705"/>
        <w:docPartObj>
          <w:docPartGallery w:val="Page Numbers (Top of Page)"/>
          <w:docPartUnique/>
        </w:docPartObj>
      </w:sdtPr>
      <w:sdtEndPr/>
      <w:sdtContent>
        <w:r w:rsidR="00FE6C69" w:rsidRPr="006014C2">
          <w:rPr>
            <w:sz w:val="16"/>
            <w:szCs w:val="16"/>
          </w:rPr>
          <w:t xml:space="preserve">Page </w:t>
        </w:r>
        <w:r w:rsidR="00FE6C69" w:rsidRPr="006014C2">
          <w:rPr>
            <w:sz w:val="16"/>
            <w:szCs w:val="16"/>
          </w:rPr>
          <w:fldChar w:fldCharType="begin"/>
        </w:r>
        <w:r w:rsidR="00FE6C69" w:rsidRPr="006014C2">
          <w:rPr>
            <w:sz w:val="16"/>
            <w:szCs w:val="16"/>
          </w:rPr>
          <w:instrText xml:space="preserve"> PAGE </w:instrText>
        </w:r>
        <w:r w:rsidR="00FE6C69" w:rsidRPr="006014C2">
          <w:rPr>
            <w:sz w:val="16"/>
            <w:szCs w:val="16"/>
          </w:rPr>
          <w:fldChar w:fldCharType="separate"/>
        </w:r>
        <w:r w:rsidR="00E37FAF">
          <w:rPr>
            <w:noProof/>
            <w:sz w:val="16"/>
            <w:szCs w:val="16"/>
          </w:rPr>
          <w:t>1</w:t>
        </w:r>
        <w:r w:rsidR="00FE6C69" w:rsidRPr="006014C2">
          <w:rPr>
            <w:sz w:val="16"/>
            <w:szCs w:val="16"/>
          </w:rPr>
          <w:fldChar w:fldCharType="end"/>
        </w:r>
        <w:r w:rsidR="00FE6C69" w:rsidRPr="006014C2">
          <w:rPr>
            <w:sz w:val="16"/>
            <w:szCs w:val="16"/>
          </w:rPr>
          <w:t xml:space="preserve"> of </w:t>
        </w:r>
        <w:r w:rsidR="00FE6C69" w:rsidRPr="006014C2">
          <w:rPr>
            <w:sz w:val="16"/>
            <w:szCs w:val="16"/>
          </w:rPr>
          <w:fldChar w:fldCharType="begin"/>
        </w:r>
        <w:r w:rsidR="00FE6C69" w:rsidRPr="006014C2">
          <w:rPr>
            <w:sz w:val="16"/>
            <w:szCs w:val="16"/>
          </w:rPr>
          <w:instrText xml:space="preserve"> NUMPAGES  </w:instrText>
        </w:r>
        <w:r w:rsidR="00FE6C69" w:rsidRPr="006014C2">
          <w:rPr>
            <w:sz w:val="16"/>
            <w:szCs w:val="16"/>
          </w:rPr>
          <w:fldChar w:fldCharType="separate"/>
        </w:r>
        <w:r w:rsidR="00E37FAF">
          <w:rPr>
            <w:noProof/>
            <w:sz w:val="16"/>
            <w:szCs w:val="16"/>
          </w:rPr>
          <w:t>4</w:t>
        </w:r>
        <w:r w:rsidR="00FE6C69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28F6F" w14:textId="77777777" w:rsidR="000673A2" w:rsidRDefault="000673A2" w:rsidP="006014C2">
      <w:pPr>
        <w:spacing w:after="0" w:line="240" w:lineRule="auto"/>
      </w:pPr>
      <w:r>
        <w:separator/>
      </w:r>
    </w:p>
  </w:footnote>
  <w:footnote w:type="continuationSeparator" w:id="0">
    <w:p w14:paraId="2C565F61" w14:textId="77777777" w:rsidR="000673A2" w:rsidRDefault="000673A2" w:rsidP="006014C2">
      <w:pPr>
        <w:spacing w:after="0" w:line="240" w:lineRule="auto"/>
      </w:pPr>
      <w:r>
        <w:continuationSeparator/>
      </w:r>
    </w:p>
  </w:footnote>
  <w:footnote w:type="continuationNotice" w:id="1">
    <w:p w14:paraId="7547515F" w14:textId="77777777" w:rsidR="000673A2" w:rsidRDefault="000673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8B0A" w14:textId="34E04143" w:rsidR="00FE6C69" w:rsidRPr="006014C2" w:rsidRDefault="00FE6C69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 xml:space="preserve">FDOT Matrix Derived from </w:t>
    </w:r>
    <w:r w:rsidRPr="0042045A">
      <w:rPr>
        <w:sz w:val="18"/>
        <w:szCs w:val="18"/>
      </w:rPr>
      <w:t>Specification</w:t>
    </w:r>
    <w:r w:rsidR="007515A6">
      <w:rPr>
        <w:sz w:val="18"/>
        <w:szCs w:val="18"/>
      </w:rPr>
      <w:t>s 660 (</w:t>
    </w:r>
    <w:r w:rsidR="00C45124">
      <w:rPr>
        <w:sz w:val="18"/>
        <w:szCs w:val="18"/>
      </w:rPr>
      <w:t xml:space="preserve">FA </w:t>
    </w:r>
    <w:r w:rsidR="00FE5E02">
      <w:rPr>
        <w:sz w:val="18"/>
        <w:szCs w:val="18"/>
      </w:rPr>
      <w:t>8-</w:t>
    </w:r>
    <w:r w:rsidR="00A36A4A">
      <w:rPr>
        <w:sz w:val="18"/>
        <w:szCs w:val="18"/>
      </w:rPr>
      <w:t>22</w:t>
    </w:r>
    <w:r w:rsidR="00FE5E02">
      <w:rPr>
        <w:sz w:val="18"/>
        <w:szCs w:val="18"/>
      </w:rPr>
      <w:t>-2</w:t>
    </w:r>
    <w:r w:rsidR="00A36A4A">
      <w:rPr>
        <w:sz w:val="18"/>
        <w:szCs w:val="18"/>
      </w:rPr>
      <w:t>5</w:t>
    </w:r>
    <w:r w:rsidR="007515A6">
      <w:rPr>
        <w:sz w:val="18"/>
        <w:szCs w:val="18"/>
      </w:rPr>
      <w:t>) and</w:t>
    </w:r>
    <w:r>
      <w:rPr>
        <w:sz w:val="18"/>
        <w:szCs w:val="18"/>
      </w:rPr>
      <w:t xml:space="preserve"> 995 </w:t>
    </w:r>
    <w:r w:rsidRPr="00EB2B74">
      <w:rPr>
        <w:sz w:val="18"/>
        <w:szCs w:val="18"/>
      </w:rPr>
      <w:t xml:space="preserve">(FA </w:t>
    </w:r>
    <w:r w:rsidR="00FE5E02">
      <w:rPr>
        <w:sz w:val="18"/>
        <w:szCs w:val="18"/>
      </w:rPr>
      <w:t>8-</w:t>
    </w:r>
    <w:r w:rsidR="005D676E">
      <w:rPr>
        <w:sz w:val="18"/>
        <w:szCs w:val="18"/>
      </w:rPr>
      <w:t>14</w:t>
    </w:r>
    <w:r w:rsidR="00FE5E02">
      <w:rPr>
        <w:sz w:val="18"/>
        <w:szCs w:val="18"/>
      </w:rPr>
      <w:t>-2</w:t>
    </w:r>
    <w:r w:rsidR="005D676E">
      <w:rPr>
        <w:sz w:val="18"/>
        <w:szCs w:val="18"/>
      </w:rPr>
      <w:t>5</w:t>
    </w:r>
    <w:r w:rsidRPr="00250C02">
      <w:rPr>
        <w:sz w:val="18"/>
        <w:szCs w:val="18"/>
      </w:rPr>
      <w:t xml:space="preserve">) </w:t>
    </w:r>
    <w:r w:rsidRPr="00250C02">
      <w:rPr>
        <w:rFonts w:cs="Arial"/>
        <w:sz w:val="18"/>
        <w:szCs w:val="18"/>
      </w:rPr>
      <w:t>CM-</w:t>
    </w:r>
    <w:r w:rsidR="00E43578">
      <w:rPr>
        <w:rFonts w:cs="Arial"/>
        <w:sz w:val="18"/>
        <w:szCs w:val="18"/>
      </w:rPr>
      <w:t>660-0</w:t>
    </w:r>
    <w:r w:rsidR="005B6807">
      <w:rPr>
        <w:rFonts w:cs="Arial"/>
        <w:sz w:val="18"/>
        <w:szCs w:val="18"/>
      </w:rPr>
      <w:t>7</w:t>
    </w:r>
    <w:r>
      <w:rPr>
        <w:rFonts w:cs="Arial"/>
        <w:sz w:val="18"/>
        <w:szCs w:val="18"/>
      </w:rPr>
      <w:t xml:space="preserve"> </w:t>
    </w:r>
    <w:r w:rsidRPr="00250C02">
      <w:rPr>
        <w:sz w:val="18"/>
        <w:szCs w:val="18"/>
      </w:rPr>
      <w:t>Rev</w:t>
    </w:r>
    <w:r w:rsidRPr="00EB2B74">
      <w:rPr>
        <w:sz w:val="18"/>
        <w:szCs w:val="18"/>
      </w:rPr>
      <w:t xml:space="preserve"> </w:t>
    </w:r>
    <w:r w:rsidR="005D676E">
      <w:rPr>
        <w:sz w:val="18"/>
        <w:szCs w:val="18"/>
      </w:rPr>
      <w:t>10</w:t>
    </w:r>
    <w:r>
      <w:rPr>
        <w:sz w:val="18"/>
        <w:szCs w:val="18"/>
      </w:rPr>
      <w:t>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F2A6" w14:textId="77777777" w:rsidR="00FE6C69" w:rsidRDefault="00FE6C69" w:rsidP="001B2C7F">
    <w:pPr>
      <w:pStyle w:val="Header"/>
      <w:jc w:val="right"/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73057"/>
    <w:multiLevelType w:val="hybridMultilevel"/>
    <w:tmpl w:val="927ACF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2359923">
    <w:abstractNumId w:val="1"/>
  </w:num>
  <w:num w:numId="2" w16cid:durableId="638002366">
    <w:abstractNumId w:val="0"/>
  </w:num>
  <w:num w:numId="3" w16cid:durableId="677804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+ojON3juhYHq+0h+ekhq7c+yLPw5lLCOVOl8vcXg5bKyC4Ir4/JEq5SF1p0q263a25uhMRHgrQXc7kyfB8zPBw==" w:salt="Z3HdBP9vHixjn9FeiuYq3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C9"/>
    <w:rsid w:val="000008C4"/>
    <w:rsid w:val="00000E38"/>
    <w:rsid w:val="00006D0D"/>
    <w:rsid w:val="00010BD5"/>
    <w:rsid w:val="000126FD"/>
    <w:rsid w:val="000176F1"/>
    <w:rsid w:val="000200E6"/>
    <w:rsid w:val="0002271A"/>
    <w:rsid w:val="00023A0A"/>
    <w:rsid w:val="00036558"/>
    <w:rsid w:val="000373E7"/>
    <w:rsid w:val="0004149F"/>
    <w:rsid w:val="00045BE9"/>
    <w:rsid w:val="00050FF5"/>
    <w:rsid w:val="00054429"/>
    <w:rsid w:val="00057145"/>
    <w:rsid w:val="000610E5"/>
    <w:rsid w:val="00061CC5"/>
    <w:rsid w:val="00065773"/>
    <w:rsid w:val="000673A2"/>
    <w:rsid w:val="000704F4"/>
    <w:rsid w:val="00070EC7"/>
    <w:rsid w:val="00080FFD"/>
    <w:rsid w:val="00082497"/>
    <w:rsid w:val="00085AAF"/>
    <w:rsid w:val="00096954"/>
    <w:rsid w:val="00097C10"/>
    <w:rsid w:val="000A266F"/>
    <w:rsid w:val="000A3E65"/>
    <w:rsid w:val="000B09C9"/>
    <w:rsid w:val="000B2C23"/>
    <w:rsid w:val="000B6960"/>
    <w:rsid w:val="000E0AB9"/>
    <w:rsid w:val="000E5ED6"/>
    <w:rsid w:val="000F42DA"/>
    <w:rsid w:val="00103FAF"/>
    <w:rsid w:val="001062D2"/>
    <w:rsid w:val="001128A4"/>
    <w:rsid w:val="00112D6A"/>
    <w:rsid w:val="00116DDB"/>
    <w:rsid w:val="0012060B"/>
    <w:rsid w:val="00120E06"/>
    <w:rsid w:val="001229C6"/>
    <w:rsid w:val="0012366A"/>
    <w:rsid w:val="0012400D"/>
    <w:rsid w:val="0012407B"/>
    <w:rsid w:val="00130CF5"/>
    <w:rsid w:val="00133DD6"/>
    <w:rsid w:val="00133FEF"/>
    <w:rsid w:val="001342A3"/>
    <w:rsid w:val="001343D4"/>
    <w:rsid w:val="001358A3"/>
    <w:rsid w:val="0014385F"/>
    <w:rsid w:val="001546A3"/>
    <w:rsid w:val="0016062C"/>
    <w:rsid w:val="001642FA"/>
    <w:rsid w:val="00164F13"/>
    <w:rsid w:val="00173045"/>
    <w:rsid w:val="00173CD9"/>
    <w:rsid w:val="00177C30"/>
    <w:rsid w:val="00185DDB"/>
    <w:rsid w:val="00186097"/>
    <w:rsid w:val="00192D63"/>
    <w:rsid w:val="001A2815"/>
    <w:rsid w:val="001A342F"/>
    <w:rsid w:val="001A46B2"/>
    <w:rsid w:val="001A5435"/>
    <w:rsid w:val="001A6150"/>
    <w:rsid w:val="001A7673"/>
    <w:rsid w:val="001B0FA6"/>
    <w:rsid w:val="001B2C7F"/>
    <w:rsid w:val="001B2C92"/>
    <w:rsid w:val="001B75E1"/>
    <w:rsid w:val="001C1353"/>
    <w:rsid w:val="001C2C4B"/>
    <w:rsid w:val="001C6690"/>
    <w:rsid w:val="001D28B5"/>
    <w:rsid w:val="001D3EAE"/>
    <w:rsid w:val="001E2DB6"/>
    <w:rsid w:val="001E6F64"/>
    <w:rsid w:val="001F1DFB"/>
    <w:rsid w:val="00201E3A"/>
    <w:rsid w:val="00205040"/>
    <w:rsid w:val="00210676"/>
    <w:rsid w:val="00211B05"/>
    <w:rsid w:val="00225958"/>
    <w:rsid w:val="00230118"/>
    <w:rsid w:val="00233531"/>
    <w:rsid w:val="00234678"/>
    <w:rsid w:val="0023469D"/>
    <w:rsid w:val="00235A63"/>
    <w:rsid w:val="00237EB3"/>
    <w:rsid w:val="0024658B"/>
    <w:rsid w:val="00246E0B"/>
    <w:rsid w:val="00250C02"/>
    <w:rsid w:val="00250C7F"/>
    <w:rsid w:val="00251393"/>
    <w:rsid w:val="00253189"/>
    <w:rsid w:val="00265087"/>
    <w:rsid w:val="00270CBF"/>
    <w:rsid w:val="0027175A"/>
    <w:rsid w:val="00272846"/>
    <w:rsid w:val="00272948"/>
    <w:rsid w:val="0028385D"/>
    <w:rsid w:val="0028625C"/>
    <w:rsid w:val="00287395"/>
    <w:rsid w:val="00290E5B"/>
    <w:rsid w:val="0029222C"/>
    <w:rsid w:val="00293E3D"/>
    <w:rsid w:val="002958F0"/>
    <w:rsid w:val="00295EF1"/>
    <w:rsid w:val="00295F6D"/>
    <w:rsid w:val="002A431F"/>
    <w:rsid w:val="002A79EB"/>
    <w:rsid w:val="002A7DCC"/>
    <w:rsid w:val="002B124D"/>
    <w:rsid w:val="002B2874"/>
    <w:rsid w:val="002C0A53"/>
    <w:rsid w:val="002C4BBC"/>
    <w:rsid w:val="002C4E68"/>
    <w:rsid w:val="002D0FEA"/>
    <w:rsid w:val="002D605D"/>
    <w:rsid w:val="002E3FCE"/>
    <w:rsid w:val="002E6FA7"/>
    <w:rsid w:val="002F08DC"/>
    <w:rsid w:val="002F08E9"/>
    <w:rsid w:val="002F63F0"/>
    <w:rsid w:val="002F7CB0"/>
    <w:rsid w:val="00300256"/>
    <w:rsid w:val="0030525E"/>
    <w:rsid w:val="00307903"/>
    <w:rsid w:val="00307D6C"/>
    <w:rsid w:val="0031028C"/>
    <w:rsid w:val="00315F29"/>
    <w:rsid w:val="00316728"/>
    <w:rsid w:val="00322A37"/>
    <w:rsid w:val="00324FD8"/>
    <w:rsid w:val="00344ADF"/>
    <w:rsid w:val="00352F06"/>
    <w:rsid w:val="003545A1"/>
    <w:rsid w:val="00367EBC"/>
    <w:rsid w:val="003712AC"/>
    <w:rsid w:val="00371578"/>
    <w:rsid w:val="0037228F"/>
    <w:rsid w:val="0037273E"/>
    <w:rsid w:val="00381867"/>
    <w:rsid w:val="00381E71"/>
    <w:rsid w:val="00383AB2"/>
    <w:rsid w:val="003848F8"/>
    <w:rsid w:val="00385E12"/>
    <w:rsid w:val="0038787D"/>
    <w:rsid w:val="00396D4D"/>
    <w:rsid w:val="003A06FC"/>
    <w:rsid w:val="003A0B32"/>
    <w:rsid w:val="003A13C2"/>
    <w:rsid w:val="003A1B79"/>
    <w:rsid w:val="003A3108"/>
    <w:rsid w:val="003A7A8C"/>
    <w:rsid w:val="003C2FDB"/>
    <w:rsid w:val="003E0235"/>
    <w:rsid w:val="003E2D25"/>
    <w:rsid w:val="003E5A07"/>
    <w:rsid w:val="003F1CA5"/>
    <w:rsid w:val="003F2E51"/>
    <w:rsid w:val="004028B9"/>
    <w:rsid w:val="00402FB9"/>
    <w:rsid w:val="00405151"/>
    <w:rsid w:val="00410CD8"/>
    <w:rsid w:val="0041191B"/>
    <w:rsid w:val="00414AF1"/>
    <w:rsid w:val="004172CC"/>
    <w:rsid w:val="00417629"/>
    <w:rsid w:val="0042045A"/>
    <w:rsid w:val="004221F5"/>
    <w:rsid w:val="00426221"/>
    <w:rsid w:val="004302F3"/>
    <w:rsid w:val="004356A9"/>
    <w:rsid w:val="00436BF6"/>
    <w:rsid w:val="00442463"/>
    <w:rsid w:val="00443109"/>
    <w:rsid w:val="004465AD"/>
    <w:rsid w:val="00452AB0"/>
    <w:rsid w:val="00461EA0"/>
    <w:rsid w:val="004627A3"/>
    <w:rsid w:val="00462828"/>
    <w:rsid w:val="004706EB"/>
    <w:rsid w:val="00470E0A"/>
    <w:rsid w:val="004714A6"/>
    <w:rsid w:val="00481E46"/>
    <w:rsid w:val="00482CD8"/>
    <w:rsid w:val="00493899"/>
    <w:rsid w:val="0049664D"/>
    <w:rsid w:val="00496B21"/>
    <w:rsid w:val="004A0190"/>
    <w:rsid w:val="004A0619"/>
    <w:rsid w:val="004A46CA"/>
    <w:rsid w:val="004A4B1E"/>
    <w:rsid w:val="004C571C"/>
    <w:rsid w:val="004C5C37"/>
    <w:rsid w:val="004D00F8"/>
    <w:rsid w:val="004D32AE"/>
    <w:rsid w:val="004D684C"/>
    <w:rsid w:val="004E0FE4"/>
    <w:rsid w:val="004E234D"/>
    <w:rsid w:val="004E5945"/>
    <w:rsid w:val="004F1DE1"/>
    <w:rsid w:val="004F52A0"/>
    <w:rsid w:val="00501F06"/>
    <w:rsid w:val="00514487"/>
    <w:rsid w:val="00521CD8"/>
    <w:rsid w:val="00522738"/>
    <w:rsid w:val="00531453"/>
    <w:rsid w:val="00537808"/>
    <w:rsid w:val="00542BB1"/>
    <w:rsid w:val="0055686C"/>
    <w:rsid w:val="00560B9E"/>
    <w:rsid w:val="0057674D"/>
    <w:rsid w:val="00580C68"/>
    <w:rsid w:val="0058474B"/>
    <w:rsid w:val="00584F96"/>
    <w:rsid w:val="00586C90"/>
    <w:rsid w:val="00586ED8"/>
    <w:rsid w:val="005966DA"/>
    <w:rsid w:val="00597CA9"/>
    <w:rsid w:val="005A4B03"/>
    <w:rsid w:val="005B100D"/>
    <w:rsid w:val="005B594C"/>
    <w:rsid w:val="005B6807"/>
    <w:rsid w:val="005B7838"/>
    <w:rsid w:val="005C1EB2"/>
    <w:rsid w:val="005C2134"/>
    <w:rsid w:val="005C32A9"/>
    <w:rsid w:val="005C4DBF"/>
    <w:rsid w:val="005C540D"/>
    <w:rsid w:val="005D06CE"/>
    <w:rsid w:val="005D240D"/>
    <w:rsid w:val="005D260D"/>
    <w:rsid w:val="005D676E"/>
    <w:rsid w:val="005E2B9B"/>
    <w:rsid w:val="005E3A64"/>
    <w:rsid w:val="005E3EC0"/>
    <w:rsid w:val="005E545D"/>
    <w:rsid w:val="005E77B3"/>
    <w:rsid w:val="005F0664"/>
    <w:rsid w:val="005F3B3B"/>
    <w:rsid w:val="005F4EC1"/>
    <w:rsid w:val="005F5C19"/>
    <w:rsid w:val="006014C2"/>
    <w:rsid w:val="00624598"/>
    <w:rsid w:val="00625356"/>
    <w:rsid w:val="006302B3"/>
    <w:rsid w:val="00640234"/>
    <w:rsid w:val="0064262C"/>
    <w:rsid w:val="00650679"/>
    <w:rsid w:val="006519F9"/>
    <w:rsid w:val="0065412E"/>
    <w:rsid w:val="00654144"/>
    <w:rsid w:val="006574F9"/>
    <w:rsid w:val="00657FA2"/>
    <w:rsid w:val="00662CA3"/>
    <w:rsid w:val="006724AE"/>
    <w:rsid w:val="006850FC"/>
    <w:rsid w:val="00686213"/>
    <w:rsid w:val="00691A6D"/>
    <w:rsid w:val="006926AB"/>
    <w:rsid w:val="006946CE"/>
    <w:rsid w:val="006A1BFF"/>
    <w:rsid w:val="006A747C"/>
    <w:rsid w:val="006B08EE"/>
    <w:rsid w:val="006B4CD5"/>
    <w:rsid w:val="006C1EFB"/>
    <w:rsid w:val="006C28A7"/>
    <w:rsid w:val="006C2F5A"/>
    <w:rsid w:val="006C7913"/>
    <w:rsid w:val="006D15D7"/>
    <w:rsid w:val="006D2E1A"/>
    <w:rsid w:val="006D5344"/>
    <w:rsid w:val="006D69A0"/>
    <w:rsid w:val="006E0F09"/>
    <w:rsid w:val="006E22CE"/>
    <w:rsid w:val="006E40EE"/>
    <w:rsid w:val="006F48D1"/>
    <w:rsid w:val="00700C53"/>
    <w:rsid w:val="00712922"/>
    <w:rsid w:val="007219F6"/>
    <w:rsid w:val="00722593"/>
    <w:rsid w:val="00725C0C"/>
    <w:rsid w:val="007263E6"/>
    <w:rsid w:val="0073004C"/>
    <w:rsid w:val="007340FB"/>
    <w:rsid w:val="007363CD"/>
    <w:rsid w:val="007377CE"/>
    <w:rsid w:val="0074490A"/>
    <w:rsid w:val="00745492"/>
    <w:rsid w:val="00750DBD"/>
    <w:rsid w:val="007515A6"/>
    <w:rsid w:val="00760ED4"/>
    <w:rsid w:val="00760ED6"/>
    <w:rsid w:val="007657D5"/>
    <w:rsid w:val="007658B7"/>
    <w:rsid w:val="00767F4E"/>
    <w:rsid w:val="007726D2"/>
    <w:rsid w:val="00772C82"/>
    <w:rsid w:val="00774366"/>
    <w:rsid w:val="00774DE8"/>
    <w:rsid w:val="00776DD3"/>
    <w:rsid w:val="00783B77"/>
    <w:rsid w:val="00792F45"/>
    <w:rsid w:val="00793A1E"/>
    <w:rsid w:val="007A4F00"/>
    <w:rsid w:val="007B4C3A"/>
    <w:rsid w:val="007B73B4"/>
    <w:rsid w:val="007C0183"/>
    <w:rsid w:val="007C30BE"/>
    <w:rsid w:val="007C3D38"/>
    <w:rsid w:val="007D5B0C"/>
    <w:rsid w:val="007E4D7F"/>
    <w:rsid w:val="007E6D3E"/>
    <w:rsid w:val="007F1B50"/>
    <w:rsid w:val="007F72C2"/>
    <w:rsid w:val="00805229"/>
    <w:rsid w:val="008152F0"/>
    <w:rsid w:val="00816868"/>
    <w:rsid w:val="00816E51"/>
    <w:rsid w:val="00822D87"/>
    <w:rsid w:val="0082558A"/>
    <w:rsid w:val="00830B1F"/>
    <w:rsid w:val="0083296D"/>
    <w:rsid w:val="008368F7"/>
    <w:rsid w:val="008422A4"/>
    <w:rsid w:val="008434C9"/>
    <w:rsid w:val="008470CD"/>
    <w:rsid w:val="00847A5D"/>
    <w:rsid w:val="00851146"/>
    <w:rsid w:val="00851FDA"/>
    <w:rsid w:val="00852C7B"/>
    <w:rsid w:val="008555C7"/>
    <w:rsid w:val="00861D72"/>
    <w:rsid w:val="008628F1"/>
    <w:rsid w:val="00867C8A"/>
    <w:rsid w:val="00875355"/>
    <w:rsid w:val="008838CD"/>
    <w:rsid w:val="00883CC5"/>
    <w:rsid w:val="00887E19"/>
    <w:rsid w:val="00890133"/>
    <w:rsid w:val="00890A3B"/>
    <w:rsid w:val="008931BB"/>
    <w:rsid w:val="00893F30"/>
    <w:rsid w:val="008A450E"/>
    <w:rsid w:val="008A5E7B"/>
    <w:rsid w:val="008A6003"/>
    <w:rsid w:val="008A6576"/>
    <w:rsid w:val="008B0F1E"/>
    <w:rsid w:val="008B4A8E"/>
    <w:rsid w:val="008C016F"/>
    <w:rsid w:val="008D47E1"/>
    <w:rsid w:val="008E4ABC"/>
    <w:rsid w:val="008F0C7C"/>
    <w:rsid w:val="008F11D9"/>
    <w:rsid w:val="008F71F0"/>
    <w:rsid w:val="009021B4"/>
    <w:rsid w:val="00903B6C"/>
    <w:rsid w:val="009115DD"/>
    <w:rsid w:val="00914552"/>
    <w:rsid w:val="00914D4F"/>
    <w:rsid w:val="009175E2"/>
    <w:rsid w:val="00922EF6"/>
    <w:rsid w:val="0092461D"/>
    <w:rsid w:val="0092467E"/>
    <w:rsid w:val="00926FC9"/>
    <w:rsid w:val="0094021F"/>
    <w:rsid w:val="00941AC3"/>
    <w:rsid w:val="00944B60"/>
    <w:rsid w:val="00947FBA"/>
    <w:rsid w:val="0097463E"/>
    <w:rsid w:val="009751F9"/>
    <w:rsid w:val="00975ED2"/>
    <w:rsid w:val="00976EB8"/>
    <w:rsid w:val="00980AA5"/>
    <w:rsid w:val="00984702"/>
    <w:rsid w:val="00986CA6"/>
    <w:rsid w:val="00990960"/>
    <w:rsid w:val="009962CE"/>
    <w:rsid w:val="009A12A0"/>
    <w:rsid w:val="009B25DD"/>
    <w:rsid w:val="009B2CA7"/>
    <w:rsid w:val="009B57B1"/>
    <w:rsid w:val="009B5916"/>
    <w:rsid w:val="009B667D"/>
    <w:rsid w:val="009B74DC"/>
    <w:rsid w:val="009C09E9"/>
    <w:rsid w:val="009C32FA"/>
    <w:rsid w:val="009D045A"/>
    <w:rsid w:val="009D1BCC"/>
    <w:rsid w:val="009D6493"/>
    <w:rsid w:val="009E3909"/>
    <w:rsid w:val="009E7D13"/>
    <w:rsid w:val="009F4774"/>
    <w:rsid w:val="009F74D1"/>
    <w:rsid w:val="00A008A1"/>
    <w:rsid w:val="00A04133"/>
    <w:rsid w:val="00A07D76"/>
    <w:rsid w:val="00A14D40"/>
    <w:rsid w:val="00A159EA"/>
    <w:rsid w:val="00A2276D"/>
    <w:rsid w:val="00A23806"/>
    <w:rsid w:val="00A2538F"/>
    <w:rsid w:val="00A260A0"/>
    <w:rsid w:val="00A27608"/>
    <w:rsid w:val="00A27700"/>
    <w:rsid w:val="00A338D0"/>
    <w:rsid w:val="00A36A4A"/>
    <w:rsid w:val="00A446C1"/>
    <w:rsid w:val="00A44BC3"/>
    <w:rsid w:val="00A47223"/>
    <w:rsid w:val="00A52EBA"/>
    <w:rsid w:val="00A64632"/>
    <w:rsid w:val="00A663F4"/>
    <w:rsid w:val="00A73FE8"/>
    <w:rsid w:val="00A825B6"/>
    <w:rsid w:val="00A83653"/>
    <w:rsid w:val="00A9697F"/>
    <w:rsid w:val="00A969A1"/>
    <w:rsid w:val="00AA0A22"/>
    <w:rsid w:val="00AA0E53"/>
    <w:rsid w:val="00AA1AB7"/>
    <w:rsid w:val="00AA317B"/>
    <w:rsid w:val="00AA6685"/>
    <w:rsid w:val="00AB0127"/>
    <w:rsid w:val="00AB107A"/>
    <w:rsid w:val="00AB14E7"/>
    <w:rsid w:val="00AB2F0A"/>
    <w:rsid w:val="00AB4E1F"/>
    <w:rsid w:val="00AB5E7D"/>
    <w:rsid w:val="00AC3847"/>
    <w:rsid w:val="00AD66A1"/>
    <w:rsid w:val="00AE28AF"/>
    <w:rsid w:val="00AE5A48"/>
    <w:rsid w:val="00AF0572"/>
    <w:rsid w:val="00AF0CCC"/>
    <w:rsid w:val="00AF3FAA"/>
    <w:rsid w:val="00AF4A35"/>
    <w:rsid w:val="00AF5B07"/>
    <w:rsid w:val="00AF6F28"/>
    <w:rsid w:val="00B01D59"/>
    <w:rsid w:val="00B033BD"/>
    <w:rsid w:val="00B17198"/>
    <w:rsid w:val="00B24473"/>
    <w:rsid w:val="00B26A4F"/>
    <w:rsid w:val="00B30B8D"/>
    <w:rsid w:val="00B3182C"/>
    <w:rsid w:val="00B338A6"/>
    <w:rsid w:val="00B42411"/>
    <w:rsid w:val="00B43F9A"/>
    <w:rsid w:val="00B44C7F"/>
    <w:rsid w:val="00B525AC"/>
    <w:rsid w:val="00B60DEF"/>
    <w:rsid w:val="00B61707"/>
    <w:rsid w:val="00B66588"/>
    <w:rsid w:val="00B70A32"/>
    <w:rsid w:val="00B762DB"/>
    <w:rsid w:val="00B84CC3"/>
    <w:rsid w:val="00B92DB6"/>
    <w:rsid w:val="00B93BFF"/>
    <w:rsid w:val="00B96B0F"/>
    <w:rsid w:val="00B96C31"/>
    <w:rsid w:val="00BA5D52"/>
    <w:rsid w:val="00BB320C"/>
    <w:rsid w:val="00BB5CAD"/>
    <w:rsid w:val="00BB639E"/>
    <w:rsid w:val="00BB6C7B"/>
    <w:rsid w:val="00BC3EB1"/>
    <w:rsid w:val="00BC4796"/>
    <w:rsid w:val="00BC7656"/>
    <w:rsid w:val="00BE2354"/>
    <w:rsid w:val="00BE2E32"/>
    <w:rsid w:val="00BE68AF"/>
    <w:rsid w:val="00BE7D66"/>
    <w:rsid w:val="00BF391A"/>
    <w:rsid w:val="00BF3F05"/>
    <w:rsid w:val="00BF4744"/>
    <w:rsid w:val="00C0003A"/>
    <w:rsid w:val="00C063BE"/>
    <w:rsid w:val="00C06EF1"/>
    <w:rsid w:val="00C15BCE"/>
    <w:rsid w:val="00C201D5"/>
    <w:rsid w:val="00C21A73"/>
    <w:rsid w:val="00C42BD5"/>
    <w:rsid w:val="00C43F6D"/>
    <w:rsid w:val="00C45124"/>
    <w:rsid w:val="00C478E5"/>
    <w:rsid w:val="00C52E3A"/>
    <w:rsid w:val="00C55A73"/>
    <w:rsid w:val="00C66694"/>
    <w:rsid w:val="00C70BD9"/>
    <w:rsid w:val="00C72D40"/>
    <w:rsid w:val="00C74204"/>
    <w:rsid w:val="00C80E0F"/>
    <w:rsid w:val="00C81AA0"/>
    <w:rsid w:val="00C82DFB"/>
    <w:rsid w:val="00C83FB5"/>
    <w:rsid w:val="00C9108E"/>
    <w:rsid w:val="00C9596E"/>
    <w:rsid w:val="00CA1475"/>
    <w:rsid w:val="00CA2845"/>
    <w:rsid w:val="00CA2DBB"/>
    <w:rsid w:val="00CA2E9F"/>
    <w:rsid w:val="00CA3631"/>
    <w:rsid w:val="00CA540C"/>
    <w:rsid w:val="00CA79E2"/>
    <w:rsid w:val="00CB0C67"/>
    <w:rsid w:val="00CB1459"/>
    <w:rsid w:val="00CB6261"/>
    <w:rsid w:val="00CB62FC"/>
    <w:rsid w:val="00CB70B9"/>
    <w:rsid w:val="00CC0797"/>
    <w:rsid w:val="00CC2ACF"/>
    <w:rsid w:val="00CC6E7B"/>
    <w:rsid w:val="00CD05D4"/>
    <w:rsid w:val="00CD3053"/>
    <w:rsid w:val="00CD71C0"/>
    <w:rsid w:val="00CD7FCD"/>
    <w:rsid w:val="00CF6CEB"/>
    <w:rsid w:val="00CF7691"/>
    <w:rsid w:val="00CF7B03"/>
    <w:rsid w:val="00D01A2D"/>
    <w:rsid w:val="00D03AE6"/>
    <w:rsid w:val="00D1346A"/>
    <w:rsid w:val="00D16420"/>
    <w:rsid w:val="00D244CC"/>
    <w:rsid w:val="00D32C69"/>
    <w:rsid w:val="00D35440"/>
    <w:rsid w:val="00D3545C"/>
    <w:rsid w:val="00D412E0"/>
    <w:rsid w:val="00D4164E"/>
    <w:rsid w:val="00D46AC2"/>
    <w:rsid w:val="00D46CF2"/>
    <w:rsid w:val="00D56C44"/>
    <w:rsid w:val="00D63E43"/>
    <w:rsid w:val="00D673B5"/>
    <w:rsid w:val="00D73366"/>
    <w:rsid w:val="00D73919"/>
    <w:rsid w:val="00D74476"/>
    <w:rsid w:val="00D77082"/>
    <w:rsid w:val="00D77D9D"/>
    <w:rsid w:val="00D83D23"/>
    <w:rsid w:val="00D84FDA"/>
    <w:rsid w:val="00D869BC"/>
    <w:rsid w:val="00D87139"/>
    <w:rsid w:val="00D90719"/>
    <w:rsid w:val="00D94045"/>
    <w:rsid w:val="00D946EE"/>
    <w:rsid w:val="00D95784"/>
    <w:rsid w:val="00DA265E"/>
    <w:rsid w:val="00DA2920"/>
    <w:rsid w:val="00DA3816"/>
    <w:rsid w:val="00DA7882"/>
    <w:rsid w:val="00DB3D89"/>
    <w:rsid w:val="00DB40C7"/>
    <w:rsid w:val="00DB51F6"/>
    <w:rsid w:val="00DB6AEE"/>
    <w:rsid w:val="00DB6EF6"/>
    <w:rsid w:val="00DC5546"/>
    <w:rsid w:val="00DD01A0"/>
    <w:rsid w:val="00DD2516"/>
    <w:rsid w:val="00DD3410"/>
    <w:rsid w:val="00DE2667"/>
    <w:rsid w:val="00DE5199"/>
    <w:rsid w:val="00DF08F1"/>
    <w:rsid w:val="00E02CB1"/>
    <w:rsid w:val="00E04DB0"/>
    <w:rsid w:val="00E07F90"/>
    <w:rsid w:val="00E121DB"/>
    <w:rsid w:val="00E14226"/>
    <w:rsid w:val="00E150AA"/>
    <w:rsid w:val="00E206BB"/>
    <w:rsid w:val="00E2485C"/>
    <w:rsid w:val="00E32288"/>
    <w:rsid w:val="00E37F9C"/>
    <w:rsid w:val="00E37FAF"/>
    <w:rsid w:val="00E40CF3"/>
    <w:rsid w:val="00E42DDF"/>
    <w:rsid w:val="00E43578"/>
    <w:rsid w:val="00E52FAE"/>
    <w:rsid w:val="00E6030C"/>
    <w:rsid w:val="00E61A75"/>
    <w:rsid w:val="00E629B5"/>
    <w:rsid w:val="00E63C0E"/>
    <w:rsid w:val="00E66E8C"/>
    <w:rsid w:val="00E71FCA"/>
    <w:rsid w:val="00E815BD"/>
    <w:rsid w:val="00E872B3"/>
    <w:rsid w:val="00E878BC"/>
    <w:rsid w:val="00E95301"/>
    <w:rsid w:val="00EA11D3"/>
    <w:rsid w:val="00EA5C44"/>
    <w:rsid w:val="00EB2613"/>
    <w:rsid w:val="00EB2B74"/>
    <w:rsid w:val="00EB35FC"/>
    <w:rsid w:val="00EB41AE"/>
    <w:rsid w:val="00EB557A"/>
    <w:rsid w:val="00EB594F"/>
    <w:rsid w:val="00EC0301"/>
    <w:rsid w:val="00EC7845"/>
    <w:rsid w:val="00EC7E5D"/>
    <w:rsid w:val="00ED0284"/>
    <w:rsid w:val="00ED0F34"/>
    <w:rsid w:val="00ED1058"/>
    <w:rsid w:val="00ED1A49"/>
    <w:rsid w:val="00ED64CE"/>
    <w:rsid w:val="00ED73B3"/>
    <w:rsid w:val="00ED7A79"/>
    <w:rsid w:val="00EE17D1"/>
    <w:rsid w:val="00EF2953"/>
    <w:rsid w:val="00F0598E"/>
    <w:rsid w:val="00F07D30"/>
    <w:rsid w:val="00F15EFF"/>
    <w:rsid w:val="00F164B3"/>
    <w:rsid w:val="00F23EA5"/>
    <w:rsid w:val="00F25848"/>
    <w:rsid w:val="00F3005F"/>
    <w:rsid w:val="00F33675"/>
    <w:rsid w:val="00F34C94"/>
    <w:rsid w:val="00F35496"/>
    <w:rsid w:val="00F36569"/>
    <w:rsid w:val="00F36BE8"/>
    <w:rsid w:val="00F373C9"/>
    <w:rsid w:val="00F37D7B"/>
    <w:rsid w:val="00F42361"/>
    <w:rsid w:val="00F532E2"/>
    <w:rsid w:val="00F57650"/>
    <w:rsid w:val="00F64784"/>
    <w:rsid w:val="00F65F43"/>
    <w:rsid w:val="00F66158"/>
    <w:rsid w:val="00F6616F"/>
    <w:rsid w:val="00F661AA"/>
    <w:rsid w:val="00F6638A"/>
    <w:rsid w:val="00F71122"/>
    <w:rsid w:val="00F723F4"/>
    <w:rsid w:val="00F804A7"/>
    <w:rsid w:val="00F82189"/>
    <w:rsid w:val="00F85A38"/>
    <w:rsid w:val="00F8747E"/>
    <w:rsid w:val="00F9576D"/>
    <w:rsid w:val="00F96AF5"/>
    <w:rsid w:val="00FA1DA0"/>
    <w:rsid w:val="00FA58FF"/>
    <w:rsid w:val="00FA72B9"/>
    <w:rsid w:val="00FA7974"/>
    <w:rsid w:val="00FB2E91"/>
    <w:rsid w:val="00FB47EB"/>
    <w:rsid w:val="00FC1470"/>
    <w:rsid w:val="00FC2B1B"/>
    <w:rsid w:val="00FC3A56"/>
    <w:rsid w:val="00FC4115"/>
    <w:rsid w:val="00FC4779"/>
    <w:rsid w:val="00FE26B6"/>
    <w:rsid w:val="00FE3656"/>
    <w:rsid w:val="00FE463F"/>
    <w:rsid w:val="00FE5E02"/>
    <w:rsid w:val="00FE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65840"/>
  <w15:docId w15:val="{0CF0D4C6-E449-4CCD-A7E1-3260AEED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  <w:style w:type="paragraph" w:styleId="BodyText">
    <w:name w:val="Body Text"/>
    <w:link w:val="BodyTextChar"/>
    <w:rsid w:val="00493899"/>
    <w:pPr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93899"/>
    <w:rPr>
      <w:rFonts w:ascii="Times New Roman" w:eastAsia="Times New Roman" w:hAnsi="Times New Roman" w:cs="Times New Roman"/>
      <w:sz w:val="24"/>
      <w:szCs w:val="20"/>
    </w:rPr>
  </w:style>
  <w:style w:type="table" w:styleId="GridTable1Light-Accent1">
    <w:name w:val="Grid Table 1 Light Accent 1"/>
    <w:basedOn w:val="TableNormal"/>
    <w:uiPriority w:val="46"/>
    <w:rsid w:val="002A4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aknqa\Downloads\CM-995-2.1-05%20Automatic%20Vehicle%20Identification%20Detection%20Syste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CA31C21C884479AAC5F43E7E0AB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823A5-46E5-4C28-9C7D-1C627681F046}"/>
      </w:docPartPr>
      <w:docPartBody>
        <w:p w:rsidR="00C4392C" w:rsidRDefault="0053164D">
          <w:pPr>
            <w:pStyle w:val="61CA31C21C884479AAC5F43E7E0ABE31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2C"/>
    <w:rsid w:val="00105497"/>
    <w:rsid w:val="001358A3"/>
    <w:rsid w:val="001A342F"/>
    <w:rsid w:val="002B0936"/>
    <w:rsid w:val="003434EF"/>
    <w:rsid w:val="00383AB2"/>
    <w:rsid w:val="004356A9"/>
    <w:rsid w:val="00442C84"/>
    <w:rsid w:val="004714A6"/>
    <w:rsid w:val="0053164D"/>
    <w:rsid w:val="00550EBF"/>
    <w:rsid w:val="005F6428"/>
    <w:rsid w:val="00657FA2"/>
    <w:rsid w:val="0068363F"/>
    <w:rsid w:val="006D57D9"/>
    <w:rsid w:val="006E4DF9"/>
    <w:rsid w:val="006F13EB"/>
    <w:rsid w:val="007078DB"/>
    <w:rsid w:val="00831827"/>
    <w:rsid w:val="00835C9B"/>
    <w:rsid w:val="00854A9D"/>
    <w:rsid w:val="009046C2"/>
    <w:rsid w:val="00944B60"/>
    <w:rsid w:val="009B535A"/>
    <w:rsid w:val="00AA1AD2"/>
    <w:rsid w:val="00B14C4D"/>
    <w:rsid w:val="00BB6417"/>
    <w:rsid w:val="00C2183A"/>
    <w:rsid w:val="00C4392C"/>
    <w:rsid w:val="00CD05D4"/>
    <w:rsid w:val="00D244CC"/>
    <w:rsid w:val="00D55234"/>
    <w:rsid w:val="00D5590B"/>
    <w:rsid w:val="00E206BB"/>
    <w:rsid w:val="00F71122"/>
    <w:rsid w:val="00FE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1CA31C21C884479AAC5F43E7E0ABE31">
    <w:name w:val="61CA31C21C884479AAC5F43E7E0ABE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0d9232b-3ef6-462c-bf90-a33a2db08da6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3703914875d137aa1f9809d29bc17f23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9cd84fdbee4e07df1bbcf6e1f3b081f2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>&lt;a href="/teams/TrafficEngineeringResearchLab/Lists/Document%20Review%20History/AllItems.aspx?FilterField1=DocumentID&amp;amp;FilterValue1=5141"&gt;History&lt;/a&gt;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Props1.xml><?xml version="1.0" encoding="utf-8"?>
<ds:datastoreItem xmlns:ds="http://schemas.openxmlformats.org/officeDocument/2006/customXml" ds:itemID="{72D88549-A1DF-450C-98BA-C2F7565411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E54EC-97D5-4C02-A042-0CDC755BD2B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C569BC-1F49-4F3C-8F50-0E32D0AF9430}"/>
</file>

<file path=customXml/itemProps5.xml><?xml version="1.0" encoding="utf-8"?>
<ds:datastoreItem xmlns:ds="http://schemas.openxmlformats.org/officeDocument/2006/customXml" ds:itemID="{EE411BD6-BDD8-4A3D-84ED-80673A88CF50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b143206f-a859-4af7-99ad-262ed23c3b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CM-995-2.1-05 Automatic Vehicle Identification Detection System</Template>
  <TotalTime>328</TotalTime>
  <Pages>5</Pages>
  <Words>2335</Words>
  <Characters>13315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15619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Burleson, Armelle</dc:creator>
  <cp:keywords/>
  <cp:lastModifiedBy>Burleson, Armelle</cp:lastModifiedBy>
  <cp:revision>183</cp:revision>
  <cp:lastPrinted>2013-02-14T14:44:00Z</cp:lastPrinted>
  <dcterms:created xsi:type="dcterms:W3CDTF">2022-09-30T15:21:00Z</dcterms:created>
  <dcterms:modified xsi:type="dcterms:W3CDTF">2025-12-12T16:26:00Z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  <property fmtid="{D5CDD505-2E9C-101B-9397-08002B2CF9AE}" pid="4" name="WorkflowChangePath">
    <vt:lpwstr>71f4bc11-7eaf-4f02-a556-85aa4110a3a5,4;71f4bc11-7eaf-4f02-a556-85aa4110a3a5,8;71f4bc11-7eaf-4f02-a556-85aa4110a3a5,14;71f4bc11-7eaf-4f02-a556-85aa4110a3a5,14;71f4bc11-7eaf-4f02-a556-85aa4110a3a5,17;71f4bc11-7eaf-4f02-a556-85aa4110a3a5,19;71f4bc11-7eaf-4f0</vt:lpwstr>
  </property>
  <property fmtid="{D5CDD505-2E9C-101B-9397-08002B2CF9AE}" pid="5" name="Order">
    <vt:r8>73200</vt:r8>
  </property>
  <property fmtid="{D5CDD505-2E9C-101B-9397-08002B2CF9AE}" pid="6" name="Body">
    <vt:lpwstr/>
  </property>
  <property fmtid="{D5CDD505-2E9C-101B-9397-08002B2CF9AE}" pid="7" name="TaskStatus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Priority">
    <vt:lpwstr/>
  </property>
  <property fmtid="{D5CDD505-2E9C-101B-9397-08002B2CF9AE}" pid="11" name="Predecessors">
    <vt:lpwstr/>
  </property>
  <property fmtid="{D5CDD505-2E9C-101B-9397-08002B2CF9AE}" pid="12" name="Reviewer 5">
    <vt:lpwstr/>
  </property>
  <property fmtid="{D5CDD505-2E9C-101B-9397-08002B2CF9AE}" pid="13" name="Workflow State">
    <vt:lpwstr>QCAP</vt:lpwstr>
  </property>
  <property fmtid="{D5CDD505-2E9C-101B-9397-08002B2CF9AE}" pid="14" name="Document Update Owner">
    <vt:lpwstr>13;#Morgan, Jeffrey</vt:lpwstr>
  </property>
  <property fmtid="{D5CDD505-2E9C-101B-9397-08002B2CF9AE}" pid="15" name="Reviewer 6">
    <vt:lpwstr/>
  </property>
  <property fmtid="{D5CDD505-2E9C-101B-9397-08002B2CF9AE}" pid="16" name="QCAP">
    <vt:lpwstr/>
  </property>
  <property fmtid="{D5CDD505-2E9C-101B-9397-08002B2CF9AE}" pid="17" name="Reviewer 4">
    <vt:lpwstr/>
  </property>
  <property fmtid="{D5CDD505-2E9C-101B-9397-08002B2CF9AE}" pid="18" name="Reviewer 7">
    <vt:lpwstr/>
  </property>
  <property fmtid="{D5CDD505-2E9C-101B-9397-08002B2CF9AE}" pid="19" name="Document Update Owner 2">
    <vt:lpwstr/>
  </property>
  <property fmtid="{D5CDD505-2E9C-101B-9397-08002B2CF9AE}" pid="20" name="Document Originator">
    <vt:lpwstr>285;#Blaiklock, Philip</vt:lpwstr>
  </property>
  <property fmtid="{D5CDD505-2E9C-101B-9397-08002B2CF9AE}" pid="21" name="Reviewer 3">
    <vt:lpwstr/>
  </property>
  <property fmtid="{D5CDD505-2E9C-101B-9397-08002B2CF9AE}" pid="22" name="Final Approver">
    <vt:lpwstr>10;#DeWitt, Matthew</vt:lpwstr>
  </property>
  <property fmtid="{D5CDD505-2E9C-101B-9397-08002B2CF9AE}" pid="23" name="Reviewer 1">
    <vt:lpwstr>1213;#Burleson, Armelle</vt:lpwstr>
  </property>
  <property fmtid="{D5CDD505-2E9C-101B-9397-08002B2CF9AE}" pid="24" name="Reviewer 2">
    <vt:lpwstr/>
  </property>
  <property fmtid="{D5CDD505-2E9C-101B-9397-08002B2CF9AE}" pid="25" name="_ExtendedDescription">
    <vt:lpwstr/>
  </property>
  <property fmtid="{D5CDD505-2E9C-101B-9397-08002B2CF9AE}" pid="26" name="FHWA Date">
    <vt:filetime>2021-08-20T04:00:00Z</vt:filetime>
  </property>
  <property fmtid="{D5CDD505-2E9C-101B-9397-08002B2CF9AE}" pid="27" name="MediaServiceImageTags">
    <vt:lpwstr/>
  </property>
  <property fmtid="{D5CDD505-2E9C-101B-9397-08002B2CF9AE}" pid="28" name="MSIP_Label_9b1b62f4-cb9b-4766-8dff-64a7ed23e056_Enabled">
    <vt:lpwstr>true</vt:lpwstr>
  </property>
  <property fmtid="{D5CDD505-2E9C-101B-9397-08002B2CF9AE}" pid="29" name="MSIP_Label_9b1b62f4-cb9b-4766-8dff-64a7ed23e056_SetDate">
    <vt:lpwstr>2025-10-16T18:44:23Z</vt:lpwstr>
  </property>
  <property fmtid="{D5CDD505-2E9C-101B-9397-08002B2CF9AE}" pid="30" name="MSIP_Label_9b1b62f4-cb9b-4766-8dff-64a7ed23e056_Method">
    <vt:lpwstr>Standard</vt:lpwstr>
  </property>
  <property fmtid="{D5CDD505-2E9C-101B-9397-08002B2CF9AE}" pid="31" name="MSIP_Label_9b1b62f4-cb9b-4766-8dff-64a7ed23e056_Name">
    <vt:lpwstr>Public</vt:lpwstr>
  </property>
  <property fmtid="{D5CDD505-2E9C-101B-9397-08002B2CF9AE}" pid="32" name="MSIP_Label_9b1b62f4-cb9b-4766-8dff-64a7ed23e056_SiteId">
    <vt:lpwstr>db21de5d-bc9c-420c-8f3f-8f08f85b5ada</vt:lpwstr>
  </property>
  <property fmtid="{D5CDD505-2E9C-101B-9397-08002B2CF9AE}" pid="33" name="MSIP_Label_9b1b62f4-cb9b-4766-8dff-64a7ed23e056_ActionId">
    <vt:lpwstr>f3b45a65-60fa-4fb6-8f1d-7419de660a25</vt:lpwstr>
  </property>
  <property fmtid="{D5CDD505-2E9C-101B-9397-08002B2CF9AE}" pid="34" name="MSIP_Label_9b1b62f4-cb9b-4766-8dff-64a7ed23e056_ContentBits">
    <vt:lpwstr>0</vt:lpwstr>
  </property>
  <property fmtid="{D5CDD505-2E9C-101B-9397-08002B2CF9AE}" pid="35" name="MSIP_Label_9b1b62f4-cb9b-4766-8dff-64a7ed23e056_Tag">
    <vt:lpwstr>10, 3, 0, 1</vt:lpwstr>
  </property>
</Properties>
</file>