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553" w:type="dxa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237"/>
        <w:gridCol w:w="6070"/>
        <w:gridCol w:w="6070"/>
      </w:tblGrid>
      <w:tr w:rsidR="00C74FE6" w14:paraId="3C7A5DB0" w14:textId="77777777" w:rsidTr="00C74FE6">
        <w:trPr>
          <w:trHeight w:val="1243"/>
        </w:trPr>
        <w:tc>
          <w:tcPr>
            <w:tcW w:w="1176" w:type="dxa"/>
          </w:tcPr>
          <w:p w14:paraId="6EC5E0E6" w14:textId="5326955B" w:rsidR="00C74FE6" w:rsidRDefault="00B91308">
            <w:r>
              <w:t xml:space="preserve"> </w:t>
            </w:r>
            <w:r w:rsidR="00C74FE6" w:rsidRPr="00EE17D1">
              <w:rPr>
                <w:noProof/>
              </w:rPr>
              <w:drawing>
                <wp:inline distT="0" distB="0" distL="0" distR="0" wp14:anchorId="2DE75739" wp14:editId="1F09F5F5">
                  <wp:extent cx="668818" cy="33440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" descr="FDO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695" cy="339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7" w:type="dxa"/>
          </w:tcPr>
          <w:p w14:paraId="3851DB21" w14:textId="77777777" w:rsidR="00C74FE6" w:rsidRDefault="00C74FE6" w:rsidP="00050FF5">
            <w:pPr>
              <w:rPr>
                <w:rFonts w:ascii="Arial" w:hAnsi="Arial" w:cs="Arial"/>
                <w:sz w:val="28"/>
                <w:szCs w:val="28"/>
              </w:rPr>
            </w:pPr>
            <w:r w:rsidRPr="00722593">
              <w:rPr>
                <w:rFonts w:ascii="Arial" w:hAnsi="Arial" w:cs="Arial"/>
                <w:sz w:val="28"/>
                <w:szCs w:val="28"/>
              </w:rPr>
              <w:t>FDOT Traffic Engineering Research Laboratory</w:t>
            </w:r>
            <w:r>
              <w:rPr>
                <w:rFonts w:ascii="Arial" w:hAnsi="Arial" w:cs="Arial"/>
                <w:sz w:val="28"/>
                <w:szCs w:val="28"/>
              </w:rPr>
              <w:t xml:space="preserve"> (TERL)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37505954" w14:textId="77777777" w:rsidR="00C74FE6" w:rsidRPr="00722593" w:rsidRDefault="00C74FE6" w:rsidP="00284A1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Surge Protective Device (SPD)</w:t>
            </w:r>
            <w:r w:rsidRPr="0072259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284A16">
              <w:rPr>
                <w:rFonts w:ascii="Arial" w:hAnsi="Arial" w:cs="Arial"/>
                <w:sz w:val="28"/>
                <w:szCs w:val="28"/>
              </w:rPr>
              <w:t>at Point of Use</w:t>
            </w:r>
            <w:r w:rsidR="002F5A8A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722593">
              <w:rPr>
                <w:rFonts w:ascii="Arial" w:hAnsi="Arial" w:cs="Arial"/>
                <w:sz w:val="28"/>
                <w:szCs w:val="28"/>
              </w:rPr>
              <w:t>Compliance Matrix</w:t>
            </w:r>
          </w:p>
        </w:tc>
        <w:tc>
          <w:tcPr>
            <w:tcW w:w="6070" w:type="dxa"/>
          </w:tcPr>
          <w:p w14:paraId="207FCB47" w14:textId="42FEFBA8" w:rsidR="00C74FE6" w:rsidRPr="00722593" w:rsidRDefault="00C74FE6" w:rsidP="002F5A8A">
            <w:pPr>
              <w:rPr>
                <w:rFonts w:ascii="Arial" w:hAnsi="Arial" w:cs="Arial"/>
                <w:sz w:val="17"/>
                <w:szCs w:val="17"/>
              </w:rPr>
            </w:pPr>
            <w:r w:rsidRPr="00722593">
              <w:rPr>
                <w:rFonts w:ascii="Arial" w:hAnsi="Arial" w:cs="Arial"/>
                <w:sz w:val="17"/>
                <w:szCs w:val="17"/>
              </w:rPr>
              <w:t xml:space="preserve">By signing </w:t>
            </w:r>
            <w:r>
              <w:rPr>
                <w:rFonts w:ascii="Arial" w:hAnsi="Arial" w:cs="Arial"/>
                <w:sz w:val="17"/>
                <w:szCs w:val="17"/>
              </w:rPr>
              <w:t xml:space="preserve">this form, the applicant </w:t>
            </w:r>
            <w:r w:rsidRPr="00722593">
              <w:rPr>
                <w:rFonts w:ascii="Arial" w:hAnsi="Arial" w:cs="Arial"/>
                <w:sz w:val="17"/>
                <w:szCs w:val="17"/>
              </w:rPr>
              <w:t>declares that he/she has read and understan</w:t>
            </w:r>
            <w:r>
              <w:rPr>
                <w:rFonts w:ascii="Arial" w:hAnsi="Arial" w:cs="Arial"/>
                <w:sz w:val="17"/>
                <w:szCs w:val="17"/>
              </w:rPr>
              <w:t>ds the provisions of Section</w:t>
            </w:r>
            <w:r w:rsidR="00E50313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F5A8A">
              <w:rPr>
                <w:rFonts w:ascii="Arial" w:hAnsi="Arial" w:cs="Arial"/>
                <w:sz w:val="17"/>
                <w:szCs w:val="17"/>
              </w:rPr>
              <w:t>620</w:t>
            </w:r>
            <w:r w:rsidR="002F5A8A"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E50313">
              <w:rPr>
                <w:rFonts w:ascii="Arial" w:hAnsi="Arial" w:cs="Arial"/>
                <w:sz w:val="17"/>
                <w:szCs w:val="17"/>
              </w:rPr>
              <w:t xml:space="preserve">and </w:t>
            </w:r>
            <w:r w:rsidR="00D40581">
              <w:rPr>
                <w:rFonts w:ascii="Arial" w:hAnsi="Arial" w:cs="Arial"/>
                <w:sz w:val="17"/>
                <w:szCs w:val="17"/>
              </w:rPr>
              <w:t>996</w:t>
            </w:r>
            <w:r w:rsidR="00D40581" w:rsidRPr="0072259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of the </w:t>
            </w:r>
            <w:r w:rsidRPr="00D60A38">
              <w:rPr>
                <w:rFonts w:ascii="Arial" w:hAnsi="Arial" w:cs="Arial"/>
                <w:sz w:val="17"/>
                <w:szCs w:val="17"/>
              </w:rPr>
              <w:t>FDOT</w:t>
            </w:r>
            <w:r w:rsidRPr="00D60A38">
              <w:rPr>
                <w:rFonts w:ascii="Arial" w:hAnsi="Arial" w:cs="Arial"/>
                <w:i/>
                <w:sz w:val="17"/>
                <w:szCs w:val="17"/>
              </w:rPr>
              <w:t xml:space="preserve"> Standard Specifications for Road and Bridge Construction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A663F4">
              <w:rPr>
                <w:rFonts w:ascii="Arial" w:hAnsi="Arial" w:cs="Arial"/>
                <w:sz w:val="17"/>
                <w:szCs w:val="17"/>
              </w:rPr>
              <w:t>and all implemented modifi</w:t>
            </w:r>
            <w:r>
              <w:rPr>
                <w:rFonts w:ascii="Arial" w:hAnsi="Arial" w:cs="Arial"/>
                <w:sz w:val="17"/>
                <w:szCs w:val="17"/>
              </w:rPr>
              <w:t>c</w:t>
            </w:r>
            <w:r w:rsidRPr="00A663F4">
              <w:rPr>
                <w:rFonts w:ascii="Arial" w:hAnsi="Arial" w:cs="Arial"/>
                <w:sz w:val="17"/>
                <w:szCs w:val="17"/>
              </w:rPr>
              <w:t>ations.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</w:t>
            </w:r>
            <w:r>
              <w:rPr>
                <w:rFonts w:ascii="Arial" w:hAnsi="Arial" w:cs="Arial"/>
                <w:sz w:val="17"/>
                <w:szCs w:val="17"/>
              </w:rPr>
              <w:t>requirements listed on this matrix are derived from Section</w:t>
            </w:r>
            <w:r w:rsidR="00E50313">
              <w:rPr>
                <w:rFonts w:ascii="Arial" w:hAnsi="Arial" w:cs="Arial"/>
                <w:sz w:val="17"/>
                <w:szCs w:val="17"/>
              </w:rPr>
              <w:t>s</w:t>
            </w:r>
            <w:r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2F5A8A">
              <w:rPr>
                <w:rFonts w:ascii="Arial" w:hAnsi="Arial" w:cs="Arial"/>
                <w:sz w:val="17"/>
                <w:szCs w:val="17"/>
              </w:rPr>
              <w:t>620</w:t>
            </w:r>
            <w:r w:rsidR="00E50313">
              <w:rPr>
                <w:rFonts w:ascii="Arial" w:hAnsi="Arial" w:cs="Arial"/>
                <w:sz w:val="17"/>
                <w:szCs w:val="17"/>
              </w:rPr>
              <w:t xml:space="preserve"> and </w:t>
            </w:r>
            <w:r w:rsidR="00D40581">
              <w:rPr>
                <w:rFonts w:ascii="Arial" w:hAnsi="Arial" w:cs="Arial"/>
                <w:sz w:val="17"/>
                <w:szCs w:val="17"/>
              </w:rPr>
              <w:t>996</w:t>
            </w:r>
            <w:r w:rsidR="0028206C">
              <w:rPr>
                <w:rFonts w:ascii="Arial" w:hAnsi="Arial" w:cs="Arial"/>
                <w:sz w:val="17"/>
                <w:szCs w:val="17"/>
              </w:rPr>
              <w:t>,</w:t>
            </w:r>
            <w:r>
              <w:rPr>
                <w:rFonts w:ascii="Arial" w:hAnsi="Arial" w:cs="Arial"/>
                <w:sz w:val="17"/>
                <w:szCs w:val="17"/>
              </w:rPr>
              <w:t xml:space="preserve"> and are</w:t>
            </w:r>
            <w:r w:rsidRPr="00722593">
              <w:rPr>
                <w:rFonts w:ascii="Arial" w:hAnsi="Arial" w:cs="Arial"/>
                <w:sz w:val="17"/>
                <w:szCs w:val="17"/>
              </w:rPr>
              <w:t xml:space="preserve"> the basis for determining</w:t>
            </w:r>
            <w:r>
              <w:rPr>
                <w:rFonts w:ascii="Arial" w:hAnsi="Arial" w:cs="Arial"/>
                <w:sz w:val="17"/>
                <w:szCs w:val="17"/>
              </w:rPr>
              <w:t xml:space="preserve"> a product’s compliance and its acceptability for use on Florida’s roads</w:t>
            </w:r>
            <w:r w:rsidRPr="0072259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6070" w:type="dxa"/>
          </w:tcPr>
          <w:p w14:paraId="61A61B83" w14:textId="77777777" w:rsidR="00C74FE6" w:rsidRPr="00722593" w:rsidRDefault="00C74FE6" w:rsidP="004E0AD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D68EE66" w14:textId="77777777" w:rsidR="005B100D" w:rsidRDefault="005B100D" w:rsidP="00EE17D1">
      <w:pPr>
        <w:tabs>
          <w:tab w:val="left" w:pos="1080"/>
        </w:tabs>
        <w:sectPr w:rsidR="005B100D" w:rsidSect="008C016F">
          <w:headerReference w:type="default" r:id="rId13"/>
          <w:footerReference w:type="default" r:id="rId14"/>
          <w:pgSz w:w="15840" w:h="12240" w:orient="landscape"/>
          <w:pgMar w:top="720" w:right="720" w:bottom="720" w:left="720" w:header="446" w:footer="461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23"/>
        <w:gridCol w:w="2160"/>
        <w:gridCol w:w="5670"/>
      </w:tblGrid>
      <w:tr w:rsidR="005B100D" w:rsidRPr="00722593" w14:paraId="3FF923DF" w14:textId="77777777" w:rsidTr="00722593">
        <w:trPr>
          <w:trHeight w:val="288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8E8123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sdt>
          <w:sdtPr>
            <w:rPr>
              <w:rFonts w:ascii="Arial" w:hAnsi="Arial" w:cs="Arial"/>
              <w:sz w:val="17"/>
              <w:szCs w:val="17"/>
            </w:rPr>
            <w:id w:val="5037572"/>
            <w:placeholder>
              <w:docPart w:val="900B23FCA3F94C559F68E156600057B6"/>
            </w:placeholder>
            <w:showingPlcHdr/>
            <w:date w:fullDate="2013-12-28T00:00:00Z">
              <w:dateFormat w:val="MMMM d, yyyy"/>
              <w:lid w:val="en-US"/>
              <w:storeMappedDataAs w:val="date"/>
              <w:calendar w:val="gregorian"/>
            </w:date>
          </w:sdtPr>
          <w:sdtContent>
            <w:tc>
              <w:tcPr>
                <w:tcW w:w="4523" w:type="dxa"/>
                <w:tcBorders>
                  <w:top w:val="nil"/>
                  <w:left w:val="nil"/>
                  <w:right w:val="nil"/>
                </w:tcBorders>
                <w:vAlign w:val="bottom"/>
              </w:tcPr>
              <w:p w14:paraId="5EFD23DC" w14:textId="77777777" w:rsidR="005B100D" w:rsidRPr="001A7673" w:rsidRDefault="00654144" w:rsidP="00654144">
                <w:pPr>
                  <w:tabs>
                    <w:tab w:val="left" w:pos="1080"/>
                  </w:tabs>
                  <w:rPr>
                    <w:rFonts w:ascii="Arial" w:hAnsi="Arial" w:cs="Arial"/>
                    <w:sz w:val="17"/>
                    <w:szCs w:val="17"/>
                  </w:rPr>
                </w:pPr>
                <w:r w:rsidRPr="001A7673">
                  <w:rPr>
                    <w:rStyle w:val="PlaceholderText"/>
                    <w:sz w:val="17"/>
                    <w:szCs w:val="17"/>
                  </w:rPr>
                  <w:t>Click here to enter a date.</w:t>
                </w:r>
              </w:p>
            </w:tc>
          </w:sdtContent>
        </w:sdt>
        <w:tc>
          <w:tcPr>
            <w:tcW w:w="216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0558A69" w14:textId="77777777" w:rsidR="00F82189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Applicant’s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CABAFAA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Name (print):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7EFE93" w14:textId="77777777" w:rsidR="005B100D" w:rsidRPr="00722593" w:rsidRDefault="005B100D" w:rsidP="00EE17D1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00D" w:rsidRPr="00722593" w14:paraId="40010E9D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E1ED04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Manufacturer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0" w:name="Text2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1D4E857A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0"/>
          </w:p>
        </w:tc>
        <w:tc>
          <w:tcPr>
            <w:tcW w:w="2160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14:paraId="686356AF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4"/>
        <w:tc>
          <w:tcPr>
            <w:tcW w:w="5670" w:type="dxa"/>
            <w:tcBorders>
              <w:top w:val="nil"/>
              <w:left w:val="nil"/>
              <w:right w:val="nil"/>
            </w:tcBorders>
            <w:vAlign w:val="bottom"/>
          </w:tcPr>
          <w:p w14:paraId="46016EB6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"/>
          </w:p>
        </w:tc>
      </w:tr>
      <w:tr w:rsidR="005B100D" w:rsidRPr="00722593" w14:paraId="54DD97FD" w14:textId="77777777" w:rsidTr="005B100D">
        <w:trPr>
          <w:trHeight w:val="360"/>
        </w:trPr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9A765B" w14:textId="77777777" w:rsidR="005B100D" w:rsidRPr="00722593" w:rsidRDefault="00A338D0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Item, Model No.</w:t>
            </w:r>
            <w:r w:rsidR="005B100D" w:rsidRPr="0072259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bookmarkStart w:id="2" w:name="Text3"/>
        <w:tc>
          <w:tcPr>
            <w:tcW w:w="4523" w:type="dxa"/>
            <w:tcBorders>
              <w:left w:val="nil"/>
              <w:right w:val="nil"/>
            </w:tcBorders>
            <w:vAlign w:val="bottom"/>
          </w:tcPr>
          <w:p w14:paraId="57BB21F3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2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125D84" w14:textId="77777777" w:rsidR="005B100D" w:rsidRPr="00722593" w:rsidRDefault="005B100D" w:rsidP="005B100D">
            <w:pPr>
              <w:tabs>
                <w:tab w:val="left" w:pos="108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22593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bookmarkStart w:id="3" w:name="Text5"/>
        <w:tc>
          <w:tcPr>
            <w:tcW w:w="5670" w:type="dxa"/>
            <w:tcBorders>
              <w:left w:val="nil"/>
              <w:right w:val="nil"/>
            </w:tcBorders>
            <w:vAlign w:val="bottom"/>
          </w:tcPr>
          <w:p w14:paraId="789A5C8D" w14:textId="77777777" w:rsidR="005B100D" w:rsidRPr="00E42DDF" w:rsidRDefault="00B41A6F" w:rsidP="00EE17D1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E42DDF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C66694" w:rsidRPr="00E42DDF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E42DDF">
              <w:rPr>
                <w:rFonts w:ascii="Arial" w:hAnsi="Arial" w:cs="Arial"/>
                <w:sz w:val="17"/>
                <w:szCs w:val="17"/>
              </w:rPr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="008F7612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E42DDF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3"/>
          </w:p>
        </w:tc>
      </w:tr>
    </w:tbl>
    <w:p w14:paraId="541CAE09" w14:textId="77777777" w:rsidR="005B100D" w:rsidRDefault="005B100D" w:rsidP="00EE17D1">
      <w:pPr>
        <w:tabs>
          <w:tab w:val="left" w:pos="1080"/>
        </w:tabs>
        <w:sectPr w:rsidR="005B100D" w:rsidSect="005B100D">
          <w:type w:val="continuous"/>
          <w:pgSz w:w="15840" w:h="12240" w:orient="landscape"/>
          <w:pgMar w:top="588" w:right="720" w:bottom="720" w:left="720" w:header="450" w:footer="455" w:gutter="0"/>
          <w:cols w:space="720"/>
          <w:formProt w:val="0"/>
          <w:docGrid w:linePitch="360"/>
        </w:sectPr>
      </w:pPr>
    </w:p>
    <w:tbl>
      <w:tblPr>
        <w:tblStyle w:val="TableGrid"/>
        <w:tblW w:w="14688" w:type="dxa"/>
        <w:tblLayout w:type="fixed"/>
        <w:tblLook w:val="04A0" w:firstRow="1" w:lastRow="0" w:firstColumn="1" w:lastColumn="0" w:noHBand="0" w:noVBand="1"/>
      </w:tblPr>
      <w:tblGrid>
        <w:gridCol w:w="468"/>
        <w:gridCol w:w="1440"/>
        <w:gridCol w:w="5130"/>
        <w:gridCol w:w="1260"/>
        <w:gridCol w:w="4410"/>
        <w:gridCol w:w="1980"/>
      </w:tblGrid>
      <w:tr w:rsidR="00C4792A" w:rsidRPr="001C340B" w14:paraId="0C6516D7" w14:textId="77777777" w:rsidTr="00B96B1C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4D6309" w14:textId="77777777" w:rsidR="00C4792A" w:rsidRPr="001C340B" w:rsidRDefault="00C4792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DD5352" w14:textId="77777777" w:rsidR="00C4792A" w:rsidRPr="001C340B" w:rsidRDefault="00C4792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23ECA" w14:textId="77777777" w:rsidR="00C4792A" w:rsidRPr="001C340B" w:rsidRDefault="00C4792A" w:rsidP="00C4792A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 xml:space="preserve">Greyed out rows in table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below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are for TERL use only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B6EFA">
              <w:rPr>
                <w:rFonts w:ascii="Arial" w:hAnsi="Arial" w:cs="Arial"/>
                <w:b/>
                <w:sz w:val="16"/>
                <w:szCs w:val="16"/>
              </w:rPr>
              <w:t>**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FBFA898" w14:textId="77777777" w:rsidR="00C4792A" w:rsidRPr="001C340B" w:rsidRDefault="00C4792A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3A790" w14:textId="77777777" w:rsidR="00C4792A" w:rsidRPr="001C340B" w:rsidRDefault="00C4792A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FF8B5" w14:textId="77777777" w:rsidR="00C4792A" w:rsidRPr="001C340B" w:rsidRDefault="00C4792A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CD3053" w:rsidRPr="001C340B" w14:paraId="3F902FA4" w14:textId="77777777" w:rsidTr="00B96B1C">
        <w:trPr>
          <w:cantSplit/>
          <w:tblHeader/>
        </w:trPr>
        <w:tc>
          <w:tcPr>
            <w:tcW w:w="468" w:type="dxa"/>
            <w:tcBorders>
              <w:top w:val="nil"/>
              <w:left w:val="nil"/>
              <w:right w:val="nil"/>
            </w:tcBorders>
            <w:vAlign w:val="bottom"/>
          </w:tcPr>
          <w:p w14:paraId="1D29FCD7" w14:textId="77777777" w:rsidR="00CD3053" w:rsidRPr="001C340B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ID No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14:paraId="6ED58990" w14:textId="77777777" w:rsidR="00CD3053" w:rsidRPr="001C340B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Section</w:t>
            </w:r>
          </w:p>
        </w:tc>
        <w:tc>
          <w:tcPr>
            <w:tcW w:w="5130" w:type="dxa"/>
            <w:tcBorders>
              <w:top w:val="nil"/>
              <w:left w:val="nil"/>
              <w:right w:val="nil"/>
            </w:tcBorders>
            <w:vAlign w:val="bottom"/>
          </w:tcPr>
          <w:p w14:paraId="110B41C4" w14:textId="77777777" w:rsidR="00CD3053" w:rsidRPr="001C340B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Requirement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14:paraId="77E6B7C5" w14:textId="29CE6A4E" w:rsidR="000A266F" w:rsidRPr="001C340B" w:rsidRDefault="00CD3053">
            <w:pPr>
              <w:tabs>
                <w:tab w:val="left" w:pos="1080"/>
              </w:tabs>
              <w:spacing w:before="12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Item Comply? (Yes/No</w:t>
            </w:r>
            <w:r w:rsidR="00D45866">
              <w:rPr>
                <w:rFonts w:ascii="Arial" w:hAnsi="Arial" w:cs="Arial"/>
                <w:b/>
                <w:sz w:val="17"/>
                <w:szCs w:val="17"/>
              </w:rPr>
              <w:t>/NA</w:t>
            </w:r>
            <w:r w:rsidRPr="001C340B">
              <w:rPr>
                <w:rFonts w:ascii="Arial" w:hAnsi="Arial" w:cs="Arial"/>
                <w:b/>
                <w:sz w:val="17"/>
                <w:szCs w:val="17"/>
              </w:rPr>
              <w:t>)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24E9EA" w14:textId="77777777" w:rsidR="00CD3053" w:rsidRPr="001C340B" w:rsidRDefault="00CD3053" w:rsidP="007657D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>Comments</w:t>
            </w:r>
            <w:r w:rsidR="003A1B79" w:rsidRPr="001C340B">
              <w:rPr>
                <w:rFonts w:ascii="Arial" w:hAnsi="Arial" w:cs="Arial"/>
                <w:b/>
                <w:sz w:val="17"/>
                <w:szCs w:val="17"/>
              </w:rPr>
              <w:br/>
            </w:r>
            <w:r w:rsidR="004E0FE4" w:rsidRPr="001C340B">
              <w:rPr>
                <w:rFonts w:ascii="Arial" w:hAnsi="Arial" w:cs="Arial"/>
                <w:b/>
                <w:sz w:val="17"/>
                <w:szCs w:val="17"/>
              </w:rPr>
              <w:t>(Applicant must provide information</w:t>
            </w:r>
            <w:r w:rsidR="003A1B79" w:rsidRPr="001C340B">
              <w:rPr>
                <w:rFonts w:ascii="Arial" w:hAnsi="Arial" w:cs="Arial"/>
                <w:b/>
                <w:sz w:val="17"/>
                <w:szCs w:val="17"/>
              </w:rPr>
              <w:t xml:space="preserve"> as indicated)</w:t>
            </w:r>
          </w:p>
        </w:tc>
        <w:tc>
          <w:tcPr>
            <w:tcW w:w="1980" w:type="dxa"/>
            <w:tcBorders>
              <w:top w:val="nil"/>
              <w:left w:val="nil"/>
              <w:right w:val="nil"/>
            </w:tcBorders>
            <w:vAlign w:val="bottom"/>
          </w:tcPr>
          <w:p w14:paraId="482E9ED5" w14:textId="77777777" w:rsidR="00CD3053" w:rsidRPr="001C340B" w:rsidRDefault="002F08E9" w:rsidP="00211B05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C340B">
              <w:rPr>
                <w:rFonts w:ascii="Arial" w:hAnsi="Arial" w:cs="Arial"/>
                <w:b/>
                <w:sz w:val="17"/>
                <w:szCs w:val="17"/>
              </w:rPr>
              <w:t xml:space="preserve">TERL </w:t>
            </w:r>
            <w:r w:rsidR="00173CD9" w:rsidRPr="001C340B">
              <w:rPr>
                <w:rFonts w:ascii="Arial" w:hAnsi="Arial" w:cs="Arial"/>
                <w:b/>
                <w:sz w:val="17"/>
                <w:szCs w:val="17"/>
              </w:rPr>
              <w:t>Evaluation Method</w:t>
            </w:r>
          </w:p>
        </w:tc>
      </w:tr>
      <w:tr w:rsidR="00EE4614" w:rsidRPr="001C340B" w14:paraId="56E3B9EA" w14:textId="77777777" w:rsidTr="00B96B1C">
        <w:trPr>
          <w:trHeight w:val="432"/>
        </w:trPr>
        <w:tc>
          <w:tcPr>
            <w:tcW w:w="468" w:type="dxa"/>
            <w:vMerge w:val="restart"/>
          </w:tcPr>
          <w:p w14:paraId="33596F11" w14:textId="77777777" w:rsidR="00EE4614" w:rsidRPr="001C340B" w:rsidRDefault="00EE4614" w:rsidP="00431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906A8D5" w14:textId="5854A331" w:rsidR="00EE4614" w:rsidRPr="004E0ADD" w:rsidRDefault="00CD1C41" w:rsidP="00431D5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996-1.1</w:t>
            </w:r>
          </w:p>
        </w:tc>
        <w:tc>
          <w:tcPr>
            <w:tcW w:w="5130" w:type="dxa"/>
          </w:tcPr>
          <w:p w14:paraId="5F87BC0F" w14:textId="77777777" w:rsidR="00EE4614" w:rsidRPr="00D20955" w:rsidRDefault="00EE4614" w:rsidP="00431D5E">
            <w:pPr>
              <w:rPr>
                <w:rFonts w:ascii="Arial" w:hAnsi="Arial" w:cs="Arial"/>
                <w:sz w:val="17"/>
                <w:szCs w:val="17"/>
              </w:rPr>
            </w:pPr>
            <w:r w:rsidRPr="00487B63">
              <w:rPr>
                <w:rFonts w:ascii="Arial" w:hAnsi="Arial" w:cs="Arial"/>
                <w:sz w:val="17"/>
                <w:szCs w:val="17"/>
              </w:rPr>
              <w:t xml:space="preserve">SPD is </w:t>
            </w:r>
            <w:r>
              <w:rPr>
                <w:rFonts w:ascii="Arial" w:hAnsi="Arial" w:cs="Arial"/>
                <w:sz w:val="17"/>
                <w:szCs w:val="17"/>
              </w:rPr>
              <w:t>permanently marked with manufacturer name or trademark, part number, and date of manufacture or serial number</w:t>
            </w:r>
            <w:r w:rsidRPr="00487B63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1260" w:type="dxa"/>
          </w:tcPr>
          <w:p w14:paraId="75466CA1" w14:textId="590455C6" w:rsidR="00EE4614" w:rsidRPr="001C340B" w:rsidRDefault="00790A90" w:rsidP="00431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9C24CE2" w14:textId="77777777" w:rsidR="00EE4614" w:rsidRPr="004E0FE4" w:rsidRDefault="00EE4614" w:rsidP="00431D5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Applicant may provide comments in this field."/>
                  </w:textInput>
                </w:ffData>
              </w:fldCha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Applicant may provide comments in this field.</w:t>
            </w:r>
            <w:r w:rsidRPr="006E49A7"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1E0C3F43" w14:textId="77777777" w:rsidR="00EE4614" w:rsidRPr="001C340B" w:rsidRDefault="00EE4614" w:rsidP="00431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Physical Inspection</w:t>
            </w:r>
          </w:p>
        </w:tc>
      </w:tr>
      <w:tr w:rsidR="00EE4614" w:rsidRPr="001C340B" w14:paraId="579236BC" w14:textId="77777777" w:rsidTr="00B96B1C">
        <w:trPr>
          <w:trHeight w:val="288"/>
        </w:trPr>
        <w:tc>
          <w:tcPr>
            <w:tcW w:w="468" w:type="dxa"/>
            <w:vMerge/>
          </w:tcPr>
          <w:p w14:paraId="79603845" w14:textId="77777777" w:rsidR="00EE4614" w:rsidRPr="001C340B" w:rsidRDefault="00EE4614" w:rsidP="00431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5BAF57" w14:textId="77777777" w:rsidR="00EE4614" w:rsidRPr="004E0ADD" w:rsidRDefault="00EE4614" w:rsidP="00431D5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7629B9D" w14:textId="77777777" w:rsidR="00EE4614" w:rsidRPr="00241BD7" w:rsidRDefault="00EE4614" w:rsidP="00431D5E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>
              <w:t xml:space="preserve"> 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SPD002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Pr="00544A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CF88503" w14:textId="77777777" w:rsidR="00EE4614" w:rsidRPr="001C340B" w:rsidRDefault="00EE4614" w:rsidP="00431D5E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513C006" w14:textId="77777777" w:rsidR="00EE4614" w:rsidRDefault="00EE4614" w:rsidP="00431D5E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1BA6A71" w14:textId="77777777" w:rsidR="00EE4614" w:rsidRPr="001C340B" w:rsidRDefault="00EE4614" w:rsidP="00431D5E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55B11C4C" w14:textId="77777777" w:rsidTr="00B96B1C">
        <w:trPr>
          <w:cantSplit/>
          <w:trHeight w:val="390"/>
        </w:trPr>
        <w:tc>
          <w:tcPr>
            <w:tcW w:w="468" w:type="dxa"/>
            <w:vMerge w:val="restart"/>
          </w:tcPr>
          <w:p w14:paraId="729030D3" w14:textId="42056318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2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20ADF2AF" w14:textId="55790919" w:rsidR="00D97B32" w:rsidRPr="004E0ADD" w:rsidRDefault="00BA1143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BA1143">
              <w:rPr>
                <w:rFonts w:ascii="Arial" w:hAnsi="Arial" w:cs="Arial"/>
                <w:sz w:val="17"/>
                <w:szCs w:val="17"/>
              </w:rPr>
              <w:t>996-4.2.3</w:t>
            </w:r>
          </w:p>
        </w:tc>
        <w:tc>
          <w:tcPr>
            <w:tcW w:w="5130" w:type="dxa"/>
            <w:vMerge w:val="restart"/>
          </w:tcPr>
          <w:p w14:paraId="4C43E9EE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>is rated at 15 or 20 amps load.</w:t>
            </w:r>
          </w:p>
        </w:tc>
        <w:tc>
          <w:tcPr>
            <w:tcW w:w="1260" w:type="dxa"/>
            <w:vMerge w:val="restart"/>
          </w:tcPr>
          <w:p w14:paraId="64723ECD" w14:textId="63B776D1" w:rsidR="00D97B32" w:rsidRPr="001C340B" w:rsidRDefault="00D45866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</w:instrText>
            </w:r>
            <w:bookmarkStart w:id="4" w:name="Dropdown1"/>
            <w:r>
              <w:rPr>
                <w:rFonts w:ascii="Arial" w:hAnsi="Arial" w:cs="Arial"/>
                <w:sz w:val="17"/>
                <w:szCs w:val="17"/>
              </w:rPr>
              <w:instrText xml:space="preserve">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4"/>
          </w:p>
        </w:tc>
        <w:tc>
          <w:tcPr>
            <w:tcW w:w="4410" w:type="dxa"/>
          </w:tcPr>
          <w:p w14:paraId="0DE03B88" w14:textId="774966D4" w:rsidR="00D97B32" w:rsidRPr="004E0FE4" w:rsidRDefault="000B5B9A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</w:t>
            </w:r>
            <w:r w:rsidR="00941776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that shows the product meets this requirement. </w:t>
            </w:r>
            <w:r>
              <w:rPr>
                <w:rFonts w:ascii="Arial" w:hAnsi="Arial" w:cs="Arial"/>
                <w:i/>
                <w:sz w:val="17"/>
                <w:szCs w:val="17"/>
              </w:rPr>
              <w:t>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6E5889F3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5C9D7560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0697748B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7B5E9F4E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1276FB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76B80ED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23E0D24" w14:textId="77777777" w:rsidR="00D97B32" w:rsidRPr="00B27113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18B0075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41BFF918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1FACBACB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086CC32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E547AD3" w14:textId="5F0E7504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A3FF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59F8B044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48F02B6" w14:textId="77777777" w:rsidR="00D97B32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D67CA12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0C00BAB0" w14:textId="77777777" w:rsidTr="00B96B1C">
        <w:trPr>
          <w:cantSplit/>
          <w:trHeight w:val="390"/>
        </w:trPr>
        <w:tc>
          <w:tcPr>
            <w:tcW w:w="468" w:type="dxa"/>
            <w:vMerge w:val="restart"/>
          </w:tcPr>
          <w:p w14:paraId="7CC3DE90" w14:textId="10562DBC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3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13E3A25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B494C6C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>is configured with receptacles.</w:t>
            </w:r>
          </w:p>
        </w:tc>
        <w:tc>
          <w:tcPr>
            <w:tcW w:w="1260" w:type="dxa"/>
            <w:vMerge w:val="restart"/>
          </w:tcPr>
          <w:p w14:paraId="5605A0CD" w14:textId="552537CC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30F6CE69" w14:textId="55FAC4D5" w:rsidR="00D97B32" w:rsidRPr="004E0FE4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 w:rsidR="003C71A8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0759683E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D97B32" w:rsidRPr="001C340B" w14:paraId="7992D27D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1306B334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3158D63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CDDCAFB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3C0EBFC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B29E335" w14:textId="77777777" w:rsidR="00D97B32" w:rsidRPr="00B27113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0FE5F17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3369D8F0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10A1FD26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1795879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743E03E" w14:textId="4B1EEDC1" w:rsidR="00D97B32" w:rsidRPr="005F36D5" w:rsidRDefault="00D97B32" w:rsidP="005A3FF0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A3FF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A3FF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SPD002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4F7C56">
              <w:rPr>
                <w:rFonts w:ascii="Arial" w:hAnsi="Arial" w:cs="Arial"/>
                <w:color w:val="000000"/>
                <w:sz w:val="17"/>
                <w:szCs w:val="17"/>
              </w:rPr>
              <w:t>2</w:t>
            </w:r>
            <w:r w:rsidR="005A3FF0" w:rsidRPr="005A3FF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21FE6C8A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8969E95" w14:textId="77777777" w:rsidR="00D97B32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54E99AB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461B4C07" w14:textId="77777777" w:rsidTr="00B96B1C">
        <w:trPr>
          <w:cantSplit/>
          <w:trHeight w:val="390"/>
        </w:trPr>
        <w:tc>
          <w:tcPr>
            <w:tcW w:w="468" w:type="dxa"/>
            <w:vMerge w:val="restart"/>
          </w:tcPr>
          <w:p w14:paraId="7EB44248" w14:textId="7C93F4D4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4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45FAEDA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45C3D436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>has internal fuse protection.</w:t>
            </w:r>
          </w:p>
        </w:tc>
        <w:tc>
          <w:tcPr>
            <w:tcW w:w="1260" w:type="dxa"/>
            <w:vMerge w:val="restart"/>
          </w:tcPr>
          <w:p w14:paraId="04B0EE7E" w14:textId="5324628C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2BA0735" w14:textId="105DF5ED" w:rsidR="00D97B32" w:rsidRPr="004E0FE4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 w:rsidR="003C71A8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05B32EE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534D1B25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04088E7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6D0D005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3C9424E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B01992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75D5FE2" w14:textId="77777777" w:rsidR="00D97B32" w:rsidRPr="00B27113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34343E77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7A765E8F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501731F5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4E463D7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8D6EECB" w14:textId="033AA13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5A3FF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CA47B4" w:rsidRPr="00CA47B4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CA47B4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CA47B4" w:rsidRPr="00CA47B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1893CAB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8D4E109" w14:textId="77777777" w:rsidR="00D97B32" w:rsidRPr="00B27113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9CA2190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11BB0B6A" w14:textId="77777777" w:rsidTr="00B96B1C">
        <w:trPr>
          <w:cantSplit/>
          <w:trHeight w:val="390"/>
        </w:trPr>
        <w:tc>
          <w:tcPr>
            <w:tcW w:w="468" w:type="dxa"/>
            <w:vMerge w:val="restart"/>
          </w:tcPr>
          <w:p w14:paraId="2A169E91" w14:textId="35E586AD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5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0CDFC03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949E90A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>provides common mode (L+N-G) protection.</w:t>
            </w:r>
          </w:p>
        </w:tc>
        <w:tc>
          <w:tcPr>
            <w:tcW w:w="1260" w:type="dxa"/>
            <w:vMerge w:val="restart"/>
          </w:tcPr>
          <w:p w14:paraId="637DF853" w14:textId="416C7151" w:rsidR="00D97B32" w:rsidRPr="00053BFA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2AC843B" w14:textId="7FB030B4" w:rsidR="00D97B32" w:rsidRPr="004E0FE4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 w:rsidR="003C71A8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5F59C3D7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059BF9A6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4FB1A218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CA46296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966F599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DE8D80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8B38E14" w14:textId="77777777" w:rsidR="00D97B32" w:rsidRPr="00B27113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B5E8EE0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416D06AF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4BC519B7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3785519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A659533" w14:textId="0105F1EC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E540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5400" w:rsidRPr="00EE5400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E5400" w:rsidRPr="00EE5400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="00EE5400" w:rsidRPr="00EE5400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46197555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9B7135F" w14:textId="77777777" w:rsidR="00D97B32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F6F0704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59B5D5F2" w14:textId="77777777" w:rsidTr="00B96B1C">
        <w:trPr>
          <w:cantSplit/>
          <w:trHeight w:val="390"/>
        </w:trPr>
        <w:tc>
          <w:tcPr>
            <w:tcW w:w="468" w:type="dxa"/>
            <w:vMerge w:val="restart"/>
          </w:tcPr>
          <w:p w14:paraId="0EA64670" w14:textId="7843FB6D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6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BE8E884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512CE1C6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>nominal operating voltage is 120VAC.</w:t>
            </w:r>
          </w:p>
        </w:tc>
        <w:tc>
          <w:tcPr>
            <w:tcW w:w="1260" w:type="dxa"/>
            <w:vMerge w:val="restart"/>
          </w:tcPr>
          <w:p w14:paraId="41DE5042" w14:textId="63117DFB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8B9B9F7" w14:textId="25495EA8" w:rsidR="00D97B32" w:rsidRPr="004E0FE4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 w:rsidR="003C71A8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581FDEDE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624041BE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FDD82F3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FF57C8B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67B7B949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0E4C08BA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5F78DEE" w14:textId="77777777" w:rsidR="00D97B32" w:rsidRPr="00B27113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50CAC7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63E5D156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5626F5EE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FB5987C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4A78B89" w14:textId="1A837381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 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AA0F358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BA43203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51F7C06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0B1C989C" w14:textId="77777777" w:rsidTr="00B96B1C">
        <w:trPr>
          <w:cantSplit/>
          <w:trHeight w:val="414"/>
        </w:trPr>
        <w:tc>
          <w:tcPr>
            <w:tcW w:w="468" w:type="dxa"/>
            <w:vMerge w:val="restart"/>
          </w:tcPr>
          <w:p w14:paraId="029CC44F" w14:textId="311AE9EA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7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323CC09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1F575E19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>clamping voltage is between 150-200V.</w:t>
            </w:r>
          </w:p>
        </w:tc>
        <w:tc>
          <w:tcPr>
            <w:tcW w:w="1260" w:type="dxa"/>
            <w:vMerge w:val="restart"/>
          </w:tcPr>
          <w:p w14:paraId="75C1B3FB" w14:textId="708C86C7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0B18021" w14:textId="77777777" w:rsidR="00B41E60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30F8E">
              <w:rPr>
                <w:rFonts w:ascii="Arial" w:hAnsi="Arial" w:cs="Arial"/>
                <w:i/>
                <w:sz w:val="17"/>
                <w:szCs w:val="17"/>
              </w:rPr>
              <w:t xml:space="preserve">Provide </w:t>
            </w:r>
            <w:r w:rsidR="00B41E60">
              <w:rPr>
                <w:rFonts w:ascii="Arial" w:hAnsi="Arial" w:cs="Arial"/>
                <w:i/>
                <w:sz w:val="17"/>
                <w:szCs w:val="17"/>
              </w:rPr>
              <w:t>the following:</w:t>
            </w:r>
          </w:p>
          <w:p w14:paraId="46FF2320" w14:textId="1BCE3C95" w:rsidR="00B41E60" w:rsidRPr="005D3DDC" w:rsidRDefault="00B41E60" w:rsidP="005D3DDC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 first or third</w:t>
            </w:r>
            <w:r w:rsidR="00B500F8" w:rsidRPr="005D3DD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party test report that demonstrates </w:t>
            </w:r>
            <w:r w:rsidR="0019425F" w:rsidRPr="005D3DDC">
              <w:rPr>
                <w:rFonts w:ascii="Arial" w:hAnsi="Arial" w:cs="Arial"/>
                <w:i/>
                <w:sz w:val="17"/>
                <w:szCs w:val="17"/>
              </w:rPr>
              <w:t>compliance with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 this requirement. </w:t>
            </w:r>
            <w:r w:rsidR="00555F41"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2322884A" w14:textId="07FAD223" w:rsidR="00D97B32" w:rsidRPr="005D3DDC" w:rsidRDefault="00B41E60" w:rsidP="005D3DDC">
            <w:pPr>
              <w:pStyle w:val="ListParagraph"/>
              <w:numPr>
                <w:ilvl w:val="0"/>
                <w:numId w:val="5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555F41"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Checklist.</w:t>
            </w:r>
          </w:p>
        </w:tc>
        <w:tc>
          <w:tcPr>
            <w:tcW w:w="1980" w:type="dxa"/>
            <w:vMerge w:val="restart"/>
          </w:tcPr>
          <w:p w14:paraId="7ED34C2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3FC7D358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63174DA5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00A9CE5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0231AA87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4667AC66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124D971B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5AAAD5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40DEE781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7003A56B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56EDDA87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7DE5532B" w14:textId="6322961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E540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6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1B48890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5E7E489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C374F03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7C3F68FF" w14:textId="77777777" w:rsidTr="00B96B1C">
        <w:trPr>
          <w:cantSplit/>
          <w:trHeight w:val="408"/>
        </w:trPr>
        <w:tc>
          <w:tcPr>
            <w:tcW w:w="468" w:type="dxa"/>
            <w:vMerge w:val="restart"/>
          </w:tcPr>
          <w:p w14:paraId="4264094B" w14:textId="5A1B792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8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12C55C63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 w:val="restart"/>
          </w:tcPr>
          <w:p w14:paraId="38760926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 xml:space="preserve">surge capacity is 20kA per mode </w:t>
            </w:r>
            <w:r w:rsidRPr="00170C97">
              <w:rPr>
                <w:rFonts w:ascii="Arial" w:hAnsi="Arial" w:cs="Arial"/>
                <w:sz w:val="17"/>
                <w:szCs w:val="17"/>
              </w:rPr>
              <w:t>(8x20 μs)</w:t>
            </w:r>
            <w:r>
              <w:rPr>
                <w:rFonts w:ascii="Arial" w:hAnsi="Arial" w:cs="Arial"/>
                <w:sz w:val="17"/>
                <w:szCs w:val="17"/>
              </w:rPr>
              <w:t xml:space="preserve"> or greater.</w:t>
            </w:r>
          </w:p>
        </w:tc>
        <w:tc>
          <w:tcPr>
            <w:tcW w:w="1260" w:type="dxa"/>
            <w:vMerge w:val="restart"/>
          </w:tcPr>
          <w:p w14:paraId="2349BFB6" w14:textId="6B03A68E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09C43DD3" w14:textId="77777777" w:rsidR="00AF1BA5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30F8E">
              <w:rPr>
                <w:rFonts w:ascii="Arial" w:hAnsi="Arial" w:cs="Arial"/>
                <w:i/>
                <w:sz w:val="17"/>
                <w:szCs w:val="17"/>
              </w:rPr>
              <w:t xml:space="preserve">Provide </w:t>
            </w:r>
            <w:r w:rsidR="00AF1BA5">
              <w:rPr>
                <w:rFonts w:ascii="Arial" w:hAnsi="Arial" w:cs="Arial"/>
                <w:i/>
                <w:sz w:val="17"/>
                <w:szCs w:val="17"/>
              </w:rPr>
              <w:t>the following:</w:t>
            </w:r>
          </w:p>
          <w:p w14:paraId="43EB9C58" w14:textId="37C90922" w:rsidR="009F2BEF" w:rsidRPr="005D3DDC" w:rsidRDefault="00AF1BA5" w:rsidP="005D3DDC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 first or third</w:t>
            </w:r>
            <w:r w:rsidR="00B500F8" w:rsidRPr="005D3DD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party test report that demonstrates </w:t>
            </w:r>
            <w:r w:rsidR="0019425F" w:rsidRPr="005D3DDC">
              <w:rPr>
                <w:rFonts w:ascii="Arial" w:hAnsi="Arial" w:cs="Arial"/>
                <w:i/>
                <w:sz w:val="17"/>
                <w:szCs w:val="17"/>
              </w:rPr>
              <w:t>compliance with this requirement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. </w:t>
            </w:r>
            <w:r w:rsidR="00555F41"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5F4C78D7" w14:textId="36701CF7" w:rsidR="00D97B32" w:rsidRPr="005D3DDC" w:rsidRDefault="009F2BEF" w:rsidP="005D3DDC">
            <w:pPr>
              <w:pStyle w:val="ListParagraph"/>
              <w:numPr>
                <w:ilvl w:val="0"/>
                <w:numId w:val="2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555F41"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Checklist.</w:t>
            </w:r>
          </w:p>
        </w:tc>
        <w:tc>
          <w:tcPr>
            <w:tcW w:w="1980" w:type="dxa"/>
            <w:vMerge w:val="restart"/>
          </w:tcPr>
          <w:p w14:paraId="13C4B423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6905ECD8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7ABE703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8CA38FB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50F8B552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7050F735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D28A616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4B78815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02FB55A9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35C144E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E83B527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3DC95137" w14:textId="295AD638" w:rsidR="00D97B32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EE5400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7</w:t>
            </w:r>
            <w:r w:rsidR="00EE5400" w:rsidRPr="00CA47B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F3D7FB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559C6C2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002ABF58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3BEC3859" w14:textId="77777777" w:rsidTr="00B96B1C">
        <w:trPr>
          <w:cantSplit/>
          <w:trHeight w:val="414"/>
        </w:trPr>
        <w:tc>
          <w:tcPr>
            <w:tcW w:w="468" w:type="dxa"/>
            <w:vMerge w:val="restart"/>
          </w:tcPr>
          <w:p w14:paraId="7F11DAD5" w14:textId="06198A2E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9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B050C8F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130" w:type="dxa"/>
            <w:vMerge w:val="restart"/>
          </w:tcPr>
          <w:p w14:paraId="3BBFB938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S</w:t>
            </w:r>
            <w:r w:rsidRPr="00891A04">
              <w:rPr>
                <w:rFonts w:ascii="Arial" w:hAnsi="Arial" w:cs="Arial"/>
                <w:sz w:val="17"/>
                <w:szCs w:val="17"/>
              </w:rPr>
              <w:t xml:space="preserve">PD </w:t>
            </w:r>
            <w:r>
              <w:rPr>
                <w:rFonts w:ascii="Arial" w:hAnsi="Arial" w:cs="Arial"/>
                <w:sz w:val="17"/>
                <w:szCs w:val="17"/>
              </w:rPr>
              <w:t>maximum let-through voltage is &lt;550 Vpk.</w:t>
            </w:r>
          </w:p>
        </w:tc>
        <w:tc>
          <w:tcPr>
            <w:tcW w:w="1260" w:type="dxa"/>
            <w:vMerge w:val="restart"/>
          </w:tcPr>
          <w:p w14:paraId="45316924" w14:textId="1CD6AC1A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674F8B3E" w14:textId="77777777" w:rsidR="009F2BEF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30F8E">
              <w:rPr>
                <w:rFonts w:ascii="Arial" w:hAnsi="Arial" w:cs="Arial"/>
                <w:i/>
                <w:sz w:val="17"/>
                <w:szCs w:val="17"/>
              </w:rPr>
              <w:t xml:space="preserve">Provide </w:t>
            </w:r>
            <w:r w:rsidR="009F2BEF">
              <w:rPr>
                <w:rFonts w:ascii="Arial" w:hAnsi="Arial" w:cs="Arial"/>
                <w:i/>
                <w:sz w:val="17"/>
                <w:szCs w:val="17"/>
              </w:rPr>
              <w:t>the following:</w:t>
            </w:r>
          </w:p>
          <w:p w14:paraId="41A9BA73" w14:textId="061411BE" w:rsidR="005B07A5" w:rsidRPr="005D3DDC" w:rsidRDefault="009F2BEF" w:rsidP="005D3DD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 first or third</w:t>
            </w:r>
            <w:r w:rsidR="00B500F8" w:rsidRPr="005D3DD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party test report that demonstrates </w:t>
            </w:r>
            <w:r w:rsidR="008A4D8A" w:rsidRPr="005D3DDC">
              <w:rPr>
                <w:rFonts w:ascii="Arial" w:hAnsi="Arial" w:cs="Arial"/>
                <w:i/>
                <w:sz w:val="17"/>
                <w:szCs w:val="17"/>
              </w:rPr>
              <w:t>compliance with this requirement.</w:t>
            </w:r>
            <w:r w:rsidR="00D97B32" w:rsidRPr="005D3DD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555F41"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</w:t>
            </w:r>
          </w:p>
          <w:p w14:paraId="139B7514" w14:textId="5889F096" w:rsidR="00D97B32" w:rsidRPr="005D3DDC" w:rsidRDefault="005B07A5" w:rsidP="005D3DD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>A</w:t>
            </w:r>
            <w:r w:rsidR="00555F41" w:rsidRPr="005D3DDC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 completed Testing Laboratory and Report Checklist.</w:t>
            </w:r>
          </w:p>
        </w:tc>
        <w:tc>
          <w:tcPr>
            <w:tcW w:w="1980" w:type="dxa"/>
            <w:vMerge w:val="restart"/>
          </w:tcPr>
          <w:p w14:paraId="4DE7426D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02D56314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703A859F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1025160E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9CBE323" w14:textId="77777777" w:rsidR="00D97B32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DD59D9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270A943A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BE532A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6BEAD975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4F46960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1F6B1B5" w14:textId="77777777" w:rsidR="00D97B32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500C66D0" w14:textId="275B54A1" w:rsidR="00D97B32" w:rsidRPr="00487B63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149EE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 SPD001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149EE" w:rsidRPr="00CA47B4">
              <w:rPr>
                <w:rFonts w:ascii="Arial" w:hAnsi="Arial" w:cs="Arial"/>
                <w:color w:val="000000"/>
                <w:sz w:val="17"/>
                <w:szCs w:val="17"/>
              </w:rPr>
              <w:t>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149EE" w:rsidRPr="00CA47B4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8</w:t>
            </w:r>
            <w:r w:rsidR="00D149EE" w:rsidRPr="00CA47B4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6D10F49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D440F35" w14:textId="77777777" w:rsidR="00D97B32" w:rsidRPr="006E49A7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70813C2" w14:textId="77777777" w:rsidR="00D97B32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732CDCA7" w14:textId="77777777" w:rsidTr="00B96B1C">
        <w:trPr>
          <w:cantSplit/>
          <w:trHeight w:val="390"/>
        </w:trPr>
        <w:tc>
          <w:tcPr>
            <w:tcW w:w="468" w:type="dxa"/>
            <w:vMerge w:val="restart"/>
          </w:tcPr>
          <w:p w14:paraId="3DE39B04" w14:textId="45F36913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10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5FBEC896" w14:textId="3BF0B839" w:rsidR="00D97B32" w:rsidRPr="004E0ADD" w:rsidRDefault="00E35A81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996-4.2.5</w:t>
            </w:r>
          </w:p>
        </w:tc>
        <w:tc>
          <w:tcPr>
            <w:tcW w:w="5130" w:type="dxa"/>
            <w:vMerge w:val="restart"/>
          </w:tcPr>
          <w:p w14:paraId="3521FE0E" w14:textId="77777777" w:rsidR="00D97B32" w:rsidRPr="00D20955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241BD7">
              <w:rPr>
                <w:rFonts w:ascii="Arial" w:hAnsi="Arial" w:cs="Arial"/>
                <w:sz w:val="17"/>
                <w:szCs w:val="17"/>
              </w:rPr>
              <w:t xml:space="preserve">All parts </w:t>
            </w:r>
            <w:r>
              <w:rPr>
                <w:rFonts w:ascii="Arial" w:hAnsi="Arial" w:cs="Arial"/>
                <w:sz w:val="17"/>
                <w:szCs w:val="17"/>
              </w:rPr>
              <w:t>are</w:t>
            </w:r>
            <w:r w:rsidRPr="00241BD7">
              <w:rPr>
                <w:rFonts w:ascii="Arial" w:hAnsi="Arial" w:cs="Arial"/>
                <w:sz w:val="17"/>
                <w:szCs w:val="17"/>
              </w:rPr>
              <w:t xml:space="preserve"> made of corrosion-resistant materials, such as plastic, stainless steel, anodized aluminum, brass, or gold-plated metal.</w:t>
            </w:r>
          </w:p>
        </w:tc>
        <w:tc>
          <w:tcPr>
            <w:tcW w:w="1260" w:type="dxa"/>
            <w:vMerge w:val="restart"/>
          </w:tcPr>
          <w:p w14:paraId="741C3793" w14:textId="544541DC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798CF018" w14:textId="33CB0B1E" w:rsidR="00D97B32" w:rsidRPr="004E0FE4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 w:rsidR="00C1114D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2EE3C5ED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  <w:r>
              <w:rPr>
                <w:rFonts w:ascii="Arial" w:hAnsi="Arial" w:cs="Arial"/>
                <w:sz w:val="17"/>
                <w:szCs w:val="17"/>
              </w:rPr>
              <w:t xml:space="preserve"> and Physical Inspection</w:t>
            </w:r>
          </w:p>
        </w:tc>
      </w:tr>
      <w:tr w:rsidR="00D97B32" w:rsidRPr="001C340B" w14:paraId="18378BAC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1B19DE6B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A766A24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3BD2B48E" w14:textId="77777777" w:rsidR="00D97B32" w:rsidRPr="00487B63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1D657E62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59AE446D" w14:textId="77777777" w:rsidR="00D97B32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D83E6BD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0B3D4544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5F60301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9DDF5B5" w14:textId="77777777" w:rsidR="00D97B32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03281160" w14:textId="0D549736" w:rsidR="00D97B32" w:rsidRDefault="00D97B32" w:rsidP="005F36D5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D149EE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149EE" w:rsidRPr="00D149EE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149EE" w:rsidRPr="00D149E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9</w:t>
            </w:r>
            <w:r w:rsidR="00D149EE" w:rsidRPr="00D149EE">
              <w:rPr>
                <w:rFonts w:ascii="Arial" w:hAnsi="Arial" w:cs="Arial"/>
                <w:color w:val="000000"/>
                <w:sz w:val="17"/>
                <w:szCs w:val="17"/>
              </w:rPr>
              <w:t>),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D149EE" w:rsidRPr="00D149EE">
              <w:rPr>
                <w:rFonts w:ascii="Arial" w:hAnsi="Arial" w:cs="Arial"/>
                <w:color w:val="000000"/>
                <w:sz w:val="17"/>
                <w:szCs w:val="17"/>
              </w:rPr>
              <w:t>SPD002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D149EE" w:rsidRPr="00D149EE">
              <w:rPr>
                <w:rFonts w:ascii="Arial" w:hAnsi="Arial" w:cs="Arial"/>
                <w:color w:val="000000"/>
                <w:sz w:val="17"/>
                <w:szCs w:val="17"/>
              </w:rPr>
              <w:t xml:space="preserve">tep </w:t>
            </w:r>
            <w:r w:rsidR="00C97D38"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="00D149EE" w:rsidRPr="00D149EE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32F4394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74044FB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7A33537" w14:textId="77777777" w:rsidR="00D97B32" w:rsidRPr="001C340B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D97B32" w:rsidRPr="001C340B" w14:paraId="3868D793" w14:textId="77777777" w:rsidTr="00B96B1C">
        <w:trPr>
          <w:cantSplit/>
          <w:trHeight w:val="414"/>
        </w:trPr>
        <w:tc>
          <w:tcPr>
            <w:tcW w:w="468" w:type="dxa"/>
            <w:vMerge w:val="restart"/>
          </w:tcPr>
          <w:p w14:paraId="489703B7" w14:textId="3A253A21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C340B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11</w:t>
            </w:r>
            <w:r w:rsidRPr="001C340B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64765E4B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996-4.2.6</w:t>
            </w:r>
          </w:p>
        </w:tc>
        <w:tc>
          <w:tcPr>
            <w:tcW w:w="5130" w:type="dxa"/>
            <w:vMerge w:val="restart"/>
          </w:tcPr>
          <w:p w14:paraId="2C0C42C8" w14:textId="63318BFA" w:rsidR="00D97B32" w:rsidRPr="004E0ADD" w:rsidRDefault="00BA7461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BA7461">
              <w:rPr>
                <w:rFonts w:ascii="Arial" w:hAnsi="Arial" w:cs="Arial"/>
                <w:sz w:val="17"/>
                <w:szCs w:val="17"/>
              </w:rPr>
              <w:t>The SPD operate</w:t>
            </w:r>
            <w:r w:rsidR="000F5ACD">
              <w:rPr>
                <w:rFonts w:ascii="Arial" w:hAnsi="Arial" w:cs="Arial"/>
                <w:sz w:val="17"/>
                <w:szCs w:val="17"/>
              </w:rPr>
              <w:t>s</w:t>
            </w:r>
            <w:r w:rsidRPr="00BA7461">
              <w:rPr>
                <w:rFonts w:ascii="Arial" w:hAnsi="Arial" w:cs="Arial"/>
                <w:sz w:val="17"/>
                <w:szCs w:val="17"/>
              </w:rPr>
              <w:t xml:space="preserve"> properly during and after being subjected to the environmental testing procedures described in NEMA TS 2, Sections 2.2.7, 2.2.8, and 2.2.9.</w:t>
            </w:r>
          </w:p>
        </w:tc>
        <w:tc>
          <w:tcPr>
            <w:tcW w:w="1260" w:type="dxa"/>
            <w:vMerge w:val="restart"/>
          </w:tcPr>
          <w:p w14:paraId="6D6ABCD5" w14:textId="7FFC7234" w:rsidR="00D97B32" w:rsidRPr="001C340B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5B3B3949" w14:textId="77777777" w:rsidR="005B07A5" w:rsidRDefault="008D123E" w:rsidP="00D97B32">
            <w:pPr>
              <w:tabs>
                <w:tab w:val="left" w:pos="1080"/>
              </w:tabs>
              <w:rPr>
                <w:rFonts w:ascii="Arial" w:hAnsi="Arial" w:cs="Arial"/>
                <w:i/>
                <w:noProof/>
                <w:sz w:val="17"/>
                <w:szCs w:val="17"/>
              </w:rPr>
            </w:pPr>
            <w:r w:rsidRPr="00561A28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Provide </w:t>
            </w:r>
            <w:r w:rsidR="005B07A5">
              <w:rPr>
                <w:rFonts w:ascii="Arial" w:hAnsi="Arial" w:cs="Arial"/>
                <w:i/>
                <w:noProof/>
                <w:sz w:val="17"/>
                <w:szCs w:val="17"/>
              </w:rPr>
              <w:t>the following:</w:t>
            </w:r>
          </w:p>
          <w:p w14:paraId="726E5F8C" w14:textId="2445901E" w:rsidR="005B07A5" w:rsidRPr="005D3DDC" w:rsidRDefault="005B07A5" w:rsidP="005D3DD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="008D123E" w:rsidRPr="005D3DD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="00F72C41" w:rsidRPr="005D3DDC">
              <w:rPr>
                <w:rFonts w:ascii="Arial" w:hAnsi="Arial" w:cs="Arial"/>
                <w:i/>
                <w:sz w:val="17"/>
                <w:szCs w:val="17"/>
              </w:rPr>
              <w:t xml:space="preserve">first or </w:t>
            </w:r>
            <w:r w:rsidR="008D123E" w:rsidRPr="005D3DDC">
              <w:rPr>
                <w:rFonts w:ascii="Arial" w:hAnsi="Arial" w:cs="Arial"/>
                <w:i/>
                <w:sz w:val="17"/>
                <w:szCs w:val="17"/>
              </w:rPr>
              <w:t xml:space="preserve">third party test report that demonstrates </w:t>
            </w:r>
            <w:r w:rsidRPr="005D3DDC">
              <w:rPr>
                <w:rFonts w:ascii="Arial" w:hAnsi="Arial" w:cs="Arial"/>
                <w:i/>
                <w:sz w:val="17"/>
                <w:szCs w:val="17"/>
              </w:rPr>
              <w:t>compliance with this requirement.</w:t>
            </w:r>
          </w:p>
          <w:p w14:paraId="6AE1F645" w14:textId="1BB685F9" w:rsidR="005B07A5" w:rsidRPr="00E11233" w:rsidRDefault="005B07A5" w:rsidP="005D3DD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sz w:val="17"/>
                <w:szCs w:val="17"/>
              </w:rPr>
              <w:t>A</w:t>
            </w:r>
            <w:r w:rsidR="008D123E" w:rsidRPr="005D3DDC">
              <w:rPr>
                <w:rFonts w:ascii="Arial" w:hAnsi="Arial" w:cs="Arial"/>
                <w:i/>
                <w:sz w:val="17"/>
                <w:szCs w:val="17"/>
              </w:rPr>
              <w:t xml:space="preserve"> completed Testing Laboratory and Report Checklist</w:t>
            </w:r>
            <w:r w:rsidRPr="005D3DDC">
              <w:rPr>
                <w:rFonts w:ascii="Arial" w:hAnsi="Arial" w:cs="Arial"/>
                <w:i/>
                <w:sz w:val="17"/>
                <w:szCs w:val="17"/>
              </w:rPr>
              <w:t>.</w:t>
            </w:r>
            <w:r w:rsidR="008D123E" w:rsidRPr="005D3DDC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</w:p>
          <w:p w14:paraId="32DB30D7" w14:textId="443E6857" w:rsidR="00D97B32" w:rsidRPr="005D3DDC" w:rsidRDefault="005B07A5" w:rsidP="005D3DDC">
            <w:pPr>
              <w:pStyle w:val="ListParagraph"/>
              <w:numPr>
                <w:ilvl w:val="0"/>
                <w:numId w:val="3"/>
              </w:num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 w:rsidRPr="005D3DDC">
              <w:rPr>
                <w:rFonts w:ascii="Arial" w:hAnsi="Arial" w:cs="Arial"/>
                <w:i/>
                <w:sz w:val="17"/>
                <w:szCs w:val="17"/>
              </w:rPr>
              <w:t xml:space="preserve">A completed </w:t>
            </w:r>
            <w:r w:rsidR="008D123E" w:rsidRPr="005D3DDC">
              <w:rPr>
                <w:rFonts w:ascii="Arial" w:hAnsi="Arial" w:cs="Arial"/>
                <w:i/>
                <w:sz w:val="17"/>
                <w:szCs w:val="17"/>
              </w:rPr>
              <w:t>NEMA TS2 2.2.7-2.2.9 Checklist.</w:t>
            </w:r>
          </w:p>
        </w:tc>
        <w:tc>
          <w:tcPr>
            <w:tcW w:w="1980" w:type="dxa"/>
            <w:vMerge w:val="restart"/>
          </w:tcPr>
          <w:p w14:paraId="1DED6C84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D97B32" w:rsidRPr="001C340B" w14:paraId="6966F397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922F127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3C8A3B56" w14:textId="77777777" w:rsidR="00D97B32" w:rsidRPr="004E0ADD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E1327BD" w14:textId="77777777" w:rsidR="00D97B32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FE83ACD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6B24ACB4" w14:textId="77777777" w:rsidR="00D97B32" w:rsidRPr="00530F8E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7902543F" w14:textId="77777777" w:rsidR="00D97B32" w:rsidRPr="001C340B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D97B32" w:rsidRPr="001C340B" w14:paraId="1D627EDC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D9BC7B1" w14:textId="77777777" w:rsidR="00D97B32" w:rsidRPr="001F281D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4C4890FD" w14:textId="77777777" w:rsidR="00D97B32" w:rsidRDefault="00D97B32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6EF22E3" w14:textId="1CE7A9E9" w:rsidR="00D97B32" w:rsidRDefault="00D97B32" w:rsidP="00D97B3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352C72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352C72" w:rsidRPr="00352C72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 w:rsidR="005F36D5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352C72" w:rsidRPr="00352C72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 w:rsidR="005956E9"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352C72" w:rsidRPr="00352C7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F1A244C" w14:textId="77777777" w:rsidR="00D97B32" w:rsidRPr="00BA084C" w:rsidRDefault="00D97B32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8EF5C89" w14:textId="77777777" w:rsidR="00D97B32" w:rsidRPr="005D0E07" w:rsidRDefault="00D97B32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71BDE762" w14:textId="77777777" w:rsidR="00D97B32" w:rsidRDefault="00D97B32" w:rsidP="0018710A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11715" w:rsidRPr="001C340B" w14:paraId="211202FF" w14:textId="77777777" w:rsidTr="00B96B1C">
        <w:trPr>
          <w:cantSplit/>
          <w:trHeight w:val="326"/>
        </w:trPr>
        <w:tc>
          <w:tcPr>
            <w:tcW w:w="468" w:type="dxa"/>
            <w:vMerge w:val="restart"/>
          </w:tcPr>
          <w:p w14:paraId="061DDFB7" w14:textId="7D986245" w:rsidR="00611715" w:rsidRPr="001F281D" w:rsidRDefault="00611715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281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F281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="00E35A81">
              <w:rPr>
                <w:rFonts w:ascii="Arial" w:hAnsi="Arial" w:cs="Arial"/>
                <w:noProof/>
                <w:sz w:val="17"/>
                <w:szCs w:val="17"/>
              </w:rPr>
              <w:t>12</w: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431C353D" w14:textId="5E87FD6B" w:rsidR="00611715" w:rsidRDefault="00611715" w:rsidP="00D97B32">
            <w:pPr>
              <w:rPr>
                <w:rFonts w:ascii="Arial" w:hAnsi="Arial" w:cs="Arial"/>
                <w:sz w:val="17"/>
                <w:szCs w:val="17"/>
              </w:rPr>
            </w:pPr>
            <w:r w:rsidRPr="00981170">
              <w:rPr>
                <w:rFonts w:ascii="Arial" w:hAnsi="Arial" w:cs="Arial"/>
                <w:sz w:val="17"/>
                <w:szCs w:val="17"/>
              </w:rPr>
              <w:t>620-2.7.2</w:t>
            </w:r>
          </w:p>
        </w:tc>
        <w:tc>
          <w:tcPr>
            <w:tcW w:w="5130" w:type="dxa"/>
            <w:vMerge w:val="restart"/>
          </w:tcPr>
          <w:p w14:paraId="2C33431F" w14:textId="2A2B0237" w:rsidR="00611715" w:rsidRDefault="00611715" w:rsidP="00D97B3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4E0ADD">
              <w:rPr>
                <w:rFonts w:ascii="Arial" w:hAnsi="Arial" w:cs="Arial"/>
                <w:sz w:val="17"/>
                <w:szCs w:val="17"/>
              </w:rPr>
              <w:t xml:space="preserve">SPD </w:t>
            </w:r>
            <w:r>
              <w:rPr>
                <w:rFonts w:ascii="Arial" w:hAnsi="Arial" w:cs="Arial"/>
                <w:sz w:val="17"/>
                <w:szCs w:val="17"/>
              </w:rPr>
              <w:t xml:space="preserve">is intended for installation at the point </w:t>
            </w:r>
            <w:proofErr w:type="gramStart"/>
            <w:r>
              <w:rPr>
                <w:rFonts w:ascii="Arial" w:hAnsi="Arial" w:cs="Arial"/>
                <w:sz w:val="17"/>
                <w:szCs w:val="17"/>
              </w:rPr>
              <w:t>that</w:t>
            </w:r>
            <w:proofErr w:type="gramEnd"/>
            <w:r>
              <w:rPr>
                <w:rFonts w:ascii="Arial" w:hAnsi="Arial" w:cs="Arial"/>
                <w:sz w:val="17"/>
                <w:szCs w:val="17"/>
              </w:rPr>
              <w:t xml:space="preserve"> devices receive 120V power and connected in series with the circuits.</w:t>
            </w:r>
          </w:p>
        </w:tc>
        <w:tc>
          <w:tcPr>
            <w:tcW w:w="1260" w:type="dxa"/>
            <w:vMerge w:val="restart"/>
          </w:tcPr>
          <w:p w14:paraId="45A2CD8F" w14:textId="12B63A91" w:rsidR="00611715" w:rsidRPr="00BA084C" w:rsidRDefault="00CD211F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1B4C3DD" w14:textId="217796E0" w:rsidR="00611715" w:rsidRDefault="00611715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sz w:val="17"/>
                <w:szCs w:val="17"/>
              </w:rPr>
              <w:t xml:space="preserve">product literature, specifications, user manual, or similar information that </w:t>
            </w:r>
            <w:r w:rsidR="00131B16">
              <w:rPr>
                <w:rFonts w:ascii="Arial" w:hAnsi="Arial" w:cs="Arial"/>
                <w:i/>
                <w:noProof/>
                <w:sz w:val="17"/>
                <w:szCs w:val="17"/>
              </w:rPr>
              <w:t>shows the product meets this requirement</w:t>
            </w:r>
            <w:r>
              <w:rPr>
                <w:rFonts w:ascii="Arial" w:hAnsi="Arial" w:cs="Arial"/>
                <w:i/>
                <w:sz w:val="17"/>
                <w:szCs w:val="17"/>
              </w:rPr>
              <w:t>. (Indicate specific configurations by model number or series).</w:t>
            </w:r>
          </w:p>
        </w:tc>
        <w:tc>
          <w:tcPr>
            <w:tcW w:w="1980" w:type="dxa"/>
            <w:vMerge w:val="restart"/>
          </w:tcPr>
          <w:p w14:paraId="5ECAB1C0" w14:textId="4C03F69E" w:rsidR="00611715" w:rsidRDefault="00611715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C340B"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11715" w:rsidRPr="001C340B" w14:paraId="4977ED22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1D49B02A" w14:textId="77777777" w:rsidR="00611715" w:rsidRPr="001F281D" w:rsidRDefault="00611715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EF7EE96" w14:textId="77777777" w:rsidR="00611715" w:rsidRPr="00981170" w:rsidRDefault="00611715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7888B439" w14:textId="77777777" w:rsidR="00611715" w:rsidRPr="004E0ADD" w:rsidRDefault="00611715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2F76F6B4" w14:textId="77777777" w:rsidR="00611715" w:rsidRPr="00BA084C" w:rsidRDefault="00611715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01E324F2" w14:textId="18F8D59C" w:rsidR="00611715" w:rsidRDefault="00611715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020D0B52" w14:textId="77777777" w:rsidR="00611715" w:rsidRDefault="00611715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11715" w:rsidRPr="001C340B" w14:paraId="3972E8F9" w14:textId="77777777" w:rsidTr="00B96B1C">
        <w:trPr>
          <w:cantSplit/>
          <w:trHeight w:val="281"/>
        </w:trPr>
        <w:tc>
          <w:tcPr>
            <w:tcW w:w="468" w:type="dxa"/>
            <w:vMerge/>
          </w:tcPr>
          <w:p w14:paraId="7169C1A4" w14:textId="77777777" w:rsidR="00611715" w:rsidRPr="001F281D" w:rsidRDefault="00611715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01369270" w14:textId="77777777" w:rsidR="00611715" w:rsidRDefault="00611715" w:rsidP="00D97B32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259C8EDB" w14:textId="433C69B4" w:rsidR="00611715" w:rsidRDefault="00611715" w:rsidP="00D97B32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TERL Test Cases (Steps):</w:t>
            </w:r>
            <w:r w:rsidR="00F1605E" w:rsidRPr="00B677DB">
              <w:rPr>
                <w:rFonts w:ascii="Arial" w:hAnsi="Arial" w:cs="Arial"/>
                <w:color w:val="000000"/>
                <w:sz w:val="17"/>
                <w:szCs w:val="17"/>
              </w:rPr>
              <w:t xml:space="preserve"> SPD001 (</w:t>
            </w:r>
            <w:r w:rsidR="00F1605E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605E" w:rsidRPr="00B677DB">
              <w:rPr>
                <w:rFonts w:ascii="Arial" w:hAnsi="Arial" w:cs="Arial"/>
                <w:color w:val="000000"/>
                <w:sz w:val="17"/>
                <w:szCs w:val="17"/>
              </w:rPr>
              <w:t>tep</w:t>
            </w:r>
            <w:r w:rsidR="00F1605E"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="00F1605E" w:rsidRPr="00B677DB">
              <w:rPr>
                <w:rFonts w:ascii="Arial" w:hAnsi="Arial" w:cs="Arial"/>
                <w:color w:val="000000"/>
                <w:sz w:val="17"/>
                <w:szCs w:val="17"/>
              </w:rPr>
              <w:t xml:space="preserve"> 1</w:t>
            </w:r>
            <w:r w:rsidR="0011592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F1605E">
              <w:rPr>
                <w:rFonts w:ascii="Arial" w:hAnsi="Arial" w:cs="Arial"/>
                <w:color w:val="000000"/>
                <w:sz w:val="17"/>
                <w:szCs w:val="17"/>
              </w:rPr>
              <w:t xml:space="preserve">, </w:t>
            </w:r>
            <w:r w:rsidR="0011592A">
              <w:rPr>
                <w:rFonts w:ascii="Arial" w:hAnsi="Arial" w:cs="Arial"/>
                <w:color w:val="000000"/>
                <w:sz w:val="17"/>
                <w:szCs w:val="17"/>
              </w:rPr>
              <w:t>1</w:t>
            </w:r>
            <w:r w:rsidR="00F1605E"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2213BEF" w14:textId="69856B57" w:rsidR="00611715" w:rsidRPr="00BA084C" w:rsidRDefault="00F1605E" w:rsidP="00D97B32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004ECAB" w14:textId="529B569E" w:rsidR="00611715" w:rsidRDefault="00F1605E" w:rsidP="00D97B32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67F83E17" w14:textId="5DF43C67" w:rsidR="00611715" w:rsidRDefault="00295F7F" w:rsidP="00295F7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Start w:id="5" w:name="_Hlk89951321"/>
      <w:tr w:rsidR="006A152F" w:rsidRPr="001C340B" w14:paraId="2E1EFE4C" w14:textId="77777777" w:rsidTr="00293778">
        <w:trPr>
          <w:cantSplit/>
          <w:trHeight w:val="163"/>
        </w:trPr>
        <w:tc>
          <w:tcPr>
            <w:tcW w:w="468" w:type="dxa"/>
            <w:vMerge w:val="restart"/>
          </w:tcPr>
          <w:p w14:paraId="66A972E5" w14:textId="2543ECC3" w:rsidR="006A152F" w:rsidRPr="001C340B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281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F281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13</w: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0DA9A525" w14:textId="77777777" w:rsidR="006A152F" w:rsidRPr="004E0ADD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620-2.7.4</w:t>
            </w:r>
          </w:p>
        </w:tc>
        <w:tc>
          <w:tcPr>
            <w:tcW w:w="5130" w:type="dxa"/>
            <w:vMerge w:val="restart"/>
          </w:tcPr>
          <w:p w14:paraId="403129C6" w14:textId="2935A501" w:rsidR="006A152F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SPD has a manufacturer’s warranty covering </w:t>
            </w:r>
            <w:r w:rsidR="007C39E6">
              <w:rPr>
                <w:rFonts w:ascii="Arial" w:hAnsi="Arial" w:cs="Arial"/>
                <w:color w:val="000000"/>
                <w:sz w:val="17"/>
                <w:szCs w:val="17"/>
              </w:rPr>
              <w:t xml:space="preserve">failures </w:t>
            </w:r>
            <w:r w:rsidR="00D363B8">
              <w:rPr>
                <w:rFonts w:ascii="Arial" w:hAnsi="Arial" w:cs="Arial"/>
                <w:color w:val="000000"/>
                <w:sz w:val="17"/>
                <w:szCs w:val="17"/>
              </w:rPr>
              <w:t xml:space="preserve">due to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defect </w:t>
            </w:r>
            <w:r w:rsidR="00D363B8">
              <w:rPr>
                <w:rFonts w:ascii="Arial" w:hAnsi="Arial" w:cs="Arial"/>
                <w:color w:val="000000"/>
                <w:sz w:val="17"/>
                <w:szCs w:val="17"/>
              </w:rPr>
              <w:t xml:space="preserve">or workmanship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for a minimum of 2 years from the date of final acceptance. </w:t>
            </w:r>
          </w:p>
        </w:tc>
        <w:tc>
          <w:tcPr>
            <w:tcW w:w="1260" w:type="dxa"/>
            <w:vMerge w:val="restart"/>
          </w:tcPr>
          <w:p w14:paraId="391C66A6" w14:textId="60C1E405" w:rsidR="006A152F" w:rsidRPr="001C340B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119AC05B" w14:textId="6DDA4127" w:rsidR="006A152F" w:rsidRPr="00530F8E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</w:t>
            </w:r>
            <w:r w:rsidRPr="004E0FE4">
              <w:rPr>
                <w:rFonts w:ascii="Arial" w:hAnsi="Arial" w:cs="Arial"/>
                <w:i/>
                <w:noProof/>
                <w:sz w:val="17"/>
                <w:szCs w:val="17"/>
              </w:rPr>
              <w:t xml:space="preserve">rovide </w:t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product warranty documentation that shows the product meets this requirement.</w:t>
            </w:r>
          </w:p>
        </w:tc>
        <w:tc>
          <w:tcPr>
            <w:tcW w:w="1980" w:type="dxa"/>
            <w:vMerge w:val="restart"/>
          </w:tcPr>
          <w:p w14:paraId="78D2128F" w14:textId="69027106" w:rsidR="006A152F" w:rsidRPr="001C340B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Document Review</w:t>
            </w:r>
          </w:p>
        </w:tc>
      </w:tr>
      <w:tr w:rsidR="006A152F" w:rsidRPr="001C340B" w14:paraId="1AE0A899" w14:textId="77777777" w:rsidTr="00B60A59">
        <w:trPr>
          <w:cantSplit/>
          <w:trHeight w:val="288"/>
        </w:trPr>
        <w:tc>
          <w:tcPr>
            <w:tcW w:w="468" w:type="dxa"/>
            <w:vMerge/>
          </w:tcPr>
          <w:p w14:paraId="627B021B" w14:textId="77777777" w:rsidR="006A152F" w:rsidRPr="001F281D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40CC09E" w14:textId="77777777" w:rsidR="006A152F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vMerge/>
          </w:tcPr>
          <w:p w14:paraId="18463C13" w14:textId="77777777" w:rsidR="006A152F" w:rsidRDefault="006A152F" w:rsidP="006A15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60" w:type="dxa"/>
            <w:vMerge/>
          </w:tcPr>
          <w:p w14:paraId="597B741A" w14:textId="77777777" w:rsidR="006A152F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10" w:type="dxa"/>
          </w:tcPr>
          <w:p w14:paraId="7021E30F" w14:textId="31DD11E5" w:rsidR="006A152F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>
                    <w:default w:val="Indicate location of requested information in submittal."/>
                  </w:textInput>
                </w:ffData>
              </w:fldCha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instrText xml:space="preserve"> FORMTEXT </w:instrTex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Indicate location of requested information in submittal.</w:t>
            </w:r>
            <w:r w:rsidRPr="00B27113">
              <w:rPr>
                <w:rFonts w:ascii="Arial" w:hAnsi="Arial" w:cs="Arial"/>
                <w:i/>
                <w:noProof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vMerge/>
          </w:tcPr>
          <w:p w14:paraId="5F109994" w14:textId="77777777" w:rsidR="006A152F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A152F" w:rsidRPr="001C340B" w14:paraId="489B14E8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2846054C" w14:textId="77777777" w:rsidR="006A152F" w:rsidRPr="001F281D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21460C81" w14:textId="77777777" w:rsidR="006A152F" w:rsidRPr="004E0ADD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175A66D1" w14:textId="77777777" w:rsidR="006A152F" w:rsidRPr="003A626B" w:rsidRDefault="006A152F" w:rsidP="006A15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352C72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352C72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3</w:t>
            </w:r>
            <w:r w:rsidRPr="00352C72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02270B03" w14:textId="77777777" w:rsidR="006A152F" w:rsidRPr="00BA084C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2EDE3693" w14:textId="77777777" w:rsidR="006A152F" w:rsidRPr="005D0E07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1DE07FFF" w14:textId="77777777" w:rsidR="006A152F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tr w:rsidR="006A152F" w:rsidRPr="001C340B" w14:paraId="557AB303" w14:textId="77777777" w:rsidTr="00B96B1C">
        <w:trPr>
          <w:cantSplit/>
          <w:trHeight w:val="377"/>
        </w:trPr>
        <w:tc>
          <w:tcPr>
            <w:tcW w:w="468" w:type="dxa"/>
            <w:vMerge w:val="restart"/>
          </w:tcPr>
          <w:p w14:paraId="007DD5C3" w14:textId="31A93209" w:rsidR="006A152F" w:rsidRPr="001C340B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F281D">
              <w:rPr>
                <w:rFonts w:ascii="Arial" w:hAnsi="Arial" w:cs="Arial"/>
                <w:sz w:val="17"/>
                <w:szCs w:val="17"/>
              </w:rPr>
              <w:fldChar w:fldCharType="begin"/>
            </w:r>
            <w:r w:rsidRPr="001F281D">
              <w:rPr>
                <w:rFonts w:ascii="Arial" w:hAnsi="Arial" w:cs="Arial"/>
                <w:sz w:val="17"/>
                <w:szCs w:val="17"/>
              </w:rPr>
              <w:instrText xml:space="preserve"> SEQ A602 </w:instrTex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14</w:t>
            </w:r>
            <w:r w:rsidRPr="001F281D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440" w:type="dxa"/>
            <w:vMerge w:val="restart"/>
          </w:tcPr>
          <w:p w14:paraId="767E4645" w14:textId="77777777" w:rsidR="006A152F" w:rsidRPr="004E0ADD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</w:tcPr>
          <w:p w14:paraId="655ABA41" w14:textId="095578F9" w:rsidR="006A152F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If </w:t>
            </w:r>
            <w:r w:rsidRPr="003A626B">
              <w:rPr>
                <w:rFonts w:ascii="Arial" w:hAnsi="Arial" w:cs="Arial"/>
                <w:color w:val="000000"/>
                <w:sz w:val="17"/>
                <w:szCs w:val="17"/>
              </w:rPr>
              <w:t xml:space="preserve"> the SPD, including any component of the unit, should fail during the warranty period, the entire SPD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will</w:t>
            </w:r>
            <w:r w:rsidRPr="003A626B">
              <w:rPr>
                <w:rFonts w:ascii="Arial" w:hAnsi="Arial" w:cs="Arial"/>
                <w:color w:val="000000"/>
                <w:sz w:val="17"/>
                <w:szCs w:val="17"/>
              </w:rPr>
              <w:t xml:space="preserve"> be replaced by the manufacturer at no cost to the Department or maintaining agency.</w:t>
            </w:r>
          </w:p>
        </w:tc>
        <w:tc>
          <w:tcPr>
            <w:tcW w:w="1260" w:type="dxa"/>
          </w:tcPr>
          <w:p w14:paraId="64A83849" w14:textId="2F0EA42D" w:rsidR="006A152F" w:rsidRPr="001C340B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Dropdown1"/>
                  <w:enabled/>
                  <w:calcOnExit w:val="0"/>
                  <w:helpText w:type="text" w:val="Not Sure?"/>
                  <w:statusText w:type="text" w:val="Does Item Comply?"/>
                  <w:ddList>
                    <w:listEntry w:val="               "/>
                    <w:listEntry w:val="Yes"/>
                    <w:listEntry w:val="No"/>
                    <w:listEntry w:val="NA"/>
                  </w:ddLis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FORMDROPDOWN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</w:tcPr>
          <w:p w14:paraId="24843F35" w14:textId="0090DA8D" w:rsidR="006A152F" w:rsidRPr="00530F8E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>
              <w:rPr>
                <w:rFonts w:ascii="Arial" w:hAnsi="Arial" w:cs="Arial"/>
                <w:i/>
                <w:sz w:val="17"/>
                <w:szCs w:val="17"/>
              </w:rPr>
              <w:fldChar w:fldCharType="begin">
                <w:ffData>
                  <w:name w:val=""/>
                  <w:enabled/>
                  <w:calcOnExit/>
                  <w:textInput>
                    <w:default w:val="Provide a statement of conformance in this field."/>
                  </w:textInput>
                </w:ffData>
              </w:fldChar>
            </w:r>
            <w:r>
              <w:rPr>
                <w:rFonts w:ascii="Arial" w:hAnsi="Arial" w:cs="Arial"/>
                <w:i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17"/>
                <w:szCs w:val="17"/>
              </w:rPr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sz w:val="17"/>
                <w:szCs w:val="17"/>
              </w:rPr>
              <w:t>Provide a statement of conformance in this field.</w:t>
            </w:r>
            <w:r>
              <w:rPr>
                <w:rFonts w:ascii="Arial" w:hAnsi="Arial" w:cs="Arial"/>
                <w:i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</w:tcPr>
          <w:p w14:paraId="0079A34F" w14:textId="1EBF3E9F" w:rsidR="006A152F" w:rsidRPr="001C340B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Compliance Matrix Review </w:t>
            </w:r>
          </w:p>
        </w:tc>
      </w:tr>
      <w:tr w:rsidR="006A152F" w:rsidRPr="001C340B" w14:paraId="486E57D8" w14:textId="77777777" w:rsidTr="00B96B1C">
        <w:trPr>
          <w:cantSplit/>
          <w:trHeight w:val="288"/>
        </w:trPr>
        <w:tc>
          <w:tcPr>
            <w:tcW w:w="468" w:type="dxa"/>
            <w:vMerge/>
          </w:tcPr>
          <w:p w14:paraId="71B26991" w14:textId="77777777" w:rsidR="006A152F" w:rsidRPr="001F281D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440" w:type="dxa"/>
            <w:vMerge/>
          </w:tcPr>
          <w:p w14:paraId="6488C307" w14:textId="77777777" w:rsidR="006A152F" w:rsidRPr="004E0ADD" w:rsidRDefault="006A152F" w:rsidP="006A152F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5130" w:type="dxa"/>
            <w:shd w:val="clear" w:color="auto" w:fill="D9D9D9" w:themeFill="background1" w:themeFillShade="D9"/>
          </w:tcPr>
          <w:p w14:paraId="6DAEDE59" w14:textId="77777777" w:rsidR="006A152F" w:rsidRPr="003A626B" w:rsidRDefault="006A152F" w:rsidP="006A152F">
            <w:pPr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TERL Test Cases (Steps): </w:t>
            </w:r>
            <w:r w:rsidRPr="000753AD">
              <w:rPr>
                <w:rFonts w:ascii="Arial" w:hAnsi="Arial" w:cs="Arial"/>
                <w:color w:val="000000"/>
                <w:sz w:val="17"/>
                <w:szCs w:val="17"/>
              </w:rPr>
              <w:t>SPD001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S</w:t>
            </w:r>
            <w:r w:rsidRPr="000753AD">
              <w:rPr>
                <w:rFonts w:ascii="Arial" w:hAnsi="Arial" w:cs="Arial"/>
                <w:color w:val="000000"/>
                <w:sz w:val="17"/>
                <w:szCs w:val="17"/>
              </w:rPr>
              <w:t>tep 1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4</w:t>
            </w:r>
            <w:r w:rsidRPr="000753AD">
              <w:rPr>
                <w:rFonts w:ascii="Arial" w:hAnsi="Arial" w:cs="Arial"/>
                <w:color w:val="000000"/>
                <w:sz w:val="17"/>
                <w:szCs w:val="17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894F15E" w14:textId="77777777" w:rsidR="006A152F" w:rsidRPr="00BA084C" w:rsidRDefault="006A152F" w:rsidP="006A152F">
            <w:pPr>
              <w:tabs>
                <w:tab w:val="left" w:pos="1080"/>
              </w:tabs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34FC98DD" w14:textId="77777777" w:rsidR="006A152F" w:rsidRPr="005D0E07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i/>
                <w:sz w:val="17"/>
                <w:szCs w:val="17"/>
              </w:rPr>
            </w:pP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59811779" w14:textId="77777777" w:rsidR="006A152F" w:rsidRDefault="006A152F" w:rsidP="006A152F">
            <w:pPr>
              <w:tabs>
                <w:tab w:val="left" w:pos="1080"/>
              </w:tabs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Init.: 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begin">
                <w:ffData>
                  <w:name w:val="Text1"/>
                  <w:enabled/>
                  <w:calcOnExit/>
                  <w:textInput/>
                </w:ffData>
              </w:fldCha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instrText xml:space="preserve"> FORMTEXT </w:instrTex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iCs/>
                <w:noProof/>
                <w:sz w:val="17"/>
                <w:szCs w:val="17"/>
              </w:rPr>
              <w:t> </w:t>
            </w:r>
            <w:r w:rsidRPr="00E95F9D">
              <w:rPr>
                <w:rFonts w:ascii="Arial" w:hAnsi="Arial" w:cs="Arial"/>
                <w:iCs/>
                <w:sz w:val="17"/>
                <w:szCs w:val="17"/>
              </w:rPr>
              <w:fldChar w:fldCharType="end"/>
            </w:r>
          </w:p>
        </w:tc>
      </w:tr>
      <w:bookmarkEnd w:id="5"/>
    </w:tbl>
    <w:p w14:paraId="4C2CDFF8" w14:textId="77777777" w:rsidR="00586C90" w:rsidRDefault="00586C90" w:rsidP="00EE17D1">
      <w:pPr>
        <w:tabs>
          <w:tab w:val="left" w:pos="1080"/>
        </w:tabs>
        <w:sectPr w:rsidR="00586C90" w:rsidSect="00F82189">
          <w:type w:val="continuous"/>
          <w:pgSz w:w="15840" w:h="12240" w:orient="landscape"/>
          <w:pgMar w:top="720" w:right="720" w:bottom="720" w:left="720" w:header="450" w:footer="455" w:gutter="0"/>
          <w:cols w:space="720"/>
          <w:docGrid w:linePitch="360"/>
        </w:sectPr>
      </w:pPr>
    </w:p>
    <w:p w14:paraId="70991983" w14:textId="77777777" w:rsidR="00586C90" w:rsidRPr="007420C4" w:rsidRDefault="00586C90" w:rsidP="00586C90">
      <w:pPr>
        <w:rPr>
          <w:b/>
          <w:bCs/>
          <w:color w:val="4F81BD" w:themeColor="accent1"/>
          <w:sz w:val="28"/>
          <w:szCs w:val="28"/>
          <w:lang w:val="en-IN"/>
        </w:rPr>
      </w:pPr>
      <w:r w:rsidRPr="007420C4">
        <w:rPr>
          <w:b/>
          <w:bCs/>
          <w:color w:val="4F81BD" w:themeColor="accent1"/>
          <w:sz w:val="28"/>
          <w:szCs w:val="28"/>
          <w:lang w:val="en-IN"/>
        </w:rPr>
        <w:lastRenderedPageBreak/>
        <w:t xml:space="preserve">Document History for: </w:t>
      </w:r>
    </w:p>
    <w:p w14:paraId="3C74B06C" w14:textId="77777777" w:rsidR="00586C90" w:rsidRPr="002B2984" w:rsidRDefault="00586C90" w:rsidP="00586C90">
      <w:pPr>
        <w:rPr>
          <w:b/>
          <w:bCs/>
          <w:sz w:val="28"/>
          <w:szCs w:val="28"/>
          <w:lang w:val="en-IN"/>
        </w:rPr>
      </w:pPr>
      <w:r w:rsidRPr="00343142">
        <w:rPr>
          <w:b/>
          <w:bCs/>
          <w:sz w:val="28"/>
          <w:szCs w:val="28"/>
          <w:lang w:val="en-IN"/>
        </w:rPr>
        <w:t xml:space="preserve">Surge Protective Device (SPD) </w:t>
      </w:r>
      <w:r>
        <w:rPr>
          <w:b/>
          <w:bCs/>
          <w:sz w:val="28"/>
          <w:szCs w:val="28"/>
          <w:lang w:val="en-IN"/>
        </w:rPr>
        <w:t xml:space="preserve">at Point of Use </w:t>
      </w:r>
      <w:r w:rsidRPr="00343142">
        <w:rPr>
          <w:b/>
          <w:bCs/>
          <w:sz w:val="28"/>
          <w:szCs w:val="28"/>
          <w:lang w:val="en-IN"/>
        </w:rPr>
        <w:t>Compliance Matrix</w:t>
      </w:r>
    </w:p>
    <w:tbl>
      <w:tblPr>
        <w:tblStyle w:val="GridTable1Light-Accent1"/>
        <w:tblW w:w="9625" w:type="dxa"/>
        <w:tblLayout w:type="fixed"/>
        <w:tblLook w:val="04A0" w:firstRow="1" w:lastRow="0" w:firstColumn="1" w:lastColumn="0" w:noHBand="0" w:noVBand="1"/>
      </w:tblPr>
      <w:tblGrid>
        <w:gridCol w:w="625"/>
        <w:gridCol w:w="3060"/>
        <w:gridCol w:w="1260"/>
        <w:gridCol w:w="1170"/>
        <w:gridCol w:w="1170"/>
        <w:gridCol w:w="1170"/>
        <w:gridCol w:w="1170"/>
      </w:tblGrid>
      <w:tr w:rsidR="00586C90" w:rsidRPr="00230CFF" w14:paraId="0E870F20" w14:textId="77777777" w:rsidTr="007420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C6D9F1" w:themeFill="text2" w:themeFillTint="33"/>
            <w:hideMark/>
          </w:tcPr>
          <w:p w14:paraId="63A1068F" w14:textId="77777777" w:rsidR="00586C90" w:rsidRPr="00467937" w:rsidRDefault="00586C90" w:rsidP="007420C4">
            <w:pPr>
              <w:jc w:val="center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Rev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3385884C" w14:textId="77777777" w:rsidR="00586C90" w:rsidRPr="00467937" w:rsidRDefault="00586C90" w:rsidP="0074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Description</w:t>
            </w:r>
          </w:p>
        </w:tc>
        <w:tc>
          <w:tcPr>
            <w:tcW w:w="0" w:type="dxa"/>
            <w:shd w:val="clear" w:color="auto" w:fill="C6D9F1" w:themeFill="text2" w:themeFillTint="33"/>
            <w:hideMark/>
          </w:tcPr>
          <w:p w14:paraId="24CA981D" w14:textId="77777777" w:rsidR="00586C90" w:rsidRPr="00467937" w:rsidRDefault="00586C90" w:rsidP="0074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467937">
              <w:rPr>
                <w:rFonts w:ascii="Arial" w:hAnsi="Arial" w:cs="Arial"/>
              </w:rPr>
              <w:t>Authored and Checked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0B3A5579" w14:textId="77777777" w:rsidR="00586C90" w:rsidRPr="00467937" w:rsidRDefault="00586C90" w:rsidP="0074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Reviewed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57EDBAA1" w14:textId="77777777" w:rsidR="00586C90" w:rsidRPr="00467937" w:rsidRDefault="00586C90" w:rsidP="0074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Approved</w:t>
            </w:r>
          </w:p>
        </w:tc>
        <w:tc>
          <w:tcPr>
            <w:tcW w:w="0" w:type="dxa"/>
            <w:shd w:val="clear" w:color="auto" w:fill="C6D9F1" w:themeFill="text2" w:themeFillTint="33"/>
          </w:tcPr>
          <w:p w14:paraId="561D8AC1" w14:textId="77777777" w:rsidR="00586C90" w:rsidRPr="00467937" w:rsidRDefault="00586C90" w:rsidP="0074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467937">
              <w:rPr>
                <w:rFonts w:ascii="Arial" w:hAnsi="Arial" w:cs="Arial"/>
              </w:rPr>
              <w:t>Approval Date</w:t>
            </w:r>
          </w:p>
        </w:tc>
        <w:tc>
          <w:tcPr>
            <w:tcW w:w="1170" w:type="dxa"/>
            <w:shd w:val="clear" w:color="auto" w:fill="C6D9F1" w:themeFill="text2" w:themeFillTint="33"/>
          </w:tcPr>
          <w:p w14:paraId="4660E6E7" w14:textId="77777777" w:rsidR="00586C90" w:rsidRPr="00467937" w:rsidRDefault="00586C90" w:rsidP="007420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 More Stringent?</w:t>
            </w:r>
          </w:p>
        </w:tc>
      </w:tr>
      <w:tr w:rsidR="00586C90" w:rsidRPr="00230CFF" w14:paraId="2CC9B79A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  <w:hideMark/>
          </w:tcPr>
          <w:p w14:paraId="6E5C04FB" w14:textId="77777777" w:rsidR="00586C90" w:rsidRPr="00467937" w:rsidRDefault="00586C90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1.0</w:t>
            </w:r>
          </w:p>
        </w:tc>
        <w:tc>
          <w:tcPr>
            <w:tcW w:w="3060" w:type="dxa"/>
          </w:tcPr>
          <w:p w14:paraId="5B380087" w14:textId="77777777" w:rsidR="00586C90" w:rsidRPr="00467937" w:rsidRDefault="006641D2" w:rsidP="006641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41D2">
              <w:rPr>
                <w:rFonts w:ascii="Arial" w:hAnsi="Arial" w:cs="Arial"/>
                <w:sz w:val="18"/>
                <w:szCs w:val="18"/>
              </w:rPr>
              <w:t>New CM to correspond with specification content move from Section 785 to 620.  This CM updates and replaces previous CM-785-2.2-02.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641D2">
              <w:rPr>
                <w:rFonts w:ascii="Arial" w:hAnsi="Arial" w:cs="Arial"/>
                <w:sz w:val="18"/>
                <w:szCs w:val="18"/>
              </w:rPr>
              <w:t>Revised document approver title.</w:t>
            </w:r>
          </w:p>
        </w:tc>
        <w:tc>
          <w:tcPr>
            <w:tcW w:w="1260" w:type="dxa"/>
          </w:tcPr>
          <w:p w14:paraId="0E7911E3" w14:textId="77777777" w:rsidR="00586C90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R. Meyer</w:t>
            </w:r>
          </w:p>
          <w:p w14:paraId="55AFF8F2" w14:textId="77777777" w:rsidR="00586C90" w:rsidRPr="00467937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K. Moser</w:t>
            </w:r>
          </w:p>
        </w:tc>
        <w:tc>
          <w:tcPr>
            <w:tcW w:w="1170" w:type="dxa"/>
          </w:tcPr>
          <w:p w14:paraId="5AEE40B1" w14:textId="77777777" w:rsidR="00586C90" w:rsidRPr="00467937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0134ABE8" w14:textId="77777777" w:rsidR="00586C90" w:rsidRPr="00467937" w:rsidRDefault="001C0977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5CB3A272" w14:textId="77777777" w:rsidR="00586C90" w:rsidRPr="00467937" w:rsidRDefault="006641D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10/27/2014</w:t>
            </w:r>
          </w:p>
        </w:tc>
        <w:tc>
          <w:tcPr>
            <w:tcW w:w="1170" w:type="dxa"/>
          </w:tcPr>
          <w:p w14:paraId="726BCDF9" w14:textId="77777777" w:rsidR="00586C90" w:rsidRPr="00467937" w:rsidRDefault="0042413F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86C90" w:rsidRPr="00230CFF" w14:paraId="1D99B421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1956962" w14:textId="77777777" w:rsidR="00586C90" w:rsidRPr="00467937" w:rsidRDefault="00586C90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467937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2.0</w:t>
            </w:r>
          </w:p>
        </w:tc>
        <w:tc>
          <w:tcPr>
            <w:tcW w:w="3060" w:type="dxa"/>
          </w:tcPr>
          <w:p w14:paraId="6BF8B7A8" w14:textId="77777777" w:rsidR="00586C90" w:rsidRPr="00467937" w:rsidRDefault="006641D2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41D2">
              <w:rPr>
                <w:rFonts w:ascii="Arial" w:hAnsi="Arial" w:cs="Arial"/>
                <w:sz w:val="18"/>
                <w:szCs w:val="18"/>
              </w:rPr>
              <w:t>Added NRTL listing.</w:t>
            </w:r>
          </w:p>
        </w:tc>
        <w:tc>
          <w:tcPr>
            <w:tcW w:w="1260" w:type="dxa"/>
          </w:tcPr>
          <w:p w14:paraId="3FAA86D1" w14:textId="77777777" w:rsidR="00586C90" w:rsidRPr="00467937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0C02D13A" w14:textId="77777777" w:rsidR="00586C90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6321549E" w14:textId="77777777" w:rsidR="00586C90" w:rsidRPr="00467937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Morgan</w:t>
            </w:r>
          </w:p>
        </w:tc>
        <w:tc>
          <w:tcPr>
            <w:tcW w:w="1170" w:type="dxa"/>
          </w:tcPr>
          <w:p w14:paraId="10B8143B" w14:textId="77777777" w:rsidR="00586C90" w:rsidRPr="00467937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00ECE551" w14:textId="77777777" w:rsidR="00586C90" w:rsidRPr="00467937" w:rsidRDefault="006641D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01/30/2020</w:t>
            </w:r>
          </w:p>
        </w:tc>
        <w:tc>
          <w:tcPr>
            <w:tcW w:w="1170" w:type="dxa"/>
          </w:tcPr>
          <w:p w14:paraId="1B260BA7" w14:textId="77777777" w:rsidR="00586C90" w:rsidRPr="00467937" w:rsidRDefault="006641D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Yes</w:t>
            </w:r>
          </w:p>
        </w:tc>
      </w:tr>
      <w:tr w:rsidR="006641D2" w:rsidRPr="00230CFF" w14:paraId="4CD2F5BD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2CA00648" w14:textId="77777777" w:rsidR="006641D2" w:rsidRPr="006641D2" w:rsidRDefault="006641D2" w:rsidP="007420C4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sz w:val="18"/>
                <w:szCs w:val="18"/>
              </w:rPr>
              <w:t>3.0</w:t>
            </w:r>
          </w:p>
        </w:tc>
        <w:tc>
          <w:tcPr>
            <w:tcW w:w="3060" w:type="dxa"/>
          </w:tcPr>
          <w:p w14:paraId="121DC167" w14:textId="77777777" w:rsidR="006641D2" w:rsidRPr="00DB1FD1" w:rsidRDefault="006641D2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6641D2">
              <w:rPr>
                <w:rFonts w:ascii="Arial" w:hAnsi="Arial" w:cs="Arial"/>
                <w:sz w:val="18"/>
                <w:szCs w:val="18"/>
              </w:rPr>
              <w:t>Moved from 620 to 996-4.</w:t>
            </w:r>
          </w:p>
        </w:tc>
        <w:tc>
          <w:tcPr>
            <w:tcW w:w="1260" w:type="dxa"/>
          </w:tcPr>
          <w:p w14:paraId="1A9141F5" w14:textId="77777777" w:rsidR="006641D2" w:rsidRDefault="006641D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19C124E" w14:textId="77777777" w:rsidR="006641D2" w:rsidRDefault="006641D2" w:rsidP="00664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6B7728AA" w14:textId="77777777" w:rsidR="006641D2" w:rsidRDefault="006641D2" w:rsidP="006641D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556000AF" w14:textId="77777777" w:rsidR="006641D2" w:rsidRDefault="006641D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5F072E63" w14:textId="77777777" w:rsidR="006641D2" w:rsidRPr="00467937" w:rsidRDefault="00765E01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08/31/2021</w:t>
            </w:r>
          </w:p>
        </w:tc>
        <w:tc>
          <w:tcPr>
            <w:tcW w:w="1170" w:type="dxa"/>
          </w:tcPr>
          <w:p w14:paraId="318B6CA0" w14:textId="77777777" w:rsidR="006641D2" w:rsidRDefault="006641D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86C90" w:rsidRPr="00230CFF" w14:paraId="3B709712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542A35AA" w14:textId="77777777" w:rsidR="00586C90" w:rsidRPr="001C56FC" w:rsidRDefault="006641D2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C56F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4</w:t>
            </w:r>
            <w:r w:rsidR="00586C90" w:rsidRPr="001C56F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.0</w:t>
            </w:r>
          </w:p>
        </w:tc>
        <w:tc>
          <w:tcPr>
            <w:tcW w:w="3060" w:type="dxa"/>
          </w:tcPr>
          <w:p w14:paraId="7259AB13" w14:textId="77777777" w:rsidR="00586C90" w:rsidRPr="00DB1FD1" w:rsidRDefault="00586C90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DB1FD1">
              <w:rPr>
                <w:rFonts w:ascii="Arial" w:hAnsi="Arial" w:cs="Arial"/>
                <w:sz w:val="18"/>
                <w:szCs w:val="18"/>
              </w:rPr>
              <w:t>Add</w:t>
            </w:r>
            <w:r>
              <w:rPr>
                <w:rFonts w:ascii="Arial" w:hAnsi="Arial" w:cs="Arial"/>
                <w:sz w:val="18"/>
                <w:szCs w:val="18"/>
              </w:rPr>
              <w:t>ed</w:t>
            </w:r>
            <w:r w:rsidRPr="00DB1FD1">
              <w:rPr>
                <w:rFonts w:ascii="Arial" w:hAnsi="Arial" w:cs="Arial"/>
                <w:sz w:val="18"/>
                <w:szCs w:val="18"/>
              </w:rPr>
              <w:t xml:space="preserve"> warranty information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60" w:type="dxa"/>
          </w:tcPr>
          <w:p w14:paraId="7504DC74" w14:textId="77777777" w:rsidR="00586C90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68A455A" w14:textId="77777777" w:rsidR="00586C90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 DeWitt</w:t>
            </w:r>
          </w:p>
          <w:p w14:paraId="1193673D" w14:textId="77777777" w:rsidR="00586C90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 Raimer</w:t>
            </w:r>
          </w:p>
        </w:tc>
        <w:tc>
          <w:tcPr>
            <w:tcW w:w="1170" w:type="dxa"/>
          </w:tcPr>
          <w:p w14:paraId="5EEC44F5" w14:textId="77777777" w:rsidR="00586C90" w:rsidRDefault="00586C90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291E54E1" w14:textId="77777777" w:rsidR="00586C90" w:rsidRPr="00467937" w:rsidRDefault="0042413F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12/29/2021</w:t>
            </w:r>
          </w:p>
        </w:tc>
        <w:tc>
          <w:tcPr>
            <w:tcW w:w="1170" w:type="dxa"/>
          </w:tcPr>
          <w:p w14:paraId="0BAB0878" w14:textId="77777777" w:rsidR="00586C90" w:rsidRDefault="0042413F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AC2FB9" w:rsidRPr="00230CFF" w14:paraId="0292F6C0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9605F35" w14:textId="77777777" w:rsidR="00AC2FB9" w:rsidRPr="0018710A" w:rsidRDefault="00AC2FB9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18710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5.0</w:t>
            </w:r>
          </w:p>
        </w:tc>
        <w:tc>
          <w:tcPr>
            <w:tcW w:w="3060" w:type="dxa"/>
          </w:tcPr>
          <w:p w14:paraId="31317402" w14:textId="77777777" w:rsidR="00AC2FB9" w:rsidRPr="00DB1FD1" w:rsidRDefault="00AC2FB9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Added test cases and steps.</w:t>
            </w:r>
          </w:p>
        </w:tc>
        <w:tc>
          <w:tcPr>
            <w:tcW w:w="1260" w:type="dxa"/>
          </w:tcPr>
          <w:p w14:paraId="513C3EF3" w14:textId="77777777" w:rsidR="00AC2FB9" w:rsidRDefault="005F36D5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P. Blaiklock</w:t>
            </w:r>
          </w:p>
        </w:tc>
        <w:tc>
          <w:tcPr>
            <w:tcW w:w="1170" w:type="dxa"/>
          </w:tcPr>
          <w:p w14:paraId="0F47E265" w14:textId="6F03BF60" w:rsidR="00AC2FB9" w:rsidRDefault="001E0FBF" w:rsidP="005F3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3C508AB" w14:textId="7E92642A" w:rsidR="00AC2FB9" w:rsidRDefault="0004727F" w:rsidP="005F3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48EA6901" w14:textId="78BDC593" w:rsidR="00AC2FB9" w:rsidRDefault="005A72A1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03/02/2023</w:t>
            </w:r>
          </w:p>
        </w:tc>
        <w:tc>
          <w:tcPr>
            <w:tcW w:w="1170" w:type="dxa"/>
          </w:tcPr>
          <w:p w14:paraId="63CB1FE1" w14:textId="77777777" w:rsidR="00AC2FB9" w:rsidRDefault="005F36D5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FC5D14" w:rsidRPr="00230CFF" w14:paraId="75590C06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44B7DDA7" w14:textId="6D3B6EB0" w:rsidR="00FC5D14" w:rsidRPr="00440CCC" w:rsidRDefault="006C5AFA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szCs w:val="18"/>
              </w:rPr>
              <w:t>6.0</w:t>
            </w:r>
          </w:p>
        </w:tc>
        <w:tc>
          <w:tcPr>
            <w:tcW w:w="3060" w:type="dxa"/>
          </w:tcPr>
          <w:p w14:paraId="5CBF3438" w14:textId="601B9F69" w:rsidR="00FC5D14" w:rsidRDefault="003475E2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475E2">
              <w:rPr>
                <w:rFonts w:ascii="Arial" w:hAnsi="Arial" w:cs="Arial"/>
                <w:sz w:val="18"/>
                <w:szCs w:val="18"/>
              </w:rPr>
              <w:t>Updated to latest FA dates of 9-13-23 and 12-1-23 for specs 620 and 996</w:t>
            </w:r>
            <w:r w:rsidR="00F76F57">
              <w:rPr>
                <w:rFonts w:ascii="Arial" w:hAnsi="Arial" w:cs="Arial"/>
                <w:sz w:val="18"/>
                <w:szCs w:val="18"/>
              </w:rPr>
              <w:t>,</w:t>
            </w:r>
            <w:r w:rsidRPr="003475E2">
              <w:rPr>
                <w:rFonts w:ascii="Arial" w:hAnsi="Arial" w:cs="Arial"/>
                <w:sz w:val="18"/>
                <w:szCs w:val="18"/>
              </w:rPr>
              <w:t xml:space="preserve"> respectively.</w:t>
            </w:r>
          </w:p>
        </w:tc>
        <w:tc>
          <w:tcPr>
            <w:tcW w:w="1260" w:type="dxa"/>
          </w:tcPr>
          <w:p w14:paraId="2E433F68" w14:textId="26AE596C" w:rsidR="00FC5D14" w:rsidRDefault="004676FD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597E37D" w14:textId="77777777" w:rsidR="00B1331A" w:rsidRDefault="004676FD" w:rsidP="00440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L. Audisio</w:t>
            </w:r>
          </w:p>
          <w:p w14:paraId="64E4444F" w14:textId="36EF19EC" w:rsidR="004676FD" w:rsidRDefault="004676FD" w:rsidP="00F76F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241D6823" w14:textId="0857E64E" w:rsidR="00FC5D14" w:rsidRDefault="004676FD" w:rsidP="005F3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Vollmer</w:t>
            </w:r>
          </w:p>
        </w:tc>
        <w:tc>
          <w:tcPr>
            <w:tcW w:w="1170" w:type="dxa"/>
          </w:tcPr>
          <w:p w14:paraId="1730CD9A" w14:textId="0134C2A3" w:rsidR="00FC5D14" w:rsidRDefault="00F76F57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01/08/2024</w:t>
            </w:r>
          </w:p>
        </w:tc>
        <w:tc>
          <w:tcPr>
            <w:tcW w:w="1170" w:type="dxa"/>
          </w:tcPr>
          <w:p w14:paraId="464C39FA" w14:textId="6FCE54B7" w:rsidR="00FC5D14" w:rsidRDefault="004676FD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553CB0" w:rsidRPr="00230CFF" w14:paraId="5583953A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776A1461" w14:textId="417D4D20" w:rsidR="00553CB0" w:rsidRPr="00B500F8" w:rsidRDefault="00CC5537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B60A5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7.0</w:t>
            </w:r>
          </w:p>
        </w:tc>
        <w:tc>
          <w:tcPr>
            <w:tcW w:w="3060" w:type="dxa"/>
          </w:tcPr>
          <w:p w14:paraId="3B9CC161" w14:textId="21697A12" w:rsidR="00553CB0" w:rsidRPr="003475E2" w:rsidRDefault="007916A9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Updated</w:t>
            </w:r>
            <w:r w:rsidR="00CC5537">
              <w:rPr>
                <w:rFonts w:ascii="Arial" w:hAnsi="Arial" w:cs="Arial"/>
                <w:sz w:val="18"/>
                <w:szCs w:val="18"/>
              </w:rPr>
              <w:t xml:space="preserve"> NEMA TS2 </w:t>
            </w:r>
            <w:r w:rsidR="00F36BA0">
              <w:rPr>
                <w:rFonts w:ascii="Arial" w:hAnsi="Arial" w:cs="Arial"/>
                <w:sz w:val="18"/>
                <w:szCs w:val="18"/>
              </w:rPr>
              <w:t xml:space="preserve">wording to match new spec language. Updated to latest FA date of </w:t>
            </w:r>
            <w:r w:rsidR="00933D3F">
              <w:rPr>
                <w:rFonts w:ascii="Arial" w:hAnsi="Arial" w:cs="Arial"/>
                <w:sz w:val="18"/>
                <w:szCs w:val="18"/>
              </w:rPr>
              <w:t>10-16-24 for 996.</w:t>
            </w:r>
          </w:p>
        </w:tc>
        <w:tc>
          <w:tcPr>
            <w:tcW w:w="1260" w:type="dxa"/>
          </w:tcPr>
          <w:p w14:paraId="07B36EB3" w14:textId="58A00EB8" w:rsidR="00553CB0" w:rsidRDefault="00CC5537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55A394B1" w14:textId="77777777" w:rsidR="00933D3F" w:rsidRDefault="00933D3F" w:rsidP="00440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D. Bremer</w:t>
            </w:r>
          </w:p>
          <w:p w14:paraId="09AA6EF2" w14:textId="1DC8AF4D" w:rsidR="00460839" w:rsidRDefault="00933D3F" w:rsidP="00440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B60A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DeWitt</w:t>
            </w:r>
          </w:p>
        </w:tc>
        <w:tc>
          <w:tcPr>
            <w:tcW w:w="1170" w:type="dxa"/>
          </w:tcPr>
          <w:p w14:paraId="6A6EE9F1" w14:textId="11DB1BDD" w:rsidR="00D607C4" w:rsidRDefault="00D607C4" w:rsidP="005F3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M.</w:t>
            </w:r>
            <w:r w:rsidR="00B60A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DeWitt</w:t>
            </w:r>
          </w:p>
        </w:tc>
        <w:tc>
          <w:tcPr>
            <w:tcW w:w="1170" w:type="dxa"/>
          </w:tcPr>
          <w:p w14:paraId="3C11ACF3" w14:textId="65F1DAD3" w:rsidR="00553CB0" w:rsidRDefault="00D607C4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03/06/2025</w:t>
            </w:r>
          </w:p>
        </w:tc>
        <w:tc>
          <w:tcPr>
            <w:tcW w:w="1170" w:type="dxa"/>
          </w:tcPr>
          <w:p w14:paraId="0D24BD6C" w14:textId="762C9A0B" w:rsidR="00553CB0" w:rsidRDefault="00F114C7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  <w:tr w:rsidR="00850EEA" w:rsidRPr="00230CFF" w14:paraId="34980F08" w14:textId="77777777" w:rsidTr="007420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25" w:type="dxa"/>
          </w:tcPr>
          <w:p w14:paraId="67DE5C72" w14:textId="6441275A" w:rsidR="00850EEA" w:rsidRPr="005D3DDC" w:rsidRDefault="00850EEA" w:rsidP="007420C4">
            <w:pPr>
              <w:jc w:val="center"/>
              <w:rPr>
                <w:rFonts w:ascii="Arial" w:hAnsi="Arial" w:cs="Arial"/>
                <w:b w:val="0"/>
                <w:bCs w:val="0"/>
                <w:sz w:val="18"/>
                <w:szCs w:val="18"/>
              </w:rPr>
            </w:pPr>
            <w:r w:rsidRPr="005D3DDC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8.0</w:t>
            </w:r>
          </w:p>
        </w:tc>
        <w:tc>
          <w:tcPr>
            <w:tcW w:w="3060" w:type="dxa"/>
          </w:tcPr>
          <w:p w14:paraId="588D61C5" w14:textId="6AB17477" w:rsidR="00850EEA" w:rsidRDefault="00F81E73" w:rsidP="007420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F81E73">
              <w:rPr>
                <w:rFonts w:ascii="Arial" w:hAnsi="Arial" w:cs="Arial"/>
                <w:sz w:val="18"/>
                <w:szCs w:val="18"/>
              </w:rPr>
              <w:t>Updated to latest FA dates of 8-13-25 and 9-22-25 for specs 620 and 996, respectively.</w:t>
            </w:r>
          </w:p>
        </w:tc>
        <w:tc>
          <w:tcPr>
            <w:tcW w:w="1260" w:type="dxa"/>
          </w:tcPr>
          <w:p w14:paraId="42ECB309" w14:textId="38BB297C" w:rsidR="00850EEA" w:rsidRDefault="00F81E73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J. Kodi</w:t>
            </w:r>
          </w:p>
        </w:tc>
        <w:tc>
          <w:tcPr>
            <w:tcW w:w="1170" w:type="dxa"/>
          </w:tcPr>
          <w:p w14:paraId="0D9D2C66" w14:textId="630A93F2" w:rsidR="00850EEA" w:rsidRDefault="000F1152" w:rsidP="00440C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A. Burleson</w:t>
            </w:r>
          </w:p>
        </w:tc>
        <w:tc>
          <w:tcPr>
            <w:tcW w:w="1170" w:type="dxa"/>
          </w:tcPr>
          <w:p w14:paraId="61BD0D82" w14:textId="48F78206" w:rsidR="00850EEA" w:rsidRDefault="000F1152" w:rsidP="005F36D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W. Geitz</w:t>
            </w:r>
          </w:p>
        </w:tc>
        <w:tc>
          <w:tcPr>
            <w:tcW w:w="1170" w:type="dxa"/>
          </w:tcPr>
          <w:p w14:paraId="2CBC26DE" w14:textId="0A90A27E" w:rsidR="00850EEA" w:rsidRDefault="005D3DDC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11/18/2025</w:t>
            </w:r>
          </w:p>
        </w:tc>
        <w:tc>
          <w:tcPr>
            <w:tcW w:w="1170" w:type="dxa"/>
          </w:tcPr>
          <w:p w14:paraId="492BE90A" w14:textId="076BC238" w:rsidR="00850EEA" w:rsidRDefault="000F1152" w:rsidP="00742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</w:t>
            </w:r>
          </w:p>
        </w:tc>
      </w:tr>
    </w:tbl>
    <w:p w14:paraId="5B10C877" w14:textId="77777777" w:rsidR="005B100D" w:rsidRDefault="005B100D" w:rsidP="00EE17D1">
      <w:pPr>
        <w:tabs>
          <w:tab w:val="left" w:pos="1080"/>
        </w:tabs>
      </w:pPr>
    </w:p>
    <w:sectPr w:rsidR="005B100D" w:rsidSect="001C56FC">
      <w:pgSz w:w="12240" w:h="15840"/>
      <w:pgMar w:top="1440" w:right="1440" w:bottom="1440" w:left="1440" w:header="450" w:footer="4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AB37" w14:textId="77777777" w:rsidR="005459C4" w:rsidRDefault="005459C4" w:rsidP="006014C2">
      <w:pPr>
        <w:spacing w:after="0" w:line="240" w:lineRule="auto"/>
      </w:pPr>
      <w:r>
        <w:separator/>
      </w:r>
    </w:p>
    <w:p w14:paraId="41A42B48" w14:textId="77777777" w:rsidR="005459C4" w:rsidRDefault="005459C4"/>
  </w:endnote>
  <w:endnote w:type="continuationSeparator" w:id="0">
    <w:p w14:paraId="48482AB5" w14:textId="77777777" w:rsidR="005459C4" w:rsidRDefault="005459C4" w:rsidP="006014C2">
      <w:pPr>
        <w:spacing w:after="0" w:line="240" w:lineRule="auto"/>
      </w:pPr>
      <w:r>
        <w:continuationSeparator/>
      </w:r>
    </w:p>
    <w:p w14:paraId="139B2CC3" w14:textId="77777777" w:rsidR="005459C4" w:rsidRDefault="005459C4"/>
  </w:endnote>
  <w:endnote w:type="continuationNotice" w:id="1">
    <w:p w14:paraId="79A7A8DD" w14:textId="77777777" w:rsidR="005459C4" w:rsidRDefault="005459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7A43" w14:textId="77777777" w:rsidR="00586C90" w:rsidRPr="006014C2" w:rsidRDefault="00000000" w:rsidP="00BA5D52">
    <w:pPr>
      <w:tabs>
        <w:tab w:val="left" w:pos="1260"/>
        <w:tab w:val="left" w:pos="1890"/>
        <w:tab w:val="left" w:pos="1980"/>
        <w:tab w:val="left" w:pos="2340"/>
        <w:tab w:val="left" w:pos="3060"/>
        <w:tab w:val="center" w:pos="6480"/>
        <w:tab w:val="left" w:pos="10890"/>
        <w:tab w:val="left" w:pos="12510"/>
        <w:tab w:val="left" w:pos="13320"/>
        <w:tab w:val="left" w:pos="13410"/>
        <w:tab w:val="left" w:pos="13770"/>
        <w:tab w:val="left" w:pos="14400"/>
      </w:tabs>
      <w:jc w:val="center"/>
      <w:rPr>
        <w:u w:val="single"/>
      </w:rPr>
    </w:pPr>
    <w:sdt>
      <w:sdtPr>
        <w:rPr>
          <w:sz w:val="16"/>
          <w:szCs w:val="16"/>
        </w:rPr>
        <w:id w:val="1657954141"/>
        <w:docPartObj>
          <w:docPartGallery w:val="Page Numbers (Top of Page)"/>
          <w:docPartUnique/>
        </w:docPartObj>
      </w:sdtPr>
      <w:sdtContent>
        <w:r w:rsidR="00586C90" w:rsidRPr="006014C2">
          <w:rPr>
            <w:sz w:val="16"/>
            <w:szCs w:val="16"/>
          </w:rPr>
          <w:t xml:space="preserve">Page </w:t>
        </w:r>
        <w:r w:rsidR="00586C90" w:rsidRPr="006014C2">
          <w:rPr>
            <w:sz w:val="16"/>
            <w:szCs w:val="16"/>
          </w:rPr>
          <w:fldChar w:fldCharType="begin"/>
        </w:r>
        <w:r w:rsidR="00586C90" w:rsidRPr="006014C2">
          <w:rPr>
            <w:sz w:val="16"/>
            <w:szCs w:val="16"/>
          </w:rPr>
          <w:instrText xml:space="preserve"> PAGE </w:instrText>
        </w:r>
        <w:r w:rsidR="00586C90" w:rsidRPr="006014C2">
          <w:rPr>
            <w:sz w:val="16"/>
            <w:szCs w:val="16"/>
          </w:rPr>
          <w:fldChar w:fldCharType="separate"/>
        </w:r>
        <w:r w:rsidR="00586C90">
          <w:rPr>
            <w:noProof/>
            <w:sz w:val="16"/>
            <w:szCs w:val="16"/>
          </w:rPr>
          <w:t>3</w:t>
        </w:r>
        <w:r w:rsidR="00586C90" w:rsidRPr="006014C2">
          <w:rPr>
            <w:sz w:val="16"/>
            <w:szCs w:val="16"/>
          </w:rPr>
          <w:fldChar w:fldCharType="end"/>
        </w:r>
        <w:r w:rsidR="00586C90" w:rsidRPr="006014C2">
          <w:rPr>
            <w:sz w:val="16"/>
            <w:szCs w:val="16"/>
          </w:rPr>
          <w:t xml:space="preserve"> of </w:t>
        </w:r>
        <w:r w:rsidR="00586C90" w:rsidRPr="006014C2">
          <w:rPr>
            <w:sz w:val="16"/>
            <w:szCs w:val="16"/>
          </w:rPr>
          <w:fldChar w:fldCharType="begin"/>
        </w:r>
        <w:r w:rsidR="00586C90" w:rsidRPr="006014C2">
          <w:rPr>
            <w:sz w:val="16"/>
            <w:szCs w:val="16"/>
          </w:rPr>
          <w:instrText xml:space="preserve"> NUMPAGES  </w:instrText>
        </w:r>
        <w:r w:rsidR="00586C90" w:rsidRPr="006014C2">
          <w:rPr>
            <w:sz w:val="16"/>
            <w:szCs w:val="16"/>
          </w:rPr>
          <w:fldChar w:fldCharType="separate"/>
        </w:r>
        <w:r w:rsidR="00586C90">
          <w:rPr>
            <w:noProof/>
            <w:sz w:val="16"/>
            <w:szCs w:val="16"/>
          </w:rPr>
          <w:t>3</w:t>
        </w:r>
        <w:r w:rsidR="00586C90" w:rsidRPr="006014C2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9CDB5" w14:textId="77777777" w:rsidR="005459C4" w:rsidRDefault="005459C4" w:rsidP="006014C2">
      <w:pPr>
        <w:spacing w:after="0" w:line="240" w:lineRule="auto"/>
      </w:pPr>
      <w:r>
        <w:separator/>
      </w:r>
    </w:p>
    <w:p w14:paraId="78B547A8" w14:textId="77777777" w:rsidR="005459C4" w:rsidRDefault="005459C4"/>
  </w:footnote>
  <w:footnote w:type="continuationSeparator" w:id="0">
    <w:p w14:paraId="35B2D1DF" w14:textId="77777777" w:rsidR="005459C4" w:rsidRDefault="005459C4" w:rsidP="006014C2">
      <w:pPr>
        <w:spacing w:after="0" w:line="240" w:lineRule="auto"/>
      </w:pPr>
      <w:r>
        <w:continuationSeparator/>
      </w:r>
    </w:p>
    <w:p w14:paraId="282A2CAF" w14:textId="77777777" w:rsidR="005459C4" w:rsidRDefault="005459C4"/>
  </w:footnote>
  <w:footnote w:type="continuationNotice" w:id="1">
    <w:p w14:paraId="406F1895" w14:textId="77777777" w:rsidR="005459C4" w:rsidRDefault="005459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A8248" w14:textId="130DC944" w:rsidR="00AD1982" w:rsidRPr="006014C2" w:rsidRDefault="00AD1982" w:rsidP="00284A16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  <w:r>
      <w:rPr>
        <w:sz w:val="18"/>
        <w:szCs w:val="18"/>
      </w:rPr>
      <w:tab/>
      <w:t xml:space="preserve">FDOT Matrix Derived from Specifications 620 (FA </w:t>
    </w:r>
    <w:r w:rsidR="00283EF1">
      <w:rPr>
        <w:sz w:val="18"/>
        <w:szCs w:val="18"/>
      </w:rPr>
      <w:t>8</w:t>
    </w:r>
    <w:r w:rsidR="00E35A81">
      <w:rPr>
        <w:sz w:val="18"/>
        <w:szCs w:val="18"/>
      </w:rPr>
      <w:t>-13-</w:t>
    </w:r>
    <w:r w:rsidR="00283EF1">
      <w:rPr>
        <w:sz w:val="18"/>
        <w:szCs w:val="18"/>
      </w:rPr>
      <w:t>25</w:t>
    </w:r>
    <w:r>
      <w:rPr>
        <w:sz w:val="18"/>
        <w:szCs w:val="18"/>
      </w:rPr>
      <w:t>) and 996 (FA</w:t>
    </w:r>
    <w:r w:rsidR="00283EF1">
      <w:rPr>
        <w:sz w:val="18"/>
        <w:szCs w:val="18"/>
      </w:rPr>
      <w:t xml:space="preserve"> </w:t>
    </w:r>
    <w:r w:rsidR="002A4983">
      <w:rPr>
        <w:sz w:val="18"/>
        <w:szCs w:val="18"/>
      </w:rPr>
      <w:t>9</w:t>
    </w:r>
    <w:r w:rsidR="00ED5EAD">
      <w:rPr>
        <w:sz w:val="18"/>
        <w:szCs w:val="18"/>
      </w:rPr>
      <w:t>-</w:t>
    </w:r>
    <w:r w:rsidR="002A4983">
      <w:rPr>
        <w:sz w:val="18"/>
        <w:szCs w:val="18"/>
      </w:rPr>
      <w:t>22</w:t>
    </w:r>
    <w:r w:rsidR="00ED5EAD">
      <w:rPr>
        <w:sz w:val="18"/>
        <w:szCs w:val="18"/>
      </w:rPr>
      <w:t>-</w:t>
    </w:r>
    <w:r w:rsidR="002A4983">
      <w:rPr>
        <w:sz w:val="18"/>
        <w:szCs w:val="18"/>
      </w:rPr>
      <w:t>25</w:t>
    </w:r>
    <w:r>
      <w:rPr>
        <w:sz w:val="18"/>
        <w:szCs w:val="18"/>
      </w:rPr>
      <w:t>) CM-</w:t>
    </w:r>
    <w:r w:rsidR="006C0C03">
      <w:rPr>
        <w:sz w:val="18"/>
        <w:szCs w:val="18"/>
      </w:rPr>
      <w:t>620</w:t>
    </w:r>
    <w:r>
      <w:rPr>
        <w:sz w:val="18"/>
        <w:szCs w:val="18"/>
      </w:rPr>
      <w:t xml:space="preserve">-01 Rev </w:t>
    </w:r>
    <w:r w:rsidR="002A4983">
      <w:rPr>
        <w:sz w:val="18"/>
        <w:szCs w:val="18"/>
      </w:rPr>
      <w:t>8</w:t>
    </w:r>
    <w:r>
      <w:rPr>
        <w:sz w:val="18"/>
        <w:szCs w:val="18"/>
      </w:rPr>
      <w:t>.0</w:t>
    </w:r>
  </w:p>
  <w:p w14:paraId="4BF4C485" w14:textId="77777777" w:rsidR="00AD1982" w:rsidRPr="006014C2" w:rsidRDefault="00AD1982" w:rsidP="008C016F">
    <w:pPr>
      <w:pStyle w:val="Header"/>
      <w:tabs>
        <w:tab w:val="clear" w:pos="4680"/>
        <w:tab w:val="clear" w:pos="9360"/>
        <w:tab w:val="left" w:pos="0"/>
        <w:tab w:val="right" w:pos="14400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7DA6"/>
    <w:multiLevelType w:val="hybridMultilevel"/>
    <w:tmpl w:val="447CB0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38105B"/>
    <w:multiLevelType w:val="hybridMultilevel"/>
    <w:tmpl w:val="6ADAB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33F40"/>
    <w:multiLevelType w:val="hybridMultilevel"/>
    <w:tmpl w:val="696E0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0450D1"/>
    <w:multiLevelType w:val="hybridMultilevel"/>
    <w:tmpl w:val="715E8A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B1D3A50"/>
    <w:multiLevelType w:val="hybridMultilevel"/>
    <w:tmpl w:val="BA5000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63185496">
    <w:abstractNumId w:val="1"/>
  </w:num>
  <w:num w:numId="2" w16cid:durableId="421604042">
    <w:abstractNumId w:val="2"/>
  </w:num>
  <w:num w:numId="3" w16cid:durableId="1457335479">
    <w:abstractNumId w:val="0"/>
  </w:num>
  <w:num w:numId="4" w16cid:durableId="137771503">
    <w:abstractNumId w:val="3"/>
  </w:num>
  <w:num w:numId="5" w16cid:durableId="510799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ovxMF//qELj1bx50QdieJby9APvAn929iCRXahgMmGxHgUIbrA4/i2ApJJ6KzolKcLAbOhN5KKlvSiDs9LvtRA==" w:salt="1kfuHECoj3Uj3Iva+d2q/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U1NrawsAASlsZmhko6SsGpxcWZ+XkgBYa1AF3TvNksAAAA"/>
  </w:docVars>
  <w:rsids>
    <w:rsidRoot w:val="002E5F5B"/>
    <w:rsid w:val="0000087D"/>
    <w:rsid w:val="00000E38"/>
    <w:rsid w:val="00002AE3"/>
    <w:rsid w:val="00014414"/>
    <w:rsid w:val="00025151"/>
    <w:rsid w:val="00031AA8"/>
    <w:rsid w:val="000373E7"/>
    <w:rsid w:val="0004727F"/>
    <w:rsid w:val="000501C7"/>
    <w:rsid w:val="00050FF5"/>
    <w:rsid w:val="0005194B"/>
    <w:rsid w:val="00053BFA"/>
    <w:rsid w:val="00062280"/>
    <w:rsid w:val="00070EC7"/>
    <w:rsid w:val="00075338"/>
    <w:rsid w:val="000753AD"/>
    <w:rsid w:val="000878A3"/>
    <w:rsid w:val="00091015"/>
    <w:rsid w:val="000A266F"/>
    <w:rsid w:val="000B5B9A"/>
    <w:rsid w:val="000B62A8"/>
    <w:rsid w:val="000B7DB3"/>
    <w:rsid w:val="000C1C8F"/>
    <w:rsid w:val="000D0630"/>
    <w:rsid w:val="000D1B1E"/>
    <w:rsid w:val="000D397D"/>
    <w:rsid w:val="000E5C09"/>
    <w:rsid w:val="000E5C19"/>
    <w:rsid w:val="000E5ED6"/>
    <w:rsid w:val="000F1152"/>
    <w:rsid w:val="000F5ACD"/>
    <w:rsid w:val="00104C69"/>
    <w:rsid w:val="001120C0"/>
    <w:rsid w:val="0011592A"/>
    <w:rsid w:val="00115B83"/>
    <w:rsid w:val="00117ED1"/>
    <w:rsid w:val="00131B16"/>
    <w:rsid w:val="001343AC"/>
    <w:rsid w:val="001546A3"/>
    <w:rsid w:val="0016062C"/>
    <w:rsid w:val="00164F13"/>
    <w:rsid w:val="00166613"/>
    <w:rsid w:val="00170C97"/>
    <w:rsid w:val="001723EA"/>
    <w:rsid w:val="00173045"/>
    <w:rsid w:val="00173CD9"/>
    <w:rsid w:val="0017662B"/>
    <w:rsid w:val="00177582"/>
    <w:rsid w:val="00186097"/>
    <w:rsid w:val="0018638C"/>
    <w:rsid w:val="0018710A"/>
    <w:rsid w:val="00191B05"/>
    <w:rsid w:val="0019425F"/>
    <w:rsid w:val="001A2815"/>
    <w:rsid w:val="001A5BFB"/>
    <w:rsid w:val="001A7673"/>
    <w:rsid w:val="001B2C7F"/>
    <w:rsid w:val="001C0977"/>
    <w:rsid w:val="001C304E"/>
    <w:rsid w:val="001C340B"/>
    <w:rsid w:val="001C56FC"/>
    <w:rsid w:val="001C7536"/>
    <w:rsid w:val="001C7CDB"/>
    <w:rsid w:val="001E0FBF"/>
    <w:rsid w:val="001F15E8"/>
    <w:rsid w:val="001F2AD9"/>
    <w:rsid w:val="00206809"/>
    <w:rsid w:val="00207299"/>
    <w:rsid w:val="00211B05"/>
    <w:rsid w:val="0021656F"/>
    <w:rsid w:val="00226B9E"/>
    <w:rsid w:val="00227326"/>
    <w:rsid w:val="0023469D"/>
    <w:rsid w:val="0024658B"/>
    <w:rsid w:val="0025402B"/>
    <w:rsid w:val="00270CBF"/>
    <w:rsid w:val="002767E5"/>
    <w:rsid w:val="0028206C"/>
    <w:rsid w:val="00283EF1"/>
    <w:rsid w:val="00284A16"/>
    <w:rsid w:val="0028625C"/>
    <w:rsid w:val="00293778"/>
    <w:rsid w:val="002956B7"/>
    <w:rsid w:val="00295F7F"/>
    <w:rsid w:val="00297CE6"/>
    <w:rsid w:val="002A12E1"/>
    <w:rsid w:val="002A4983"/>
    <w:rsid w:val="002A79EB"/>
    <w:rsid w:val="002B7436"/>
    <w:rsid w:val="002C4BBC"/>
    <w:rsid w:val="002E38CD"/>
    <w:rsid w:val="002E5F5B"/>
    <w:rsid w:val="002E6262"/>
    <w:rsid w:val="002F08E9"/>
    <w:rsid w:val="002F18FD"/>
    <w:rsid w:val="002F5A8A"/>
    <w:rsid w:val="002F63F0"/>
    <w:rsid w:val="00302323"/>
    <w:rsid w:val="0031028C"/>
    <w:rsid w:val="00311FCF"/>
    <w:rsid w:val="00316728"/>
    <w:rsid w:val="00317EED"/>
    <w:rsid w:val="00321965"/>
    <w:rsid w:val="00324B5A"/>
    <w:rsid w:val="00324E86"/>
    <w:rsid w:val="00346AEA"/>
    <w:rsid w:val="003475E2"/>
    <w:rsid w:val="0035269C"/>
    <w:rsid w:val="00352C72"/>
    <w:rsid w:val="00352F06"/>
    <w:rsid w:val="00353815"/>
    <w:rsid w:val="00356236"/>
    <w:rsid w:val="003615A7"/>
    <w:rsid w:val="003624E9"/>
    <w:rsid w:val="003712AC"/>
    <w:rsid w:val="0037228F"/>
    <w:rsid w:val="003762A8"/>
    <w:rsid w:val="00380BE4"/>
    <w:rsid w:val="00381204"/>
    <w:rsid w:val="00381867"/>
    <w:rsid w:val="00381E71"/>
    <w:rsid w:val="003935CF"/>
    <w:rsid w:val="003A06FC"/>
    <w:rsid w:val="003A1B79"/>
    <w:rsid w:val="003A3108"/>
    <w:rsid w:val="003A7AD1"/>
    <w:rsid w:val="003C3B78"/>
    <w:rsid w:val="003C6AB5"/>
    <w:rsid w:val="003C71A8"/>
    <w:rsid w:val="003D0913"/>
    <w:rsid w:val="003E5A07"/>
    <w:rsid w:val="00410CD8"/>
    <w:rsid w:val="00414AF1"/>
    <w:rsid w:val="0042413F"/>
    <w:rsid w:val="004302F3"/>
    <w:rsid w:val="00440CCC"/>
    <w:rsid w:val="00443F9A"/>
    <w:rsid w:val="00447404"/>
    <w:rsid w:val="00460839"/>
    <w:rsid w:val="004610BB"/>
    <w:rsid w:val="004654B3"/>
    <w:rsid w:val="004676FD"/>
    <w:rsid w:val="004706EB"/>
    <w:rsid w:val="004714A6"/>
    <w:rsid w:val="00482CD8"/>
    <w:rsid w:val="0048400C"/>
    <w:rsid w:val="00484C08"/>
    <w:rsid w:val="00490A86"/>
    <w:rsid w:val="004A0190"/>
    <w:rsid w:val="004B798A"/>
    <w:rsid w:val="004C4579"/>
    <w:rsid w:val="004D32AE"/>
    <w:rsid w:val="004D684C"/>
    <w:rsid w:val="004E0ADD"/>
    <w:rsid w:val="004E0FE4"/>
    <w:rsid w:val="004E164F"/>
    <w:rsid w:val="004E234D"/>
    <w:rsid w:val="004E3657"/>
    <w:rsid w:val="004E494B"/>
    <w:rsid w:val="004E5945"/>
    <w:rsid w:val="004F52A0"/>
    <w:rsid w:val="004F75B8"/>
    <w:rsid w:val="004F7C56"/>
    <w:rsid w:val="00501665"/>
    <w:rsid w:val="0050247B"/>
    <w:rsid w:val="005062C7"/>
    <w:rsid w:val="005070B8"/>
    <w:rsid w:val="00531453"/>
    <w:rsid w:val="00537808"/>
    <w:rsid w:val="00540D2A"/>
    <w:rsid w:val="005459C4"/>
    <w:rsid w:val="00553CB0"/>
    <w:rsid w:val="00555F41"/>
    <w:rsid w:val="0055686C"/>
    <w:rsid w:val="00560B9E"/>
    <w:rsid w:val="0056100E"/>
    <w:rsid w:val="005677AD"/>
    <w:rsid w:val="00581FB5"/>
    <w:rsid w:val="0058474B"/>
    <w:rsid w:val="00586C90"/>
    <w:rsid w:val="00592383"/>
    <w:rsid w:val="005956E9"/>
    <w:rsid w:val="005961E5"/>
    <w:rsid w:val="005A3FF0"/>
    <w:rsid w:val="005A718F"/>
    <w:rsid w:val="005A72A1"/>
    <w:rsid w:val="005B05DE"/>
    <w:rsid w:val="005B07A5"/>
    <w:rsid w:val="005B100D"/>
    <w:rsid w:val="005B21DA"/>
    <w:rsid w:val="005B605D"/>
    <w:rsid w:val="005B7838"/>
    <w:rsid w:val="005C4DBF"/>
    <w:rsid w:val="005D299D"/>
    <w:rsid w:val="005D2B42"/>
    <w:rsid w:val="005D3DDC"/>
    <w:rsid w:val="005D511F"/>
    <w:rsid w:val="005F36D5"/>
    <w:rsid w:val="006014C2"/>
    <w:rsid w:val="006015DE"/>
    <w:rsid w:val="00611715"/>
    <w:rsid w:val="006146B6"/>
    <w:rsid w:val="00625356"/>
    <w:rsid w:val="00630125"/>
    <w:rsid w:val="00635413"/>
    <w:rsid w:val="00636783"/>
    <w:rsid w:val="00640234"/>
    <w:rsid w:val="0064262C"/>
    <w:rsid w:val="006427D9"/>
    <w:rsid w:val="006472BE"/>
    <w:rsid w:val="00653FC0"/>
    <w:rsid w:val="00654144"/>
    <w:rsid w:val="0066180C"/>
    <w:rsid w:val="006641D2"/>
    <w:rsid w:val="00667F4E"/>
    <w:rsid w:val="006724AE"/>
    <w:rsid w:val="006767EB"/>
    <w:rsid w:val="00683243"/>
    <w:rsid w:val="006A152F"/>
    <w:rsid w:val="006A3BC5"/>
    <w:rsid w:val="006A51CE"/>
    <w:rsid w:val="006A7F54"/>
    <w:rsid w:val="006C0C03"/>
    <w:rsid w:val="006C5AFA"/>
    <w:rsid w:val="006C757D"/>
    <w:rsid w:val="006D15D7"/>
    <w:rsid w:val="006D2E1A"/>
    <w:rsid w:val="006D3C42"/>
    <w:rsid w:val="006D5344"/>
    <w:rsid w:val="006E22CE"/>
    <w:rsid w:val="006E360B"/>
    <w:rsid w:val="00700C53"/>
    <w:rsid w:val="007050AC"/>
    <w:rsid w:val="00712922"/>
    <w:rsid w:val="007219F6"/>
    <w:rsid w:val="00722593"/>
    <w:rsid w:val="00724426"/>
    <w:rsid w:val="00741C38"/>
    <w:rsid w:val="007464FB"/>
    <w:rsid w:val="0074661B"/>
    <w:rsid w:val="00753C97"/>
    <w:rsid w:val="00760D3D"/>
    <w:rsid w:val="00762ED3"/>
    <w:rsid w:val="007657D5"/>
    <w:rsid w:val="007658B7"/>
    <w:rsid w:val="00765E01"/>
    <w:rsid w:val="007726D2"/>
    <w:rsid w:val="00782DBA"/>
    <w:rsid w:val="00783B77"/>
    <w:rsid w:val="00790A90"/>
    <w:rsid w:val="007916A9"/>
    <w:rsid w:val="007B2437"/>
    <w:rsid w:val="007B73B4"/>
    <w:rsid w:val="007C30BE"/>
    <w:rsid w:val="007C39E6"/>
    <w:rsid w:val="007C67F5"/>
    <w:rsid w:val="007D2854"/>
    <w:rsid w:val="007D5B0C"/>
    <w:rsid w:val="007D702D"/>
    <w:rsid w:val="007E11D3"/>
    <w:rsid w:val="007F149A"/>
    <w:rsid w:val="007F3CE2"/>
    <w:rsid w:val="00805229"/>
    <w:rsid w:val="008152F0"/>
    <w:rsid w:val="00821F26"/>
    <w:rsid w:val="00822D87"/>
    <w:rsid w:val="00827558"/>
    <w:rsid w:val="0083296D"/>
    <w:rsid w:val="008368F7"/>
    <w:rsid w:val="008464D7"/>
    <w:rsid w:val="008470CD"/>
    <w:rsid w:val="00850EEA"/>
    <w:rsid w:val="00851FDA"/>
    <w:rsid w:val="008664D8"/>
    <w:rsid w:val="00883CC5"/>
    <w:rsid w:val="00891A04"/>
    <w:rsid w:val="008A4D8A"/>
    <w:rsid w:val="008A5560"/>
    <w:rsid w:val="008A6D22"/>
    <w:rsid w:val="008B4A8E"/>
    <w:rsid w:val="008B7EE3"/>
    <w:rsid w:val="008C016F"/>
    <w:rsid w:val="008D123E"/>
    <w:rsid w:val="008D41F9"/>
    <w:rsid w:val="008D47E1"/>
    <w:rsid w:val="008E2A1A"/>
    <w:rsid w:val="008E3D0D"/>
    <w:rsid w:val="008F320B"/>
    <w:rsid w:val="008F373D"/>
    <w:rsid w:val="008F7612"/>
    <w:rsid w:val="009021B4"/>
    <w:rsid w:val="00906966"/>
    <w:rsid w:val="00916F1C"/>
    <w:rsid w:val="00923141"/>
    <w:rsid w:val="0092461D"/>
    <w:rsid w:val="00927865"/>
    <w:rsid w:val="00933D3F"/>
    <w:rsid w:val="00941776"/>
    <w:rsid w:val="00941AC3"/>
    <w:rsid w:val="00956ED2"/>
    <w:rsid w:val="00973E85"/>
    <w:rsid w:val="00975579"/>
    <w:rsid w:val="00981170"/>
    <w:rsid w:val="00983CD0"/>
    <w:rsid w:val="00986CA6"/>
    <w:rsid w:val="00990F15"/>
    <w:rsid w:val="0099226C"/>
    <w:rsid w:val="009968EC"/>
    <w:rsid w:val="009A01E1"/>
    <w:rsid w:val="009B1373"/>
    <w:rsid w:val="009B25DD"/>
    <w:rsid w:val="009B68C8"/>
    <w:rsid w:val="009D1148"/>
    <w:rsid w:val="009E206E"/>
    <w:rsid w:val="009F193D"/>
    <w:rsid w:val="009F2BEF"/>
    <w:rsid w:val="009F539A"/>
    <w:rsid w:val="009F6ED4"/>
    <w:rsid w:val="00A00D4C"/>
    <w:rsid w:val="00A025CD"/>
    <w:rsid w:val="00A053CA"/>
    <w:rsid w:val="00A06CDA"/>
    <w:rsid w:val="00A0785D"/>
    <w:rsid w:val="00A07D76"/>
    <w:rsid w:val="00A11B86"/>
    <w:rsid w:val="00A12230"/>
    <w:rsid w:val="00A15B07"/>
    <w:rsid w:val="00A2276D"/>
    <w:rsid w:val="00A232F8"/>
    <w:rsid w:val="00A27608"/>
    <w:rsid w:val="00A338D0"/>
    <w:rsid w:val="00A34D05"/>
    <w:rsid w:val="00A3767A"/>
    <w:rsid w:val="00A40A61"/>
    <w:rsid w:val="00A422F2"/>
    <w:rsid w:val="00A529AE"/>
    <w:rsid w:val="00A5344B"/>
    <w:rsid w:val="00A55FA4"/>
    <w:rsid w:val="00A663F4"/>
    <w:rsid w:val="00A72DB1"/>
    <w:rsid w:val="00A96B42"/>
    <w:rsid w:val="00A96BDD"/>
    <w:rsid w:val="00AA0E53"/>
    <w:rsid w:val="00AA317B"/>
    <w:rsid w:val="00AA762E"/>
    <w:rsid w:val="00AB05E8"/>
    <w:rsid w:val="00AB776B"/>
    <w:rsid w:val="00AC2FB9"/>
    <w:rsid w:val="00AD0734"/>
    <w:rsid w:val="00AD1982"/>
    <w:rsid w:val="00AD3EC7"/>
    <w:rsid w:val="00AE28AF"/>
    <w:rsid w:val="00AE3B97"/>
    <w:rsid w:val="00AF0572"/>
    <w:rsid w:val="00AF1BA5"/>
    <w:rsid w:val="00AF2092"/>
    <w:rsid w:val="00B04850"/>
    <w:rsid w:val="00B05D78"/>
    <w:rsid w:val="00B0765F"/>
    <w:rsid w:val="00B12E0F"/>
    <w:rsid w:val="00B13101"/>
    <w:rsid w:val="00B1331A"/>
    <w:rsid w:val="00B16A7A"/>
    <w:rsid w:val="00B26BAE"/>
    <w:rsid w:val="00B27113"/>
    <w:rsid w:val="00B35F30"/>
    <w:rsid w:val="00B41123"/>
    <w:rsid w:val="00B41A6F"/>
    <w:rsid w:val="00B41E60"/>
    <w:rsid w:val="00B4378E"/>
    <w:rsid w:val="00B44C7F"/>
    <w:rsid w:val="00B500F8"/>
    <w:rsid w:val="00B50794"/>
    <w:rsid w:val="00B52656"/>
    <w:rsid w:val="00B553CD"/>
    <w:rsid w:val="00B60A59"/>
    <w:rsid w:val="00B6170E"/>
    <w:rsid w:val="00B677DB"/>
    <w:rsid w:val="00B91308"/>
    <w:rsid w:val="00B93A7E"/>
    <w:rsid w:val="00B96B1C"/>
    <w:rsid w:val="00BA1143"/>
    <w:rsid w:val="00BA5D52"/>
    <w:rsid w:val="00BA7461"/>
    <w:rsid w:val="00BB0A20"/>
    <w:rsid w:val="00BB3B96"/>
    <w:rsid w:val="00BB5CAD"/>
    <w:rsid w:val="00BD4BD2"/>
    <w:rsid w:val="00BD7817"/>
    <w:rsid w:val="00BE032B"/>
    <w:rsid w:val="00BE2E32"/>
    <w:rsid w:val="00BE5157"/>
    <w:rsid w:val="00BE6346"/>
    <w:rsid w:val="00BF5949"/>
    <w:rsid w:val="00C0003A"/>
    <w:rsid w:val="00C063BE"/>
    <w:rsid w:val="00C1114D"/>
    <w:rsid w:val="00C201D5"/>
    <w:rsid w:val="00C20F9D"/>
    <w:rsid w:val="00C24ACB"/>
    <w:rsid w:val="00C40047"/>
    <w:rsid w:val="00C42BD5"/>
    <w:rsid w:val="00C45633"/>
    <w:rsid w:val="00C4792A"/>
    <w:rsid w:val="00C47B84"/>
    <w:rsid w:val="00C544B4"/>
    <w:rsid w:val="00C55A73"/>
    <w:rsid w:val="00C61E90"/>
    <w:rsid w:val="00C623AE"/>
    <w:rsid w:val="00C66694"/>
    <w:rsid w:val="00C70BD9"/>
    <w:rsid w:val="00C74FE6"/>
    <w:rsid w:val="00C81AA0"/>
    <w:rsid w:val="00C9715C"/>
    <w:rsid w:val="00C97D38"/>
    <w:rsid w:val="00CA07E6"/>
    <w:rsid w:val="00CA47B4"/>
    <w:rsid w:val="00CA79E2"/>
    <w:rsid w:val="00CB0C67"/>
    <w:rsid w:val="00CB32CE"/>
    <w:rsid w:val="00CB62FC"/>
    <w:rsid w:val="00CC0979"/>
    <w:rsid w:val="00CC38EA"/>
    <w:rsid w:val="00CC5537"/>
    <w:rsid w:val="00CD1C41"/>
    <w:rsid w:val="00CD211F"/>
    <w:rsid w:val="00CD3053"/>
    <w:rsid w:val="00CE33E5"/>
    <w:rsid w:val="00CF51CD"/>
    <w:rsid w:val="00CF5446"/>
    <w:rsid w:val="00D0314B"/>
    <w:rsid w:val="00D032F3"/>
    <w:rsid w:val="00D03AE6"/>
    <w:rsid w:val="00D07E86"/>
    <w:rsid w:val="00D149EE"/>
    <w:rsid w:val="00D244CC"/>
    <w:rsid w:val="00D31816"/>
    <w:rsid w:val="00D33991"/>
    <w:rsid w:val="00D363B8"/>
    <w:rsid w:val="00D40581"/>
    <w:rsid w:val="00D45866"/>
    <w:rsid w:val="00D54307"/>
    <w:rsid w:val="00D607C4"/>
    <w:rsid w:val="00D60A38"/>
    <w:rsid w:val="00D67DF4"/>
    <w:rsid w:val="00D7259D"/>
    <w:rsid w:val="00D73919"/>
    <w:rsid w:val="00D77D9D"/>
    <w:rsid w:val="00D81323"/>
    <w:rsid w:val="00D95784"/>
    <w:rsid w:val="00D96D8E"/>
    <w:rsid w:val="00D97B32"/>
    <w:rsid w:val="00DA27F3"/>
    <w:rsid w:val="00DA7882"/>
    <w:rsid w:val="00DB3D89"/>
    <w:rsid w:val="00DB5739"/>
    <w:rsid w:val="00DB66E6"/>
    <w:rsid w:val="00DB6802"/>
    <w:rsid w:val="00DC5565"/>
    <w:rsid w:val="00DC796C"/>
    <w:rsid w:val="00DD20DE"/>
    <w:rsid w:val="00DE425E"/>
    <w:rsid w:val="00DF3392"/>
    <w:rsid w:val="00DF7253"/>
    <w:rsid w:val="00E012E8"/>
    <w:rsid w:val="00E01644"/>
    <w:rsid w:val="00E04DB0"/>
    <w:rsid w:val="00E11233"/>
    <w:rsid w:val="00E13014"/>
    <w:rsid w:val="00E1750B"/>
    <w:rsid w:val="00E17592"/>
    <w:rsid w:val="00E35A81"/>
    <w:rsid w:val="00E42DDF"/>
    <w:rsid w:val="00E450B3"/>
    <w:rsid w:val="00E47751"/>
    <w:rsid w:val="00E50313"/>
    <w:rsid w:val="00E6030C"/>
    <w:rsid w:val="00E87E0B"/>
    <w:rsid w:val="00E95D38"/>
    <w:rsid w:val="00E976C7"/>
    <w:rsid w:val="00EA4683"/>
    <w:rsid w:val="00EA5E7A"/>
    <w:rsid w:val="00EB1C9F"/>
    <w:rsid w:val="00EB44C1"/>
    <w:rsid w:val="00ED0284"/>
    <w:rsid w:val="00ED158F"/>
    <w:rsid w:val="00ED5EAD"/>
    <w:rsid w:val="00EE17D1"/>
    <w:rsid w:val="00EE2B9B"/>
    <w:rsid w:val="00EE4614"/>
    <w:rsid w:val="00EE5400"/>
    <w:rsid w:val="00EE5C94"/>
    <w:rsid w:val="00F022AB"/>
    <w:rsid w:val="00F0598E"/>
    <w:rsid w:val="00F114C7"/>
    <w:rsid w:val="00F13309"/>
    <w:rsid w:val="00F1605E"/>
    <w:rsid w:val="00F1653D"/>
    <w:rsid w:val="00F1733E"/>
    <w:rsid w:val="00F25848"/>
    <w:rsid w:val="00F35496"/>
    <w:rsid w:val="00F36BA0"/>
    <w:rsid w:val="00F37D7B"/>
    <w:rsid w:val="00F532E2"/>
    <w:rsid w:val="00F54427"/>
    <w:rsid w:val="00F57B8F"/>
    <w:rsid w:val="00F60473"/>
    <w:rsid w:val="00F64784"/>
    <w:rsid w:val="00F72C41"/>
    <w:rsid w:val="00F76F57"/>
    <w:rsid w:val="00F81E73"/>
    <w:rsid w:val="00F82189"/>
    <w:rsid w:val="00F8294B"/>
    <w:rsid w:val="00F85A38"/>
    <w:rsid w:val="00F8747E"/>
    <w:rsid w:val="00F87E57"/>
    <w:rsid w:val="00F95C4C"/>
    <w:rsid w:val="00FA2484"/>
    <w:rsid w:val="00FB0F7B"/>
    <w:rsid w:val="00FB16F6"/>
    <w:rsid w:val="00FB657F"/>
    <w:rsid w:val="00FC5D14"/>
    <w:rsid w:val="00FD2837"/>
    <w:rsid w:val="00F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07B1A3"/>
  <w15:docId w15:val="{D22D861B-5516-4429-BC91-038E1189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C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4C2"/>
  </w:style>
  <w:style w:type="paragraph" w:styleId="Footer">
    <w:name w:val="footer"/>
    <w:basedOn w:val="Normal"/>
    <w:link w:val="FooterChar"/>
    <w:uiPriority w:val="99"/>
    <w:unhideWhenUsed/>
    <w:rsid w:val="006014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4C2"/>
  </w:style>
  <w:style w:type="paragraph" w:styleId="BalloonText">
    <w:name w:val="Balloon Text"/>
    <w:basedOn w:val="Normal"/>
    <w:link w:val="BalloonTextChar"/>
    <w:uiPriority w:val="99"/>
    <w:semiHidden/>
    <w:unhideWhenUsed/>
    <w:rsid w:val="00601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4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E1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D5B0C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C30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C30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C30BE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8B4A8E"/>
    <w:pPr>
      <w:ind w:left="720"/>
      <w:contextualSpacing/>
    </w:pPr>
  </w:style>
  <w:style w:type="table" w:customStyle="1" w:styleId="FDOT-Table">
    <w:name w:val="FDOT-Table"/>
    <w:basedOn w:val="TableNormal"/>
    <w:uiPriority w:val="99"/>
    <w:qFormat/>
    <w:rsid w:val="004E5945"/>
    <w:pPr>
      <w:spacing w:after="0" w:line="240" w:lineRule="auto"/>
      <w:contextualSpacing/>
    </w:pPr>
    <w:rPr>
      <w:rFonts w:ascii="Arial" w:eastAsia="Tw Cen MT" w:hAnsi="Arial" w:cs="Times New Roman"/>
      <w:sz w:val="18"/>
      <w:szCs w:val="20"/>
    </w:rPr>
    <w:tblPr>
      <w:tblStyleRowBandSize w:val="1"/>
      <w:tblStyleColBandSize w:val="1"/>
      <w:jc w:val="center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43" w:type="dxa"/>
        <w:left w:w="72" w:type="dxa"/>
        <w:bottom w:w="43" w:type="dxa"/>
        <w:right w:w="72" w:type="dxa"/>
      </w:tblCellMar>
    </w:tblPr>
    <w:trPr>
      <w:jc w:val="center"/>
    </w:trPr>
    <w:tcPr>
      <w:tcMar>
        <w:top w:w="14" w:type="dxa"/>
        <w:left w:w="72" w:type="dxa"/>
        <w:bottom w:w="14" w:type="dxa"/>
        <w:right w:w="72" w:type="dxa"/>
      </w:tcMar>
    </w:tcPr>
    <w:tblStylePr w:type="firstRow">
      <w:pPr>
        <w:spacing w:before="0" w:after="0" w:line="240" w:lineRule="auto"/>
      </w:pPr>
      <w:rPr>
        <w:rFonts w:ascii="Arial" w:hAnsi="Arial"/>
        <w:b/>
        <w:bCs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5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7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7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4850"/>
    <w:pPr>
      <w:spacing w:after="0" w:line="240" w:lineRule="auto"/>
    </w:pPr>
  </w:style>
  <w:style w:type="table" w:styleId="GridTable1Light-Accent1">
    <w:name w:val="Grid Table 1 Light Accent 1"/>
    <w:basedOn w:val="TableNormal"/>
    <w:uiPriority w:val="46"/>
    <w:rsid w:val="00586C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aknqa\Downloads\CM-996-4.2.3-01%20Surge%20Protective%20Device%20at%20Point%20of%20U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0B23FCA3F94C559F68E15660005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9EBC77-88BC-4939-AD5F-E9DA33310AC8}"/>
      </w:docPartPr>
      <w:docPartBody>
        <w:p w:rsidR="00910285" w:rsidRDefault="008A32DF">
          <w:pPr>
            <w:pStyle w:val="900B23FCA3F94C559F68E156600057B6"/>
          </w:pPr>
          <w:r w:rsidRPr="001A7673">
            <w:rPr>
              <w:rStyle w:val="PlaceholderText"/>
              <w:sz w:val="17"/>
              <w:szCs w:val="17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85"/>
    <w:rsid w:val="00062280"/>
    <w:rsid w:val="00081D15"/>
    <w:rsid w:val="000D6A09"/>
    <w:rsid w:val="0021124E"/>
    <w:rsid w:val="002A3159"/>
    <w:rsid w:val="00325D6A"/>
    <w:rsid w:val="003762A8"/>
    <w:rsid w:val="004714A6"/>
    <w:rsid w:val="0048400C"/>
    <w:rsid w:val="00496D93"/>
    <w:rsid w:val="004B798A"/>
    <w:rsid w:val="00683243"/>
    <w:rsid w:val="008042DF"/>
    <w:rsid w:val="008A32DF"/>
    <w:rsid w:val="008E3D0D"/>
    <w:rsid w:val="00910285"/>
    <w:rsid w:val="00956ED2"/>
    <w:rsid w:val="009F6725"/>
    <w:rsid w:val="00B738C2"/>
    <w:rsid w:val="00BB0A20"/>
    <w:rsid w:val="00CB0A95"/>
    <w:rsid w:val="00D032F3"/>
    <w:rsid w:val="00D244CC"/>
    <w:rsid w:val="00DE798D"/>
    <w:rsid w:val="00F95C4C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00B23FCA3F94C559F68E156600057B6">
    <w:name w:val="900B23FCA3F94C559F68E156600057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3703914875d137aa1f9809d29bc17f23">
  <xsd:schema xmlns:xsd="http://www.w3.org/2001/XMLSchema" xmlns:xs="http://www.w3.org/2001/XMLSchema" xmlns:p="http://schemas.microsoft.com/office/2006/metadata/properties" xmlns:ns2="b143206f-a859-4af7-99ad-262ed23c3b3a" xmlns:ns3="3e229276-0242-43fd-ae1c-9005d8cb82af" targetNamespace="http://schemas.microsoft.com/office/2006/metadata/properties" ma:root="true" ma:fieldsID="9cd84fdbee4e07df1bbcf6e1f3b081f2" ns2:_="" ns3:_="">
    <xsd:import namespace="b143206f-a859-4af7-99ad-262ed23c3b3a"/>
    <xsd:import namespace="3e229276-0242-43fd-ae1c-9005d8cb8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DocumentReviewHistor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1229c7f-56b9-4a56-bba9-fe8013368a4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ocumentReviewHistory" ma:index="17" nillable="true" ma:displayName="Document Review History" ma:description="" ma:format="Dropdown" ma:internalName="DocumentReviewHistory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d9232b-3ef6-462c-bf90-a33a2db08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0d9232b-3ef6-462c-bf90-a33a2db08da6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ReviewHistory xmlns="3e229276-0242-43fd-ae1c-9005d8cb82af">&lt;a href="/teams/TrafficEngineeringResearchLab/Lists/Document%20Review%20History/AllItems.aspx?FilterField1=DocumentID&amp;amp;FilterValue1=5134"&gt;History&lt;/a&gt;</DocumentReviewHistory>
    <lcf76f155ced4ddcb4097134ff3c332f xmlns="3e229276-0242-43fd-ae1c-9005d8cb82af">
      <Terms xmlns="http://schemas.microsoft.com/office/infopath/2007/PartnerControls"/>
    </lcf76f155ced4ddcb4097134ff3c332f>
    <TaxCatchAll xmlns="b143206f-a859-4af7-99ad-262ed23c3b3a" xsi:nil="true"/>
  </documentManagement>
</p:properties>
</file>

<file path=customXml/itemProps1.xml><?xml version="1.0" encoding="utf-8"?>
<ds:datastoreItem xmlns:ds="http://schemas.openxmlformats.org/officeDocument/2006/customXml" ds:itemID="{9676DF83-5C21-48B8-AC89-9AC97C21DCA4}"/>
</file>

<file path=customXml/itemProps2.xml><?xml version="1.0" encoding="utf-8"?>
<ds:datastoreItem xmlns:ds="http://schemas.openxmlformats.org/officeDocument/2006/customXml" ds:itemID="{F8E8BA1C-589F-4716-80D1-FA04D61F22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836461-9133-49DE-811C-8AE8F53566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ECE75C1-C0E1-4134-9079-DC7386E4ED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E411BD6-BDD8-4A3D-84ED-80673A88CF50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b143206f-a859-4af7-99ad-262ed23c3b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CM-996-4.2.3-01 Surge Protective Device at Point of Use</Template>
  <TotalTime>1555</TotalTime>
  <Pages>4</Pages>
  <Words>1327</Words>
  <Characters>7567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8877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Burleson, Armelle</dc:creator>
  <cp:lastModifiedBy>Burleson, Armelle</cp:lastModifiedBy>
  <cp:revision>98</cp:revision>
  <cp:lastPrinted>2020-01-06T13:59:00Z</cp:lastPrinted>
  <dcterms:created xsi:type="dcterms:W3CDTF">2022-09-29T21:10:00Z</dcterms:created>
  <dcterms:modified xsi:type="dcterms:W3CDTF">2025-11-19T17:38:00Z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WorkflowCreationPath">
    <vt:lpwstr>04531bbd-f536-4061-b135-4d7808f0217b,5;5a55609d-03f4-459a-92a1-68918bd6398b,11;5a55609d-03f4-459a-92a1-68918bd6398b,24;5a55609d-03f4-459a-92a1-68918bd6398b,30;255dffe0-f7c1-436c-a610-6bebb387d8c7,4;255dffe0-f7c1-436c-a610-6bebb387d8c7,8;255dffe0-f7c1-436c</vt:lpwstr>
  </property>
  <property fmtid="{D5CDD505-2E9C-101B-9397-08002B2CF9AE}" pid="4" name="WorkflowChangePath">
    <vt:lpwstr>fd6a99f4-05d2-4701-b69d-3343261fe70a,6;fd6a99f4-05d2-4701-b69d-3343261fe70a,10;fd6a99f4-05d2-4701-b69d-3343261fe70a,12;</vt:lpwstr>
  </property>
  <property fmtid="{D5CDD505-2E9C-101B-9397-08002B2CF9AE}" pid="5" name="Order">
    <vt:r8>125300</vt:r8>
  </property>
  <property fmtid="{D5CDD505-2E9C-101B-9397-08002B2CF9AE}" pid="6" name="Body">
    <vt:lpwstr/>
  </property>
  <property fmtid="{D5CDD505-2E9C-101B-9397-08002B2CF9AE}" pid="7" name="TaskStatus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Priority">
    <vt:lpwstr/>
  </property>
  <property fmtid="{D5CDD505-2E9C-101B-9397-08002B2CF9AE}" pid="11" name="Predecessors">
    <vt:lpwstr/>
  </property>
  <property fmtid="{D5CDD505-2E9C-101B-9397-08002B2CF9AE}" pid="12" name="Document Update Comment">
    <vt:lpwstr>Edit document to reflect latest FA approval date of 6-17-15.</vt:lpwstr>
  </property>
  <property fmtid="{D5CDD505-2E9C-101B-9397-08002B2CF9AE}" pid="13" name="Reviewer 5">
    <vt:lpwstr/>
  </property>
  <property fmtid="{D5CDD505-2E9C-101B-9397-08002B2CF9AE}" pid="14" name="Workflow State">
    <vt:lpwstr>Not Running</vt:lpwstr>
  </property>
  <property fmtid="{D5CDD505-2E9C-101B-9397-08002B2CF9AE}" pid="15" name="Document Update Owner">
    <vt:lpwstr>13;#Morgan, Jeffrey</vt:lpwstr>
  </property>
  <property fmtid="{D5CDD505-2E9C-101B-9397-08002B2CF9AE}" pid="16" name="Document Update Due Date">
    <vt:filetime>2016-03-04T05:00:00Z</vt:filetime>
  </property>
  <property fmtid="{D5CDD505-2E9C-101B-9397-08002B2CF9AE}" pid="17" name="Reviewer 6">
    <vt:lpwstr/>
  </property>
  <property fmtid="{D5CDD505-2E9C-101B-9397-08002B2CF9AE}" pid="18" name="QCAP">
    <vt:lpwstr/>
  </property>
  <property fmtid="{D5CDD505-2E9C-101B-9397-08002B2CF9AE}" pid="19" name="Reviewer 4">
    <vt:lpwstr/>
  </property>
  <property fmtid="{D5CDD505-2E9C-101B-9397-08002B2CF9AE}" pid="20" name="Reviewer 7">
    <vt:lpwstr/>
  </property>
  <property fmtid="{D5CDD505-2E9C-101B-9397-08002B2CF9AE}" pid="21" name="Document Update Owner 2">
    <vt:lpwstr/>
  </property>
  <property fmtid="{D5CDD505-2E9C-101B-9397-08002B2CF9AE}" pid="22" name="Rev">
    <vt:lpwstr>4.0</vt:lpwstr>
  </property>
  <property fmtid="{D5CDD505-2E9C-101B-9397-08002B2CF9AE}" pid="23" name="Document Originator">
    <vt:lpwstr>285;#Blaiklock, Philip</vt:lpwstr>
  </property>
  <property fmtid="{D5CDD505-2E9C-101B-9397-08002B2CF9AE}" pid="24" name="Reviewer 3">
    <vt:lpwstr/>
  </property>
  <property fmtid="{D5CDD505-2E9C-101B-9397-08002B2CF9AE}" pid="25" name="Final Approver">
    <vt:lpwstr>10;#DeWitt, Matthew</vt:lpwstr>
  </property>
  <property fmtid="{D5CDD505-2E9C-101B-9397-08002B2CF9AE}" pid="26" name="Reviewer 1">
    <vt:lpwstr>1213;#Burleson, Armelle</vt:lpwstr>
  </property>
  <property fmtid="{D5CDD505-2E9C-101B-9397-08002B2CF9AE}" pid="27" name="Reviewer 2">
    <vt:lpwstr/>
  </property>
  <property fmtid="{D5CDD505-2E9C-101B-9397-08002B2CF9AE}" pid="28" name="_ExtendedDescription">
    <vt:lpwstr/>
  </property>
  <property fmtid="{D5CDD505-2E9C-101B-9397-08002B2CF9AE}" pid="29" name="MediaServiceImageTags">
    <vt:lpwstr/>
  </property>
  <property fmtid="{D5CDD505-2E9C-101B-9397-08002B2CF9AE}" pid="30" name="FHWA Date">
    <vt:filetime>2021-03-07T05:00:00Z</vt:filetime>
  </property>
  <property fmtid="{D5CDD505-2E9C-101B-9397-08002B2CF9AE}" pid="31" name="MSIP_Label_9b1b62f4-cb9b-4766-8dff-64a7ed23e056_Enabled">
    <vt:lpwstr>true</vt:lpwstr>
  </property>
  <property fmtid="{D5CDD505-2E9C-101B-9397-08002B2CF9AE}" pid="32" name="MSIP_Label_9b1b62f4-cb9b-4766-8dff-64a7ed23e056_SetDate">
    <vt:lpwstr>2025-10-16T13:52:35Z</vt:lpwstr>
  </property>
  <property fmtid="{D5CDD505-2E9C-101B-9397-08002B2CF9AE}" pid="33" name="MSIP_Label_9b1b62f4-cb9b-4766-8dff-64a7ed23e056_Method">
    <vt:lpwstr>Standard</vt:lpwstr>
  </property>
  <property fmtid="{D5CDD505-2E9C-101B-9397-08002B2CF9AE}" pid="34" name="MSIP_Label_9b1b62f4-cb9b-4766-8dff-64a7ed23e056_Name">
    <vt:lpwstr>Public</vt:lpwstr>
  </property>
  <property fmtid="{D5CDD505-2E9C-101B-9397-08002B2CF9AE}" pid="35" name="MSIP_Label_9b1b62f4-cb9b-4766-8dff-64a7ed23e056_SiteId">
    <vt:lpwstr>db21de5d-bc9c-420c-8f3f-8f08f85b5ada</vt:lpwstr>
  </property>
  <property fmtid="{D5CDD505-2E9C-101B-9397-08002B2CF9AE}" pid="36" name="MSIP_Label_9b1b62f4-cb9b-4766-8dff-64a7ed23e056_ActionId">
    <vt:lpwstr>1cfc5912-15fa-4740-8753-941986f73faf</vt:lpwstr>
  </property>
  <property fmtid="{D5CDD505-2E9C-101B-9397-08002B2CF9AE}" pid="37" name="MSIP_Label_9b1b62f4-cb9b-4766-8dff-64a7ed23e056_ContentBits">
    <vt:lpwstr>0</vt:lpwstr>
  </property>
  <property fmtid="{D5CDD505-2E9C-101B-9397-08002B2CF9AE}" pid="38" name="MSIP_Label_9b1b62f4-cb9b-4766-8dff-64a7ed23e056_Tag">
    <vt:lpwstr>10, 3, 0, 1</vt:lpwstr>
  </property>
</Properties>
</file>