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0382E" w14:textId="2EF3FC0C" w:rsidR="00915243" w:rsidRPr="007821EA" w:rsidRDefault="00997EF2" w:rsidP="00FA541F">
      <w:pPr>
        <w:pStyle w:val="Title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36BE4D" wp14:editId="5DF60B0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38655" cy="969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437">
        <w:rPr>
          <w:b/>
          <w:bCs/>
          <w:color w:val="2F5496" w:themeColor="accent1" w:themeShade="BF"/>
          <w:sz w:val="28"/>
          <w:szCs w:val="28"/>
        </w:rPr>
        <w:br w:type="textWrapping" w:clear="all"/>
      </w:r>
      <w:r w:rsidR="00915243" w:rsidRPr="007821EA">
        <w:rPr>
          <w:b/>
          <w:bCs/>
          <w:color w:val="2F5496" w:themeColor="accent1" w:themeShade="BF"/>
          <w:sz w:val="28"/>
          <w:szCs w:val="28"/>
        </w:rPr>
        <w:t xml:space="preserve">Automated </w:t>
      </w:r>
      <w:bookmarkStart w:id="0" w:name="_Hlk139900522"/>
      <w:r w:rsidR="00915243" w:rsidRPr="007821EA">
        <w:rPr>
          <w:b/>
          <w:bCs/>
          <w:color w:val="2F5496" w:themeColor="accent1" w:themeShade="BF"/>
          <w:sz w:val="28"/>
          <w:szCs w:val="28"/>
        </w:rPr>
        <w:t xml:space="preserve">License </w:t>
      </w:r>
      <w:bookmarkEnd w:id="0"/>
      <w:r w:rsidR="00915243" w:rsidRPr="007821EA">
        <w:rPr>
          <w:b/>
          <w:bCs/>
          <w:color w:val="2F5496" w:themeColor="accent1" w:themeShade="BF"/>
          <w:sz w:val="28"/>
          <w:szCs w:val="28"/>
        </w:rPr>
        <w:t>Plate Recognition System</w:t>
      </w:r>
    </w:p>
    <w:p w14:paraId="19580A44" w14:textId="77777777" w:rsidR="00915243" w:rsidRPr="007821EA" w:rsidRDefault="00915243" w:rsidP="000C5568">
      <w:pPr>
        <w:pStyle w:val="Title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7821EA">
        <w:rPr>
          <w:b/>
          <w:bCs/>
          <w:color w:val="2F5496" w:themeColor="accent1" w:themeShade="BF"/>
          <w:sz w:val="28"/>
          <w:szCs w:val="28"/>
        </w:rPr>
        <w:t>Placement and Installation Guidelines</w:t>
      </w:r>
    </w:p>
    <w:p w14:paraId="618E861A" w14:textId="77777777" w:rsidR="00915243" w:rsidRPr="007821EA" w:rsidRDefault="00915243" w:rsidP="000C5568">
      <w:pPr>
        <w:pStyle w:val="Title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7821EA">
        <w:rPr>
          <w:b/>
          <w:bCs/>
          <w:color w:val="2F5496" w:themeColor="accent1" w:themeShade="BF"/>
          <w:sz w:val="28"/>
          <w:szCs w:val="28"/>
        </w:rPr>
        <w:t>July 1, 2023</w:t>
      </w:r>
    </w:p>
    <w:p w14:paraId="020A91D3" w14:textId="2931FF94" w:rsidR="00FC28CF" w:rsidRPr="00997EF2" w:rsidRDefault="00FC28CF" w:rsidP="000C5568">
      <w:pPr>
        <w:pStyle w:val="Heading1"/>
        <w:jc w:val="both"/>
        <w:rPr>
          <w:rFonts w:cstheme="minorHAnsi"/>
          <w:sz w:val="26"/>
          <w:szCs w:val="26"/>
        </w:rPr>
      </w:pPr>
      <w:r w:rsidRPr="00997EF2">
        <w:rPr>
          <w:rFonts w:cstheme="minorHAnsi"/>
          <w:sz w:val="26"/>
          <w:szCs w:val="26"/>
        </w:rPr>
        <w:t>Section</w:t>
      </w:r>
      <w:r w:rsidR="00412C18" w:rsidRPr="00997EF2">
        <w:rPr>
          <w:rFonts w:cstheme="minorHAnsi"/>
          <w:sz w:val="26"/>
          <w:szCs w:val="26"/>
        </w:rPr>
        <w:t xml:space="preserve"> 1.0</w:t>
      </w:r>
      <w:r w:rsidRPr="00997EF2">
        <w:rPr>
          <w:rFonts w:cstheme="minorHAnsi"/>
          <w:sz w:val="26"/>
          <w:szCs w:val="26"/>
        </w:rPr>
        <w:t xml:space="preserve"> General</w:t>
      </w:r>
    </w:p>
    <w:p w14:paraId="7AB6138E" w14:textId="4037559F" w:rsidR="00FC28CF" w:rsidRDefault="00E461AB" w:rsidP="00FA541F">
      <w:pPr>
        <w:spacing w:after="120"/>
        <w:jc w:val="both"/>
      </w:pPr>
      <w:r w:rsidRPr="00E461AB">
        <w:t xml:space="preserve">Pursuant to section 316.0777(2)(b), Florida Statutes, the Florida Department of Transportation (FDOT) may approve the installation of an automated license plate recognition (LPR) system, also known as a license plate reader, within the right-of-way, as defined in section 334.03(21), Florida Statutes, of a road on the State Highway System at the request of a </w:t>
      </w:r>
      <w:r w:rsidR="00012B07">
        <w:t>L</w:t>
      </w:r>
      <w:r w:rsidRPr="00E461AB">
        <w:t xml:space="preserve">aw </w:t>
      </w:r>
      <w:r w:rsidR="00012B07">
        <w:t>E</w:t>
      </w:r>
      <w:r w:rsidRPr="00E461AB">
        <w:t xml:space="preserve">nforcement </w:t>
      </w:r>
      <w:r w:rsidR="00012B07">
        <w:t>A</w:t>
      </w:r>
      <w:r w:rsidRPr="00E461AB">
        <w:t>gency. In addition to site-specific restrictions and local ordinances, such installation must be in accordance with the following placement and installation guidelines.</w:t>
      </w:r>
    </w:p>
    <w:p w14:paraId="5C1203E9" w14:textId="209FE279" w:rsidR="003966C1" w:rsidRPr="003966C1" w:rsidRDefault="003966C1" w:rsidP="003966C1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966C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Section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2</w:t>
      </w:r>
      <w:r w:rsidRPr="003966C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.0 Application and Documentation</w:t>
      </w:r>
    </w:p>
    <w:p w14:paraId="3A2CE8BF" w14:textId="2D30F744" w:rsidR="003966C1" w:rsidRPr="003966C1" w:rsidRDefault="009F7EA2" w:rsidP="003966C1">
      <w:pPr>
        <w:jc w:val="both"/>
      </w:pPr>
      <w:r w:rsidRPr="009F7EA2">
        <w:t xml:space="preserve">A party requesting to install an LPR </w:t>
      </w:r>
      <w:r w:rsidR="008F1671" w:rsidRPr="00E461AB">
        <w:t>system</w:t>
      </w:r>
      <w:r w:rsidR="008F1671" w:rsidRPr="009F7EA2">
        <w:t xml:space="preserve"> </w:t>
      </w:r>
      <w:r w:rsidRPr="009F7EA2">
        <w:t xml:space="preserve">within the right-of-way of </w:t>
      </w:r>
      <w:r w:rsidR="00144B30">
        <w:t xml:space="preserve">a road on </w:t>
      </w:r>
      <w:r w:rsidRPr="009F7EA2">
        <w:t>the State Highway System shall complete and submit a General Use Permit Application, Form 850-040-05, and the following documentation</w:t>
      </w:r>
      <w:r>
        <w:t>:</w:t>
      </w:r>
    </w:p>
    <w:p w14:paraId="67E9BED3" w14:textId="0951DFE5" w:rsidR="003966C1" w:rsidRPr="003966C1" w:rsidRDefault="003966C1" w:rsidP="003966C1">
      <w:pPr>
        <w:numPr>
          <w:ilvl w:val="0"/>
          <w:numId w:val="8"/>
        </w:numPr>
        <w:contextualSpacing/>
        <w:jc w:val="both"/>
      </w:pPr>
      <w:r w:rsidRPr="003966C1">
        <w:t>Letter from the Law Enforcement Agency using Agency letterhead and signed by Chief Executive requesting the installation of an LPR</w:t>
      </w:r>
      <w:r w:rsidR="008F1671">
        <w:t xml:space="preserve"> </w:t>
      </w:r>
      <w:r w:rsidR="008F1671" w:rsidRPr="00E461AB">
        <w:t>system</w:t>
      </w:r>
      <w:r w:rsidRPr="003966C1">
        <w:t xml:space="preserve"> and authorizing the individual to submit the permit application on behalf of the Law Enforcement Agency. </w:t>
      </w:r>
    </w:p>
    <w:p w14:paraId="0D4AA3E2" w14:textId="79172D9F" w:rsidR="003966C1" w:rsidRPr="003966C1" w:rsidRDefault="003966C1" w:rsidP="003966C1">
      <w:pPr>
        <w:numPr>
          <w:ilvl w:val="0"/>
          <w:numId w:val="8"/>
        </w:numPr>
        <w:contextualSpacing/>
        <w:jc w:val="both"/>
      </w:pPr>
      <w:r w:rsidRPr="003966C1">
        <w:t xml:space="preserve">Site Plans denoting the location(s) (latitude and longitude) of each proposed installation, proximity to all nearby FDOT infrastructure (e.g., traffic control devices and </w:t>
      </w:r>
      <w:r w:rsidRPr="003966C1">
        <w:rPr>
          <w:color w:val="000000" w:themeColor="text1"/>
        </w:rPr>
        <w:t xml:space="preserve">Intelligent Transportation System (ITS) </w:t>
      </w:r>
      <w:r w:rsidRPr="003966C1">
        <w:t>devices), and all other location and offset criteria denoted</w:t>
      </w:r>
      <w:r w:rsidR="00A258A9">
        <w:t xml:space="preserve"> </w:t>
      </w:r>
      <w:r w:rsidRPr="003966C1">
        <w:t xml:space="preserve">in </w:t>
      </w:r>
      <w:r w:rsidRPr="003966C1">
        <w:rPr>
          <w:i/>
          <w:iCs/>
        </w:rPr>
        <w:t xml:space="preserve">Section </w:t>
      </w:r>
      <w:r w:rsidR="00C447F0">
        <w:rPr>
          <w:i/>
          <w:iCs/>
        </w:rPr>
        <w:t>3.</w:t>
      </w:r>
      <w:r w:rsidRPr="003966C1">
        <w:rPr>
          <w:i/>
          <w:iCs/>
        </w:rPr>
        <w:t>0</w:t>
      </w:r>
      <w:r w:rsidRPr="003966C1">
        <w:t xml:space="preserve">. </w:t>
      </w:r>
      <w:r w:rsidR="00E461AB">
        <w:t>Site Plans shall i</w:t>
      </w:r>
      <w:r w:rsidRPr="003966C1">
        <w:t>nclude all pertinent electrical and communication details. (Applicants are encouraged to contact the local FDOT Operations Center prior to submitting a permit.)</w:t>
      </w:r>
    </w:p>
    <w:p w14:paraId="037DD8EA" w14:textId="77777777" w:rsidR="003966C1" w:rsidRPr="003966C1" w:rsidRDefault="003966C1" w:rsidP="003966C1">
      <w:pPr>
        <w:numPr>
          <w:ilvl w:val="0"/>
          <w:numId w:val="8"/>
        </w:numPr>
        <w:contextualSpacing/>
        <w:jc w:val="both"/>
      </w:pPr>
      <w:r w:rsidRPr="003966C1">
        <w:t>Manufacturer-provided standard structural installation details and foundation details for use on FDOT right-of-way that are signed and sealed by a Florida-licensed Professional Engineer.</w:t>
      </w:r>
    </w:p>
    <w:p w14:paraId="0DF74B3F" w14:textId="30F928EE" w:rsidR="003966C1" w:rsidRPr="003966C1" w:rsidRDefault="003966C1" w:rsidP="00FA541F">
      <w:pPr>
        <w:numPr>
          <w:ilvl w:val="0"/>
          <w:numId w:val="8"/>
        </w:numPr>
        <w:spacing w:after="120"/>
        <w:contextualSpacing/>
        <w:jc w:val="both"/>
      </w:pPr>
      <w:r w:rsidRPr="003966C1">
        <w:t xml:space="preserve">A certification statement signed by an authorized official of the manufacturer indicating that the manufacturer’s LPR system conforms to </w:t>
      </w:r>
      <w:r w:rsidR="00E461AB">
        <w:t xml:space="preserve">FDOT’s LPR </w:t>
      </w:r>
      <w:r w:rsidRPr="003966C1">
        <w:t xml:space="preserve">specifications and guidelines. </w:t>
      </w:r>
    </w:p>
    <w:p w14:paraId="53AE5993" w14:textId="4F6DDA31" w:rsidR="00412C18" w:rsidRDefault="00412C18" w:rsidP="000C5568">
      <w:pPr>
        <w:pStyle w:val="Heading2"/>
        <w:jc w:val="both"/>
      </w:pPr>
      <w:r w:rsidRPr="00D0493B">
        <w:t xml:space="preserve">Section </w:t>
      </w:r>
      <w:r w:rsidR="003966C1">
        <w:t>3</w:t>
      </w:r>
      <w:r w:rsidRPr="00D0493B">
        <w:t>.0 Placement and Installation Guidelines</w:t>
      </w:r>
    </w:p>
    <w:p w14:paraId="2C1C4EC7" w14:textId="2518C3F5" w:rsidR="00D0493B" w:rsidRDefault="00D0493B" w:rsidP="000C5568">
      <w:pPr>
        <w:jc w:val="both"/>
      </w:pPr>
      <w:r>
        <w:t xml:space="preserve">The following requirements apply to the placement and installation of </w:t>
      </w:r>
      <w:r w:rsidR="00243ED4">
        <w:t xml:space="preserve">new </w:t>
      </w:r>
      <w:r>
        <w:t>LPR</w:t>
      </w:r>
      <w:r w:rsidR="008F1671">
        <w:t xml:space="preserve"> </w:t>
      </w:r>
      <w:r w:rsidR="008F1671" w:rsidRPr="00E461AB">
        <w:t>system</w:t>
      </w:r>
      <w:r>
        <w:t xml:space="preserve">s within </w:t>
      </w:r>
      <w:r w:rsidR="00E461AB">
        <w:t>the</w:t>
      </w:r>
      <w:r>
        <w:t xml:space="preserve"> </w:t>
      </w:r>
      <w:r w:rsidR="00C4342A">
        <w:t>right-of-way</w:t>
      </w:r>
      <w:r w:rsidR="00144B30">
        <w:t xml:space="preserve"> of a road on the State Highway System</w:t>
      </w:r>
      <w:r>
        <w:t>:</w:t>
      </w:r>
    </w:p>
    <w:p w14:paraId="5F740458" w14:textId="4293A151" w:rsidR="00915243" w:rsidRPr="00B06CE7" w:rsidRDefault="00D0493B" w:rsidP="000C5568">
      <w:pPr>
        <w:pStyle w:val="ListParagraph"/>
        <w:numPr>
          <w:ilvl w:val="0"/>
          <w:numId w:val="3"/>
        </w:numPr>
        <w:jc w:val="both"/>
      </w:pPr>
      <w:r w:rsidRPr="00B06CE7">
        <w:t xml:space="preserve">The placement and installation of LPR systems shall not reduce, impede, restrict, or obstruct driver view </w:t>
      </w:r>
      <w:r w:rsidR="0023179A">
        <w:t xml:space="preserve">or </w:t>
      </w:r>
      <w:r w:rsidR="005127AB">
        <w:t xml:space="preserve">sight </w:t>
      </w:r>
      <w:r w:rsidR="0023179A">
        <w:t xml:space="preserve">distance </w:t>
      </w:r>
      <w:r w:rsidRPr="00B06CE7">
        <w:t xml:space="preserve">of any </w:t>
      </w:r>
      <w:r w:rsidR="0023179A">
        <w:t>intersection</w:t>
      </w:r>
      <w:r w:rsidR="00ED1EAE">
        <w:t>, driveway, crosswalk,</w:t>
      </w:r>
      <w:r w:rsidR="0023179A">
        <w:t xml:space="preserve"> or </w:t>
      </w:r>
      <w:r w:rsidRPr="00B06CE7">
        <w:t>existing traffic control devices</w:t>
      </w:r>
      <w:r w:rsidR="00EA05CC">
        <w:t xml:space="preserve">, </w:t>
      </w:r>
      <w:r w:rsidR="00EA05CC" w:rsidRPr="00EA05CC">
        <w:t>nor interfere with any other FDOT or Traffic Signal Maintaining Agency equipment</w:t>
      </w:r>
      <w:r w:rsidRPr="00B06CE7">
        <w:t>.</w:t>
      </w:r>
    </w:p>
    <w:p w14:paraId="0DB1068D" w14:textId="133B5E85" w:rsidR="00915243" w:rsidRDefault="004B681B" w:rsidP="000C5568">
      <w:pPr>
        <w:pStyle w:val="ListParagraph"/>
        <w:numPr>
          <w:ilvl w:val="0"/>
          <w:numId w:val="3"/>
        </w:numPr>
        <w:jc w:val="both"/>
      </w:pPr>
      <w:r w:rsidRPr="00A118B6">
        <w:t xml:space="preserve">LPR systems shall be </w:t>
      </w:r>
      <w:r w:rsidR="009870E3" w:rsidRPr="00A118B6">
        <w:t>independent standalone</w:t>
      </w:r>
      <w:r w:rsidRPr="00A118B6">
        <w:t xml:space="preserve"> </w:t>
      </w:r>
      <w:r w:rsidR="009870E3" w:rsidRPr="00A118B6">
        <w:t>structures</w:t>
      </w:r>
      <w:r w:rsidR="004F3CD5" w:rsidRPr="00A118B6">
        <w:t xml:space="preserve"> </w:t>
      </w:r>
      <w:r w:rsidR="009476F4" w:rsidRPr="00A118B6">
        <w:t>with independent</w:t>
      </w:r>
      <w:r w:rsidR="00A118B6" w:rsidRPr="00A118B6">
        <w:t xml:space="preserve"> communications and</w:t>
      </w:r>
      <w:r w:rsidR="009476F4" w:rsidRPr="00A118B6">
        <w:t xml:space="preserve"> </w:t>
      </w:r>
      <w:r w:rsidR="00E2541B">
        <w:t xml:space="preserve">an </w:t>
      </w:r>
      <w:r w:rsidR="00065636">
        <w:t xml:space="preserve">independent </w:t>
      </w:r>
      <w:r w:rsidR="009476F4" w:rsidRPr="00A118B6">
        <w:t>power source</w:t>
      </w:r>
      <w:r w:rsidR="00A118B6" w:rsidRPr="00A118B6">
        <w:t>.</w:t>
      </w:r>
      <w:r w:rsidR="00A118B6">
        <w:t xml:space="preserve"> </w:t>
      </w:r>
      <w:r w:rsidR="00A118B6" w:rsidRPr="00A118B6">
        <w:t xml:space="preserve">The FDOT traffic signal system communications interconnect or fiber communications shall not be used to </w:t>
      </w:r>
      <w:r w:rsidR="00190336">
        <w:t xml:space="preserve">access, receive, or </w:t>
      </w:r>
      <w:r w:rsidR="00A118B6" w:rsidRPr="00A118B6">
        <w:t>transport LPR system data.</w:t>
      </w:r>
    </w:p>
    <w:p w14:paraId="0C55D678" w14:textId="54534476" w:rsidR="00915243" w:rsidRDefault="00A03B27" w:rsidP="000C5568">
      <w:pPr>
        <w:pStyle w:val="ListParagraph"/>
        <w:numPr>
          <w:ilvl w:val="0"/>
          <w:numId w:val="3"/>
        </w:numPr>
        <w:jc w:val="both"/>
      </w:pPr>
      <w:r>
        <w:t xml:space="preserve">Fixed </w:t>
      </w:r>
      <w:r w:rsidR="00A118B6">
        <w:t>LPR systems shall have</w:t>
      </w:r>
      <w:r w:rsidR="004F3CD5">
        <w:t xml:space="preserve"> breakaway support mechanisms </w:t>
      </w:r>
      <w:r w:rsidR="009B133B">
        <w:t>m</w:t>
      </w:r>
      <w:r w:rsidR="009B133B" w:rsidRPr="009B133B">
        <w:t>eet</w:t>
      </w:r>
      <w:r w:rsidR="009B133B">
        <w:t>ing</w:t>
      </w:r>
      <w:r w:rsidR="009B133B" w:rsidRPr="009B133B">
        <w:t xml:space="preserve"> the requirements in the </w:t>
      </w:r>
      <w:r w:rsidR="00190336">
        <w:t xml:space="preserve">current </w:t>
      </w:r>
      <w:r w:rsidR="00E461AB" w:rsidRPr="00CB18DF">
        <w:rPr>
          <w:i/>
          <w:iCs/>
        </w:rPr>
        <w:t xml:space="preserve">American Association of State Highway and Transportation Officials </w:t>
      </w:r>
      <w:r w:rsidR="009B133B" w:rsidRPr="00CB18DF">
        <w:rPr>
          <w:i/>
          <w:iCs/>
        </w:rPr>
        <w:t>LRFD Specifications for Structural Supports for Highway Signs, Luminaires, and Traffic Signals</w:t>
      </w:r>
      <w:r w:rsidR="0004667C">
        <w:t>;</w:t>
      </w:r>
      <w:r w:rsidR="009B133B">
        <w:t xml:space="preserve"> </w:t>
      </w:r>
      <w:r w:rsidR="004F3CD5">
        <w:t xml:space="preserve">or slip base design as </w:t>
      </w:r>
      <w:r w:rsidR="004F3CD5" w:rsidRPr="0059258C">
        <w:t>require</w:t>
      </w:r>
      <w:r w:rsidR="00B06CE7" w:rsidRPr="0059258C">
        <w:t>d</w:t>
      </w:r>
      <w:r w:rsidR="004F3CD5" w:rsidRPr="0059258C">
        <w:t xml:space="preserve"> by </w:t>
      </w:r>
      <w:r w:rsidR="004F3CD5" w:rsidRPr="00CB18DF">
        <w:rPr>
          <w:i/>
          <w:iCs/>
        </w:rPr>
        <w:t>FDOT Standard Specification 700-3.1.2</w:t>
      </w:r>
      <w:r w:rsidR="00E461AB" w:rsidRPr="00CB18DF">
        <w:rPr>
          <w:i/>
          <w:iCs/>
        </w:rPr>
        <w:t>.2</w:t>
      </w:r>
      <w:r w:rsidR="004311B8">
        <w:t>,</w:t>
      </w:r>
      <w:r w:rsidR="00194B32">
        <w:t xml:space="preserve"> </w:t>
      </w:r>
      <w:r w:rsidR="00D85845">
        <w:t>unless placed behind an existing barrier with the appropriate setback distance</w:t>
      </w:r>
      <w:r w:rsidR="004F3CD5">
        <w:t>.</w:t>
      </w:r>
    </w:p>
    <w:p w14:paraId="41F88154" w14:textId="58486316" w:rsidR="00484586" w:rsidRDefault="004F3CD5" w:rsidP="00CB18DF">
      <w:pPr>
        <w:pStyle w:val="ListParagraph"/>
        <w:keepNext/>
        <w:keepLines/>
        <w:numPr>
          <w:ilvl w:val="0"/>
          <w:numId w:val="3"/>
        </w:numPr>
        <w:jc w:val="both"/>
      </w:pPr>
      <w:r>
        <w:lastRenderedPageBreak/>
        <w:t>LPR</w:t>
      </w:r>
      <w:r w:rsidR="006505F0">
        <w:t xml:space="preserve"> </w:t>
      </w:r>
      <w:r w:rsidR="00677664">
        <w:t>systems</w:t>
      </w:r>
      <w:r>
        <w:t xml:space="preserve"> shall not be placed</w:t>
      </w:r>
      <w:r w:rsidR="003746CB" w:rsidRPr="00DE2F6D">
        <w:t xml:space="preserve"> </w:t>
      </w:r>
      <w:r w:rsidRPr="0059258C">
        <w:t>in medians</w:t>
      </w:r>
      <w:r>
        <w:t xml:space="preserve"> or within sidewalks. Any placement adjacent to sidewalks </w:t>
      </w:r>
      <w:r w:rsidR="00334CDC">
        <w:t>shall</w:t>
      </w:r>
      <w:r>
        <w:t xml:space="preserve"> meet the current </w:t>
      </w:r>
      <w:r w:rsidR="00E72F7C">
        <w:t xml:space="preserve">Americans with Disabilities Act (ADA) requirements. </w:t>
      </w:r>
    </w:p>
    <w:p w14:paraId="4C5E94BD" w14:textId="13FAD6BA" w:rsidR="00915243" w:rsidRDefault="00B063E1" w:rsidP="0037280C">
      <w:pPr>
        <w:pStyle w:val="ListParagraph"/>
        <w:keepNext/>
        <w:keepLines/>
        <w:numPr>
          <w:ilvl w:val="0"/>
          <w:numId w:val="3"/>
        </w:numPr>
        <w:jc w:val="both"/>
      </w:pPr>
      <w:r>
        <w:t xml:space="preserve"> </w:t>
      </w:r>
      <w:r w:rsidR="00AE29AE">
        <w:t>Fixed LPR</w:t>
      </w:r>
      <w:r w:rsidR="00491BB8">
        <w:t xml:space="preserve"> systems shall be installed </w:t>
      </w:r>
      <w:r w:rsidR="009B133B">
        <w:t xml:space="preserve">as close to the right-of-way </w:t>
      </w:r>
      <w:r w:rsidR="00F45C2E">
        <w:t xml:space="preserve">line </w:t>
      </w:r>
      <w:r w:rsidR="009B133B">
        <w:t xml:space="preserve">as possible </w:t>
      </w:r>
      <w:r w:rsidR="00676132">
        <w:t>and in compliance with</w:t>
      </w:r>
      <w:r w:rsidR="009B133B">
        <w:t xml:space="preserve"> the following</w:t>
      </w:r>
      <w:r w:rsidR="00252759">
        <w:t xml:space="preserve"> criteria</w:t>
      </w:r>
      <w:r w:rsidR="009B133B">
        <w:t xml:space="preserve">: </w:t>
      </w:r>
    </w:p>
    <w:p w14:paraId="292C79D7" w14:textId="3A2E0135" w:rsidR="00915243" w:rsidRDefault="0049210D" w:rsidP="00857349">
      <w:pPr>
        <w:pStyle w:val="ListParagraph"/>
        <w:keepNext/>
        <w:keepLines/>
        <w:numPr>
          <w:ilvl w:val="1"/>
          <w:numId w:val="3"/>
        </w:numPr>
        <w:jc w:val="both"/>
      </w:pPr>
      <w:r>
        <w:t xml:space="preserve">No closer than </w:t>
      </w:r>
      <w:r w:rsidR="00FE3AEE">
        <w:t xml:space="preserve">4 feet from the face of the curb </w:t>
      </w:r>
      <w:r w:rsidR="008011DF">
        <w:t>f</w:t>
      </w:r>
      <w:r w:rsidR="00E72F7C">
        <w:t>or curb</w:t>
      </w:r>
      <w:r w:rsidR="00DF6741">
        <w:t>ed</w:t>
      </w:r>
      <w:r w:rsidR="00E72F7C">
        <w:t xml:space="preserve"> </w:t>
      </w:r>
      <w:r w:rsidR="00591941">
        <w:t xml:space="preserve">arterial and collector </w:t>
      </w:r>
      <w:r w:rsidR="00E72F7C">
        <w:t xml:space="preserve">roadways with posted speed limits of 45 </w:t>
      </w:r>
      <w:r w:rsidR="00A74238">
        <w:t>mp</w:t>
      </w:r>
      <w:r w:rsidR="004D1FC2">
        <w:t>h</w:t>
      </w:r>
      <w:r w:rsidR="00E72F7C">
        <w:t xml:space="preserve"> or less. </w:t>
      </w:r>
    </w:p>
    <w:p w14:paraId="753CF820" w14:textId="4CD2224E" w:rsidR="00DF6741" w:rsidRDefault="00E67317" w:rsidP="00857349">
      <w:pPr>
        <w:pStyle w:val="ListParagraph"/>
        <w:keepNext/>
        <w:keepLines/>
        <w:numPr>
          <w:ilvl w:val="1"/>
          <w:numId w:val="3"/>
        </w:numPr>
        <w:jc w:val="both"/>
      </w:pPr>
      <w:r>
        <w:t xml:space="preserve">No closer than </w:t>
      </w:r>
      <w:r w:rsidR="008011DF">
        <w:t xml:space="preserve">12 feet from </w:t>
      </w:r>
      <w:r w:rsidR="0049210D">
        <w:t xml:space="preserve">the </w:t>
      </w:r>
      <w:r w:rsidR="003A0705">
        <w:t xml:space="preserve">edge of </w:t>
      </w:r>
      <w:r w:rsidR="008011DF">
        <w:t>the traveled way f</w:t>
      </w:r>
      <w:r w:rsidR="00F20F9D">
        <w:t xml:space="preserve">or </w:t>
      </w:r>
      <w:r w:rsidR="004256B3">
        <w:t xml:space="preserve">all </w:t>
      </w:r>
      <w:r w:rsidR="00FB362B">
        <w:t>other arterial</w:t>
      </w:r>
      <w:r w:rsidR="000054C7">
        <w:t xml:space="preserve"> and collector </w:t>
      </w:r>
      <w:r w:rsidR="00F20F9D">
        <w:t>roadways</w:t>
      </w:r>
      <w:r w:rsidR="00E72F7C">
        <w:t xml:space="preserve">, unless placed behind </w:t>
      </w:r>
      <w:r w:rsidR="00E2541B">
        <w:t xml:space="preserve">an </w:t>
      </w:r>
      <w:r w:rsidR="00E72F7C">
        <w:t>existing barrier</w:t>
      </w:r>
      <w:r w:rsidR="009B133B">
        <w:t xml:space="preserve"> with the appropriate setback distance</w:t>
      </w:r>
      <w:r w:rsidR="00E72F7C">
        <w:t>.</w:t>
      </w:r>
      <w:r w:rsidR="009B133B">
        <w:t xml:space="preserve">  </w:t>
      </w:r>
      <w:r w:rsidR="000D631F" w:rsidRPr="00CB18DF">
        <w:t>W-beam guardrail require</w:t>
      </w:r>
      <w:r w:rsidR="00057C17">
        <w:t>s</w:t>
      </w:r>
      <w:r w:rsidR="000D631F" w:rsidRPr="00CB18DF">
        <w:t xml:space="preserve"> a 5-foot setback from the face of the barrier and concrete barriers require a 2-foot setback from the face of the barrier.</w:t>
      </w:r>
    </w:p>
    <w:p w14:paraId="714A86A6" w14:textId="6A6FD169" w:rsidR="00915243" w:rsidRDefault="00747F2D" w:rsidP="00857349">
      <w:pPr>
        <w:pStyle w:val="ListParagraph"/>
        <w:keepNext/>
        <w:keepLines/>
        <w:numPr>
          <w:ilvl w:val="1"/>
          <w:numId w:val="3"/>
        </w:numPr>
        <w:jc w:val="both"/>
      </w:pPr>
      <w:r>
        <w:t>C</w:t>
      </w:r>
      <w:r w:rsidR="00AE59D1">
        <w:t xml:space="preserve">lear </w:t>
      </w:r>
      <w:r w:rsidR="009D33D6">
        <w:t>Z</w:t>
      </w:r>
      <w:r w:rsidR="00AE59D1">
        <w:t xml:space="preserve">one </w:t>
      </w:r>
      <w:r w:rsidR="009D33D6">
        <w:t>W</w:t>
      </w:r>
      <w:r w:rsidR="00790F53">
        <w:t>idth</w:t>
      </w:r>
      <w:r w:rsidR="00AE59D1">
        <w:t xml:space="preserve"> </w:t>
      </w:r>
      <w:r w:rsidR="009D33D6">
        <w:t xml:space="preserve">requirements </w:t>
      </w:r>
      <w:r w:rsidR="003C3B83">
        <w:t xml:space="preserve">for </w:t>
      </w:r>
      <w:r w:rsidR="00E67317">
        <w:t>N</w:t>
      </w:r>
      <w:r w:rsidR="003C3B83">
        <w:t xml:space="preserve">ew </w:t>
      </w:r>
      <w:r w:rsidR="00E67317">
        <w:t>C</w:t>
      </w:r>
      <w:r w:rsidR="003C3B83">
        <w:t xml:space="preserve">onstruction </w:t>
      </w:r>
      <w:r w:rsidR="0060744B">
        <w:t>per</w:t>
      </w:r>
      <w:r w:rsidR="00AE59D1">
        <w:t xml:space="preserve"> </w:t>
      </w:r>
      <w:r w:rsidR="005C0C4C">
        <w:t>T</w:t>
      </w:r>
      <w:r w:rsidR="009D33D6">
        <w:t>able</w:t>
      </w:r>
      <w:r w:rsidR="00380605">
        <w:t xml:space="preserve"> 215.2.1</w:t>
      </w:r>
      <w:r w:rsidR="009D33D6">
        <w:t xml:space="preserve"> </w:t>
      </w:r>
      <w:r w:rsidR="00CC330B">
        <w:t>of the FDOT Design Manual</w:t>
      </w:r>
      <w:r w:rsidR="004F577D">
        <w:t xml:space="preserve"> </w:t>
      </w:r>
      <w:r w:rsidR="0056198F" w:rsidRPr="0061738C">
        <w:t>f</w:t>
      </w:r>
      <w:r w:rsidR="000A3CCA" w:rsidRPr="0061738C">
        <w:t>or limited access roadways</w:t>
      </w:r>
      <w:r w:rsidR="0056198F">
        <w:t>,</w:t>
      </w:r>
      <w:r w:rsidR="004F59ED">
        <w:t xml:space="preserve"> unless </w:t>
      </w:r>
      <w:r w:rsidR="004E7C81">
        <w:t>placed behind an existing barrier with the appropriate setback distance</w:t>
      </w:r>
      <w:r w:rsidR="001C286A">
        <w:t>.</w:t>
      </w:r>
      <w:r w:rsidR="00E67317">
        <w:t xml:space="preserve"> </w:t>
      </w:r>
      <w:r w:rsidR="00E67317" w:rsidRPr="00E42073">
        <w:t>W-beam guardrail require</w:t>
      </w:r>
      <w:r w:rsidR="009F3A86">
        <w:t>s</w:t>
      </w:r>
      <w:r w:rsidR="00E67317" w:rsidRPr="00E42073">
        <w:t xml:space="preserve"> a 5-foot setback from the face of the barrier and concrete barriers require a 2-foot setback from the face of the barrier.</w:t>
      </w:r>
    </w:p>
    <w:p w14:paraId="1C1209D9" w14:textId="649846CD" w:rsidR="008D40CE" w:rsidRDefault="00A65D59" w:rsidP="00CB18DF">
      <w:pPr>
        <w:pStyle w:val="ListParagraph"/>
        <w:keepNext/>
        <w:keepLines/>
        <w:numPr>
          <w:ilvl w:val="0"/>
          <w:numId w:val="3"/>
        </w:numPr>
        <w:jc w:val="both"/>
      </w:pPr>
      <w:r>
        <w:t>Mobile</w:t>
      </w:r>
      <w:r w:rsidR="00CE0D6B">
        <w:t xml:space="preserve"> (p</w:t>
      </w:r>
      <w:r>
        <w:t>ortable</w:t>
      </w:r>
      <w:r w:rsidR="00CE0D6B">
        <w:t>)</w:t>
      </w:r>
      <w:r>
        <w:t xml:space="preserve"> LPR systems </w:t>
      </w:r>
      <w:r w:rsidR="00034460">
        <w:t xml:space="preserve">shall </w:t>
      </w:r>
      <w:r w:rsidR="00E84671">
        <w:t xml:space="preserve">be placed in accordance with </w:t>
      </w:r>
      <w:r w:rsidR="004D4F39">
        <w:t xml:space="preserve">Clear Zone Width requirements for </w:t>
      </w:r>
      <w:r w:rsidR="00E67317">
        <w:t>N</w:t>
      </w:r>
      <w:r w:rsidR="004D4F39">
        <w:t xml:space="preserve">ew </w:t>
      </w:r>
      <w:r w:rsidR="00E67317">
        <w:t>C</w:t>
      </w:r>
      <w:r w:rsidR="004D4F39">
        <w:t xml:space="preserve">onstruction </w:t>
      </w:r>
      <w:r w:rsidR="0060744B">
        <w:t>per</w:t>
      </w:r>
      <w:r w:rsidR="004D4F39">
        <w:t xml:space="preserve"> Table 215.2.1 of the FDOT Design Manual</w:t>
      </w:r>
      <w:r w:rsidR="00F82F7E">
        <w:t xml:space="preserve">, unless placed behind an existing barrier with the </w:t>
      </w:r>
      <w:r w:rsidR="003850C7">
        <w:t>appropriate setback distance.</w:t>
      </w:r>
      <w:r w:rsidR="00E67317">
        <w:t xml:space="preserve"> </w:t>
      </w:r>
      <w:r w:rsidR="00E67317" w:rsidRPr="00E42073">
        <w:t>W-beam guardrail</w:t>
      </w:r>
      <w:r w:rsidR="00E67317">
        <w:t>s</w:t>
      </w:r>
      <w:r w:rsidR="00E67317" w:rsidRPr="00E42073">
        <w:t xml:space="preserve"> require a 5-foot setback from the face of the barrier and concrete barriers require a 2-foot setback from the face of the barrier.</w:t>
      </w:r>
    </w:p>
    <w:p w14:paraId="6543B995" w14:textId="019887BD" w:rsidR="00F44221" w:rsidRDefault="009476F4" w:rsidP="000A01D7">
      <w:pPr>
        <w:pStyle w:val="ListParagraph"/>
        <w:numPr>
          <w:ilvl w:val="0"/>
          <w:numId w:val="3"/>
        </w:numPr>
        <w:spacing w:after="120"/>
        <w:jc w:val="both"/>
      </w:pPr>
      <w:r>
        <w:t xml:space="preserve">If the LPR system uses </w:t>
      </w:r>
      <w:r w:rsidR="0091293C">
        <w:t>an</w:t>
      </w:r>
      <w:r w:rsidR="0077700B">
        <w:t>y</w:t>
      </w:r>
      <w:r w:rsidR="0091293C">
        <w:t xml:space="preserve"> </w:t>
      </w:r>
      <w:r>
        <w:t>illuminat</w:t>
      </w:r>
      <w:r w:rsidR="0077700B">
        <w:t>ion</w:t>
      </w:r>
      <w:r w:rsidR="008522DC">
        <w:t xml:space="preserve"> device</w:t>
      </w:r>
      <w:r w:rsidR="00682C51">
        <w:t>,</w:t>
      </w:r>
      <w:r w:rsidR="002D20E1">
        <w:t xml:space="preserve"> </w:t>
      </w:r>
      <w:r w:rsidR="00E425EA">
        <w:t xml:space="preserve">it shall be </w:t>
      </w:r>
      <w:r w:rsidR="002D20E1">
        <w:t>mount</w:t>
      </w:r>
      <w:r w:rsidR="00E425EA">
        <w:t>ed</w:t>
      </w:r>
      <w:r w:rsidR="002D20E1">
        <w:t>, position</w:t>
      </w:r>
      <w:r w:rsidR="00E425EA">
        <w:t>ed</w:t>
      </w:r>
      <w:r w:rsidR="002D20E1">
        <w:t xml:space="preserve">, or </w:t>
      </w:r>
      <w:r w:rsidR="00EA5FC6">
        <w:t>angled</w:t>
      </w:r>
      <w:r w:rsidR="00B359BF">
        <w:t xml:space="preserve"> </w:t>
      </w:r>
      <w:r w:rsidR="002D20E1">
        <w:t>to limit</w:t>
      </w:r>
      <w:r w:rsidR="00BF4036">
        <w:t xml:space="preserve"> the</w:t>
      </w:r>
      <w:r w:rsidR="002D20E1">
        <w:t xml:space="preserve"> effects on the driver’s visual field of view</w:t>
      </w:r>
      <w:r w:rsidR="00512C26">
        <w:t>.</w:t>
      </w:r>
      <w:r w:rsidR="00D83250">
        <w:t xml:space="preserve"> </w:t>
      </w:r>
    </w:p>
    <w:p w14:paraId="6146F04A" w14:textId="77777777" w:rsidR="00825370" w:rsidRDefault="00825370" w:rsidP="00825370">
      <w:pPr>
        <w:pStyle w:val="Heading2"/>
        <w:jc w:val="both"/>
        <w:rPr>
          <w:sz w:val="28"/>
          <w:szCs w:val="28"/>
        </w:rPr>
      </w:pPr>
      <w:r>
        <w:t>Section 4.0</w:t>
      </w:r>
      <w:r w:rsidRPr="00825370">
        <w:t xml:space="preserve"> Frequently Asked Questions</w:t>
      </w:r>
    </w:p>
    <w:p w14:paraId="797D371F" w14:textId="77777777" w:rsidR="00825370" w:rsidRDefault="00825370" w:rsidP="00231ADC">
      <w:pPr>
        <w:pStyle w:val="ListParagraph"/>
        <w:numPr>
          <w:ilvl w:val="0"/>
          <w:numId w:val="10"/>
        </w:numPr>
        <w:jc w:val="both"/>
      </w:pPr>
      <w:r>
        <w:t>What type or functional classification roadways are eligible for LPR installations?</w:t>
      </w:r>
    </w:p>
    <w:p w14:paraId="53B8A436" w14:textId="77777777" w:rsidR="00825370" w:rsidRDefault="00825370" w:rsidP="00FA541F">
      <w:pPr>
        <w:pStyle w:val="ListParagraph"/>
        <w:spacing w:after="120"/>
        <w:contextualSpacing w:val="0"/>
        <w:jc w:val="both"/>
      </w:pPr>
      <w:r>
        <w:t>Answer: All State-owned roadways are eligible to have LPRs installed, including limited access facilities, principal arterials, suburban arterials, and collector roadways.</w:t>
      </w:r>
    </w:p>
    <w:p w14:paraId="6D808082" w14:textId="77777777" w:rsidR="00260B97" w:rsidRDefault="00260B97" w:rsidP="00260B97">
      <w:pPr>
        <w:pStyle w:val="ListParagraph"/>
        <w:numPr>
          <w:ilvl w:val="0"/>
          <w:numId w:val="10"/>
        </w:numPr>
        <w:jc w:val="both"/>
      </w:pPr>
      <w:r>
        <w:t>Is a General Use Permit required</w:t>
      </w:r>
      <w:r w:rsidR="00763EBD">
        <w:t xml:space="preserve"> for</w:t>
      </w:r>
      <w:r>
        <w:t xml:space="preserve"> installation</w:t>
      </w:r>
      <w:r w:rsidR="00C51212">
        <w:t>s not on the State Highway System?</w:t>
      </w:r>
    </w:p>
    <w:p w14:paraId="75CEF3B5" w14:textId="77777777" w:rsidR="00260B97" w:rsidRDefault="00260B97" w:rsidP="00FA541F">
      <w:pPr>
        <w:pStyle w:val="ListParagraph"/>
        <w:spacing w:after="120"/>
        <w:contextualSpacing w:val="0"/>
        <w:jc w:val="both"/>
      </w:pPr>
      <w:r>
        <w:t xml:space="preserve">Answer: </w:t>
      </w:r>
      <w:r w:rsidR="00DE282D">
        <w:t>No</w:t>
      </w:r>
      <w:r w:rsidR="00305D56">
        <w:t>t from FDOT</w:t>
      </w:r>
      <w:r w:rsidR="00DE282D">
        <w:t>. The local agency responsible for the</w:t>
      </w:r>
      <w:r w:rsidR="007A0CFE">
        <w:t xml:space="preserve"> operations and maintenance of that roadway is responsible for reviewing</w:t>
      </w:r>
      <w:r w:rsidR="00650ADD">
        <w:t xml:space="preserve"> proposed installations </w:t>
      </w:r>
      <w:r w:rsidR="00E461AB">
        <w:t xml:space="preserve">that are </w:t>
      </w:r>
      <w:r w:rsidR="00650ADD">
        <w:t>not on the State Highway System</w:t>
      </w:r>
      <w:r>
        <w:t>.</w:t>
      </w:r>
    </w:p>
    <w:p w14:paraId="1F6869F5" w14:textId="77777777" w:rsidR="00825370" w:rsidRDefault="00825370" w:rsidP="00231ADC">
      <w:pPr>
        <w:pStyle w:val="ListParagraph"/>
        <w:numPr>
          <w:ilvl w:val="0"/>
          <w:numId w:val="10"/>
        </w:numPr>
        <w:jc w:val="both"/>
      </w:pPr>
      <w:r>
        <w:t>Who can apply for the General Use Permit to install LPRs?</w:t>
      </w:r>
    </w:p>
    <w:p w14:paraId="03B59195" w14:textId="77777777" w:rsidR="00825370" w:rsidRDefault="00825370" w:rsidP="00FA541F">
      <w:pPr>
        <w:pStyle w:val="ListParagraph"/>
        <w:spacing w:after="120"/>
        <w:contextualSpacing w:val="0"/>
        <w:jc w:val="both"/>
      </w:pPr>
      <w:r>
        <w:t xml:space="preserve">Answer: Only Law Enforcement Agencies </w:t>
      </w:r>
      <w:r w:rsidR="00600982">
        <w:t xml:space="preserve">will be the </w:t>
      </w:r>
      <w:r w:rsidR="00F62B91">
        <w:t>P</w:t>
      </w:r>
      <w:r w:rsidR="00600982">
        <w:t>ermittees</w:t>
      </w:r>
      <w:r w:rsidR="00F62B91">
        <w:t>.</w:t>
      </w:r>
      <w:r>
        <w:t xml:space="preserve"> </w:t>
      </w:r>
      <w:r w:rsidR="00F62B91">
        <w:t xml:space="preserve">Law Enforcement Agencies may </w:t>
      </w:r>
      <w:r>
        <w:t>authorize</w:t>
      </w:r>
      <w:r w:rsidR="00756202">
        <w:t xml:space="preserve"> </w:t>
      </w:r>
      <w:r w:rsidR="00E461AB">
        <w:t>others to</w:t>
      </w:r>
      <w:r>
        <w:t xml:space="preserve"> apply for </w:t>
      </w:r>
      <w:r w:rsidR="00756202">
        <w:t>the permit</w:t>
      </w:r>
      <w:r>
        <w:t xml:space="preserve"> to install LPRs on the State Highway System.</w:t>
      </w:r>
    </w:p>
    <w:p w14:paraId="679EAFBB" w14:textId="77777777" w:rsidR="00825370" w:rsidRDefault="00E461AB" w:rsidP="00231ADC">
      <w:pPr>
        <w:pStyle w:val="ListParagraph"/>
        <w:numPr>
          <w:ilvl w:val="0"/>
          <w:numId w:val="10"/>
        </w:numPr>
        <w:jc w:val="both"/>
      </w:pPr>
      <w:r>
        <w:t xml:space="preserve">Are new applications required for </w:t>
      </w:r>
      <w:r w:rsidR="00825370">
        <w:t>existing LPRs currently installed on public roadways?</w:t>
      </w:r>
    </w:p>
    <w:p w14:paraId="4DC89863" w14:textId="77777777" w:rsidR="00825370" w:rsidRDefault="00825370" w:rsidP="00FA541F">
      <w:pPr>
        <w:pStyle w:val="ListParagraph"/>
        <w:spacing w:after="120"/>
        <w:contextualSpacing w:val="0"/>
        <w:jc w:val="both"/>
      </w:pPr>
      <w:r>
        <w:t xml:space="preserve">Answer: </w:t>
      </w:r>
      <w:r w:rsidR="000A2146">
        <w:t xml:space="preserve">Yes. </w:t>
      </w:r>
      <w:r>
        <w:t xml:space="preserve">Existing LPRs that have been installed </w:t>
      </w:r>
      <w:r w:rsidR="00032BE9" w:rsidRPr="00032BE9">
        <w:t xml:space="preserve">on structures being maintained by a local agency per a maintenance agreement </w:t>
      </w:r>
      <w:r>
        <w:t>on the State Highway System prior to July 1, 2023, can remain in their existing state, and are considered grandfathered in</w:t>
      </w:r>
      <w:r w:rsidR="000A2146">
        <w:t>, but the Law Enforcement Agency must apply for a new permit</w:t>
      </w:r>
      <w:r>
        <w:t xml:space="preserve">. </w:t>
      </w:r>
      <w:r w:rsidR="00776E8F">
        <w:t xml:space="preserve">Existing LPRs </w:t>
      </w:r>
      <w:r w:rsidR="00FB383C">
        <w:t>not on</w:t>
      </w:r>
      <w:r w:rsidR="00950059" w:rsidRPr="00950059">
        <w:t xml:space="preserve"> </w:t>
      </w:r>
      <w:r w:rsidR="00950059" w:rsidRPr="00032BE9">
        <w:t>structures being maintained by a local agency per a maintenance agreement</w:t>
      </w:r>
      <w:r w:rsidR="00A9196D">
        <w:t xml:space="preserve"> </w:t>
      </w:r>
      <w:r w:rsidR="00932FCA">
        <w:t xml:space="preserve">must be removed by the Law Enforcement Agency </w:t>
      </w:r>
      <w:r w:rsidR="00A357BE">
        <w:t xml:space="preserve">and the Law Enforcement </w:t>
      </w:r>
      <w:r w:rsidR="00E461AB">
        <w:t>Agency must</w:t>
      </w:r>
      <w:r w:rsidR="00A9196D">
        <w:t xml:space="preserve"> apply for a new permit</w:t>
      </w:r>
      <w:r>
        <w:t>.</w:t>
      </w:r>
    </w:p>
    <w:p w14:paraId="238AE6AF" w14:textId="77777777" w:rsidR="00825370" w:rsidRDefault="00825370" w:rsidP="00231ADC">
      <w:pPr>
        <w:pStyle w:val="ListParagraph"/>
        <w:numPr>
          <w:ilvl w:val="0"/>
          <w:numId w:val="10"/>
        </w:numPr>
        <w:jc w:val="both"/>
      </w:pPr>
      <w:r>
        <w:t>Can the LPR cameras be attached to existing infrastructure</w:t>
      </w:r>
      <w:r w:rsidR="00C447F0">
        <w:t xml:space="preserve"> </w:t>
      </w:r>
      <w:r>
        <w:t xml:space="preserve">within the </w:t>
      </w:r>
      <w:r w:rsidR="00C4342A">
        <w:t>right-of-way</w:t>
      </w:r>
      <w:r>
        <w:t>?</w:t>
      </w:r>
    </w:p>
    <w:p w14:paraId="22C07D73" w14:textId="77777777" w:rsidR="00825370" w:rsidRDefault="00825370" w:rsidP="00FA541F">
      <w:pPr>
        <w:pStyle w:val="ListParagraph"/>
        <w:spacing w:after="120"/>
        <w:contextualSpacing w:val="0"/>
        <w:jc w:val="both"/>
      </w:pPr>
      <w:r>
        <w:t>Answer: No, new LPR installations are not allowed to be installed on existing structures, such as signal mast arms, light poles, ITS poles, sign support structures</w:t>
      </w:r>
      <w:r w:rsidR="006A130E">
        <w:t xml:space="preserve">, or </w:t>
      </w:r>
      <w:r>
        <w:t>bridge decks.</w:t>
      </w:r>
    </w:p>
    <w:p w14:paraId="4D996F41" w14:textId="77777777" w:rsidR="00825370" w:rsidRDefault="00825370" w:rsidP="00231ADC">
      <w:pPr>
        <w:pStyle w:val="ListParagraph"/>
        <w:numPr>
          <w:ilvl w:val="0"/>
          <w:numId w:val="10"/>
        </w:numPr>
        <w:jc w:val="both"/>
      </w:pPr>
      <w:r>
        <w:t xml:space="preserve">How </w:t>
      </w:r>
      <w:r w:rsidR="00C54E16">
        <w:t>may</w:t>
      </w:r>
      <w:r w:rsidR="00C447F0">
        <w:t xml:space="preserve"> new</w:t>
      </w:r>
      <w:r>
        <w:t xml:space="preserve"> LPRs</w:t>
      </w:r>
      <w:r w:rsidR="001D361A">
        <w:t xml:space="preserve"> be</w:t>
      </w:r>
      <w:r>
        <w:t xml:space="preserve"> powered? And will there be a separate utility permit required?</w:t>
      </w:r>
    </w:p>
    <w:p w14:paraId="124DFF96" w14:textId="77777777" w:rsidR="00825370" w:rsidRDefault="00825370" w:rsidP="00FA541F">
      <w:pPr>
        <w:pStyle w:val="ListParagraph"/>
        <w:spacing w:after="120"/>
        <w:contextualSpacing w:val="0"/>
        <w:jc w:val="both"/>
      </w:pPr>
      <w:r>
        <w:t xml:space="preserve">Answer: </w:t>
      </w:r>
      <w:r w:rsidR="000A2146">
        <w:t xml:space="preserve">New </w:t>
      </w:r>
      <w:r>
        <w:t xml:space="preserve">LPRs </w:t>
      </w:r>
      <w:r w:rsidR="001D361A">
        <w:t>m</w:t>
      </w:r>
      <w:r w:rsidR="005543C3">
        <w:t>ust</w:t>
      </w:r>
      <w:r w:rsidR="001D361A">
        <w:t xml:space="preserve"> be</w:t>
      </w:r>
      <w:r>
        <w:t xml:space="preserve"> powered by stand-alone solar panels or connected to AC power through an electric utility supply meter provided by the area power utility company</w:t>
      </w:r>
      <w:r w:rsidR="00421314">
        <w:t xml:space="preserve"> </w:t>
      </w:r>
      <w:r w:rsidR="001D361A">
        <w:t>through their normal</w:t>
      </w:r>
      <w:r w:rsidR="00421314">
        <w:t xml:space="preserve"> permit or application process</w:t>
      </w:r>
      <w:r>
        <w:t>.</w:t>
      </w:r>
      <w:r w:rsidR="00D109F9">
        <w:t xml:space="preserve"> </w:t>
      </w:r>
    </w:p>
    <w:p w14:paraId="0BC5B9CD" w14:textId="77777777" w:rsidR="00326CBE" w:rsidRDefault="00326CBE" w:rsidP="00FA541F">
      <w:pPr>
        <w:pStyle w:val="ListParagraph"/>
        <w:spacing w:after="120"/>
        <w:contextualSpacing w:val="0"/>
        <w:jc w:val="both"/>
      </w:pPr>
    </w:p>
    <w:p w14:paraId="2BD46EA1" w14:textId="77777777" w:rsidR="00326CBE" w:rsidRDefault="00326CBE" w:rsidP="00FA541F">
      <w:pPr>
        <w:pStyle w:val="ListParagraph"/>
        <w:spacing w:after="120"/>
        <w:contextualSpacing w:val="0"/>
        <w:jc w:val="both"/>
      </w:pPr>
    </w:p>
    <w:p w14:paraId="5552D157" w14:textId="77777777" w:rsidR="00825370" w:rsidRDefault="00E461AB" w:rsidP="00231ADC">
      <w:pPr>
        <w:pStyle w:val="ListParagraph"/>
        <w:numPr>
          <w:ilvl w:val="0"/>
          <w:numId w:val="10"/>
        </w:numPr>
        <w:jc w:val="both"/>
      </w:pPr>
      <w:r>
        <w:lastRenderedPageBreak/>
        <w:t xml:space="preserve">Can </w:t>
      </w:r>
      <w:r w:rsidR="00825370">
        <w:t>LPR communications</w:t>
      </w:r>
      <w:r>
        <w:t xml:space="preserve"> </w:t>
      </w:r>
      <w:r w:rsidR="00825370">
        <w:t xml:space="preserve">be connected to signal and </w:t>
      </w:r>
      <w:r w:rsidR="003E163B">
        <w:t>FDOT</w:t>
      </w:r>
      <w:r w:rsidR="00825370">
        <w:t xml:space="preserve"> fiber communications?</w:t>
      </w:r>
    </w:p>
    <w:p w14:paraId="6535EB1E" w14:textId="77777777" w:rsidR="00825370" w:rsidRDefault="00825370" w:rsidP="00FA541F">
      <w:pPr>
        <w:pStyle w:val="ListParagraph"/>
        <w:spacing w:after="120"/>
        <w:contextualSpacing w:val="0"/>
        <w:jc w:val="both"/>
      </w:pPr>
      <w:r>
        <w:t>Answer: No</w:t>
      </w:r>
      <w:r w:rsidR="00C447F0">
        <w:t xml:space="preserve">. </w:t>
      </w:r>
      <w:r>
        <w:t xml:space="preserve">LPR communications </w:t>
      </w:r>
      <w:r w:rsidR="00E532D2">
        <w:t>must</w:t>
      </w:r>
      <w:r>
        <w:t xml:space="preserve"> have its own and separate communication network and cannot be coexisting within State-owned conduit.</w:t>
      </w:r>
    </w:p>
    <w:p w14:paraId="6089C90B" w14:textId="77777777" w:rsidR="00825370" w:rsidRDefault="00825370" w:rsidP="00231ADC">
      <w:pPr>
        <w:pStyle w:val="ListParagraph"/>
        <w:numPr>
          <w:ilvl w:val="0"/>
          <w:numId w:val="10"/>
        </w:numPr>
        <w:jc w:val="both"/>
      </w:pPr>
      <w:r>
        <w:t>Can LPRs be installed</w:t>
      </w:r>
      <w:r w:rsidR="00642229">
        <w:t xml:space="preserve"> </w:t>
      </w:r>
      <w:r w:rsidR="00642229" w:rsidRPr="00642229">
        <w:t xml:space="preserve">within </w:t>
      </w:r>
      <w:r w:rsidR="00DA4AD8">
        <w:t xml:space="preserve">FDOT </w:t>
      </w:r>
      <w:r w:rsidR="00C4342A">
        <w:t>right-of-way</w:t>
      </w:r>
      <w:r w:rsidR="00DA4AD8" w:rsidRPr="00642229">
        <w:t xml:space="preserve"> </w:t>
      </w:r>
      <w:r w:rsidR="00642229" w:rsidRPr="00642229">
        <w:t>that is adjacent to or part of a military base</w:t>
      </w:r>
      <w:r>
        <w:t>?</w:t>
      </w:r>
    </w:p>
    <w:p w14:paraId="20F2A176" w14:textId="77777777" w:rsidR="00E461AB" w:rsidRDefault="00E461AB" w:rsidP="00FA541F">
      <w:pPr>
        <w:pStyle w:val="ListParagraph"/>
        <w:spacing w:after="120"/>
        <w:contextualSpacing w:val="0"/>
        <w:jc w:val="both"/>
      </w:pPr>
      <w:r>
        <w:t xml:space="preserve">Answer: Those locations are subject to site-specific restrictions which may not allow the installation of LPRs. </w:t>
      </w:r>
      <w:r w:rsidRPr="00082CE7">
        <w:t xml:space="preserve">Applicants are encouraged to contact the local FDOT Operations </w:t>
      </w:r>
      <w:r>
        <w:t>C</w:t>
      </w:r>
      <w:r w:rsidRPr="00082CE7">
        <w:t xml:space="preserve">enter prior to </w:t>
      </w:r>
      <w:r>
        <w:t>submitting a permit application.</w:t>
      </w:r>
    </w:p>
    <w:p w14:paraId="1728E604" w14:textId="77777777" w:rsidR="00E461AB" w:rsidRDefault="00E461AB" w:rsidP="00CB18DF">
      <w:pPr>
        <w:pStyle w:val="ListParagraph"/>
        <w:numPr>
          <w:ilvl w:val="0"/>
          <w:numId w:val="10"/>
        </w:numPr>
        <w:jc w:val="both"/>
      </w:pPr>
      <w:r>
        <w:t>Can the permits be renewed after the 5-year term?</w:t>
      </w:r>
    </w:p>
    <w:p w14:paraId="4E18D2F9" w14:textId="170CD922" w:rsidR="006D0DB6" w:rsidRDefault="008919F2" w:rsidP="001B0357">
      <w:pPr>
        <w:pStyle w:val="ListParagraph"/>
        <w:spacing w:after="0"/>
        <w:jc w:val="both"/>
      </w:pPr>
      <w:r>
        <w:t>Answer:</w:t>
      </w:r>
      <w:r w:rsidR="003F3EEA">
        <w:t xml:space="preserve"> </w:t>
      </w:r>
      <w:r w:rsidR="003F3EEA" w:rsidRPr="003F3EEA">
        <w:t xml:space="preserve">The </w:t>
      </w:r>
      <w:r w:rsidR="00760E7E">
        <w:t>P</w:t>
      </w:r>
      <w:r w:rsidR="003F3EEA" w:rsidRPr="003F3EEA">
        <w:t xml:space="preserve">ermittee may apply for a new permit using the existing permit documents and backup </w:t>
      </w:r>
      <w:r w:rsidR="00D469A4">
        <w:t xml:space="preserve">what was </w:t>
      </w:r>
      <w:r w:rsidR="003F3EEA" w:rsidRPr="003F3EEA">
        <w:t>submitted with the original application</w:t>
      </w:r>
      <w:r w:rsidR="0026331B">
        <w:t>.</w:t>
      </w:r>
      <w:r w:rsidR="003F3EEA" w:rsidRPr="003F3EEA">
        <w:t xml:space="preserve"> </w:t>
      </w:r>
      <w:r w:rsidR="0026331B">
        <w:t>I</w:t>
      </w:r>
      <w:r w:rsidR="003F3EEA" w:rsidRPr="003F3EEA">
        <w:t xml:space="preserve">f any requirements or changes have been made to the Statute, Administrative Code, </w:t>
      </w:r>
      <w:r w:rsidR="0019373F">
        <w:t>G</w:t>
      </w:r>
      <w:r w:rsidR="003F3EEA" w:rsidRPr="003F3EEA">
        <w:t>uidelines</w:t>
      </w:r>
      <w:r w:rsidR="0019373F">
        <w:t>,</w:t>
      </w:r>
      <w:r w:rsidR="003F3EEA" w:rsidRPr="003F3EEA">
        <w:t xml:space="preserve"> or Special Provisions, revisions may be required from the applicant. A new permit number will be assigned </w:t>
      </w:r>
      <w:r w:rsidR="00755866">
        <w:t xml:space="preserve">as part of the approval </w:t>
      </w:r>
      <w:proofErr w:type="gramStart"/>
      <w:r w:rsidR="003F3EEA" w:rsidRPr="003F3EEA">
        <w:t>to</w:t>
      </w:r>
      <w:proofErr w:type="gramEnd"/>
      <w:r w:rsidR="003F3EEA" w:rsidRPr="003F3EEA">
        <w:t xml:space="preserve"> the </w:t>
      </w:r>
      <w:r w:rsidR="00196A20">
        <w:t xml:space="preserve">new </w:t>
      </w:r>
      <w:r w:rsidR="003F3EEA" w:rsidRPr="003F3EEA">
        <w:t>request.</w:t>
      </w:r>
    </w:p>
    <w:p w14:paraId="4C15553A" w14:textId="77777777" w:rsidR="00D46910" w:rsidRDefault="00D46910" w:rsidP="00326CBE">
      <w:pPr>
        <w:pStyle w:val="ListParagraph"/>
        <w:spacing w:after="0" w:line="240" w:lineRule="auto"/>
        <w:jc w:val="both"/>
      </w:pPr>
    </w:p>
    <w:p w14:paraId="5DA0AD79" w14:textId="0981EA07" w:rsidR="00EE491F" w:rsidRDefault="00EE491F" w:rsidP="00326CB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Is a General Use Permit required for installations of a portable</w:t>
      </w:r>
      <w:r w:rsidR="00290C7D">
        <w:t xml:space="preserve"> or mobile LPR system on the State Highway System?</w:t>
      </w:r>
    </w:p>
    <w:p w14:paraId="351E83AF" w14:textId="792395A6" w:rsidR="00290C7D" w:rsidRDefault="00290C7D" w:rsidP="00326CBE">
      <w:pPr>
        <w:spacing w:after="0" w:line="240" w:lineRule="auto"/>
        <w:ind w:left="720"/>
        <w:jc w:val="both"/>
      </w:pPr>
      <w:r>
        <w:t>Answer: Yes, a permit is required for any LPR system installation</w:t>
      </w:r>
      <w:r w:rsidR="00AA42F5">
        <w:t xml:space="preserve"> on the State Highway System.</w:t>
      </w:r>
    </w:p>
    <w:sectPr w:rsidR="00290C7D" w:rsidSect="004C5BA1">
      <w:headerReference w:type="default" r:id="rId9"/>
      <w:footerReference w:type="default" r:id="rId10"/>
      <w:pgSz w:w="12240" w:h="15840"/>
      <w:pgMar w:top="288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E8F35" w14:textId="77777777" w:rsidR="008D5AE1" w:rsidRDefault="008D5AE1" w:rsidP="00EB6B90">
      <w:pPr>
        <w:spacing w:after="0" w:line="240" w:lineRule="auto"/>
      </w:pPr>
      <w:r>
        <w:separator/>
      </w:r>
    </w:p>
  </w:endnote>
  <w:endnote w:type="continuationSeparator" w:id="0">
    <w:p w14:paraId="4CF626D2" w14:textId="77777777" w:rsidR="008D5AE1" w:rsidRDefault="008D5AE1" w:rsidP="00EB6B90">
      <w:pPr>
        <w:spacing w:after="0" w:line="240" w:lineRule="auto"/>
      </w:pPr>
      <w:r>
        <w:continuationSeparator/>
      </w:r>
    </w:p>
  </w:endnote>
  <w:endnote w:type="continuationNotice" w:id="1">
    <w:p w14:paraId="0FE2E114" w14:textId="77777777" w:rsidR="008D5AE1" w:rsidRDefault="008D5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5302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A9464" w14:textId="1E96D900" w:rsidR="00915243" w:rsidRDefault="00915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D6DEB">
          <w:rPr>
            <w:noProof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F91A2" w14:textId="77777777" w:rsidR="008D5AE1" w:rsidRDefault="008D5AE1" w:rsidP="00EB6B90">
      <w:pPr>
        <w:spacing w:after="0" w:line="240" w:lineRule="auto"/>
      </w:pPr>
      <w:r>
        <w:separator/>
      </w:r>
    </w:p>
  </w:footnote>
  <w:footnote w:type="continuationSeparator" w:id="0">
    <w:p w14:paraId="61F8A874" w14:textId="77777777" w:rsidR="008D5AE1" w:rsidRDefault="008D5AE1" w:rsidP="00EB6B90">
      <w:pPr>
        <w:spacing w:after="0" w:line="240" w:lineRule="auto"/>
      </w:pPr>
      <w:r>
        <w:continuationSeparator/>
      </w:r>
    </w:p>
  </w:footnote>
  <w:footnote w:type="continuationNotice" w:id="1">
    <w:p w14:paraId="4AA100F1" w14:textId="77777777" w:rsidR="008D5AE1" w:rsidRDefault="008D5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EC97" w14:textId="6CB45CB4" w:rsidR="00EB6B90" w:rsidRDefault="00D97D38" w:rsidP="00D97D38">
    <w:pPr>
      <w:pStyle w:val="Header"/>
      <w:jc w:val="right"/>
      <w:rPr>
        <w:color w:val="2F5496" w:themeColor="accent1" w:themeShade="BF"/>
        <w:sz w:val="24"/>
        <w:szCs w:val="24"/>
      </w:rPr>
    </w:pPr>
    <w:r w:rsidRPr="00D97D38">
      <w:rPr>
        <w:color w:val="2F5496" w:themeColor="accent1" w:themeShade="BF"/>
        <w:sz w:val="24"/>
        <w:szCs w:val="24"/>
      </w:rPr>
      <w:t xml:space="preserve">Revised </w:t>
    </w:r>
    <w:r w:rsidR="00326CBE">
      <w:rPr>
        <w:color w:val="2F5496" w:themeColor="accent1" w:themeShade="BF"/>
        <w:sz w:val="24"/>
        <w:szCs w:val="24"/>
      </w:rPr>
      <w:t>May</w:t>
    </w:r>
    <w:r w:rsidRPr="00D97D38">
      <w:rPr>
        <w:color w:val="2F5496" w:themeColor="accent1" w:themeShade="BF"/>
        <w:sz w:val="24"/>
        <w:szCs w:val="24"/>
      </w:rPr>
      <w:t xml:space="preserve"> </w:t>
    </w:r>
    <w:r w:rsidR="00326CBE">
      <w:rPr>
        <w:color w:val="2F5496" w:themeColor="accent1" w:themeShade="BF"/>
        <w:sz w:val="24"/>
        <w:szCs w:val="24"/>
      </w:rPr>
      <w:t>23</w:t>
    </w:r>
    <w:r w:rsidR="00326CBE" w:rsidRPr="00326CBE">
      <w:rPr>
        <w:color w:val="2F5496" w:themeColor="accent1" w:themeShade="BF"/>
        <w:sz w:val="24"/>
        <w:szCs w:val="24"/>
        <w:vertAlign w:val="superscript"/>
      </w:rPr>
      <w:t>rd</w:t>
    </w:r>
    <w:r w:rsidRPr="00D97D38">
      <w:rPr>
        <w:color w:val="2F5496" w:themeColor="accent1" w:themeShade="BF"/>
        <w:sz w:val="24"/>
        <w:szCs w:val="24"/>
      </w:rPr>
      <w:t>, 202</w:t>
    </w:r>
    <w:r w:rsidR="00AA56A3">
      <w:rPr>
        <w:color w:val="2F5496" w:themeColor="accent1" w:themeShade="BF"/>
        <w:sz w:val="24"/>
        <w:szCs w:val="24"/>
      </w:rPr>
      <w:t>4</w:t>
    </w:r>
  </w:p>
  <w:p w14:paraId="4FC6199B" w14:textId="77777777" w:rsidR="006401F0" w:rsidRPr="00D97D38" w:rsidRDefault="006401F0" w:rsidP="00D97D38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E01"/>
    <w:multiLevelType w:val="hybridMultilevel"/>
    <w:tmpl w:val="85D6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F9"/>
    <w:multiLevelType w:val="hybridMultilevel"/>
    <w:tmpl w:val="F09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6AF"/>
    <w:multiLevelType w:val="hybridMultilevel"/>
    <w:tmpl w:val="1996F8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D02"/>
    <w:multiLevelType w:val="hybridMultilevel"/>
    <w:tmpl w:val="1996F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3715"/>
    <w:multiLevelType w:val="hybridMultilevel"/>
    <w:tmpl w:val="BC94F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25E3"/>
    <w:multiLevelType w:val="hybridMultilevel"/>
    <w:tmpl w:val="79927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4260"/>
    <w:multiLevelType w:val="hybridMultilevel"/>
    <w:tmpl w:val="107CCBDE"/>
    <w:lvl w:ilvl="0" w:tplc="8462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B6BAB"/>
    <w:multiLevelType w:val="hybridMultilevel"/>
    <w:tmpl w:val="A5B4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FD6258"/>
    <w:multiLevelType w:val="hybridMultilevel"/>
    <w:tmpl w:val="79927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629D8"/>
    <w:multiLevelType w:val="hybridMultilevel"/>
    <w:tmpl w:val="11681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14385A"/>
    <w:multiLevelType w:val="hybridMultilevel"/>
    <w:tmpl w:val="E3F2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75314">
    <w:abstractNumId w:val="6"/>
  </w:num>
  <w:num w:numId="2" w16cid:durableId="1338074046">
    <w:abstractNumId w:val="7"/>
  </w:num>
  <w:num w:numId="3" w16cid:durableId="906845439">
    <w:abstractNumId w:val="0"/>
  </w:num>
  <w:num w:numId="4" w16cid:durableId="1960795765">
    <w:abstractNumId w:val="10"/>
  </w:num>
  <w:num w:numId="5" w16cid:durableId="318310369">
    <w:abstractNumId w:val="3"/>
  </w:num>
  <w:num w:numId="6" w16cid:durableId="1471096924">
    <w:abstractNumId w:val="1"/>
  </w:num>
  <w:num w:numId="7" w16cid:durableId="1892108760">
    <w:abstractNumId w:val="2"/>
  </w:num>
  <w:num w:numId="8" w16cid:durableId="1793210341">
    <w:abstractNumId w:val="4"/>
  </w:num>
  <w:num w:numId="9" w16cid:durableId="69472863">
    <w:abstractNumId w:val="8"/>
  </w:num>
  <w:num w:numId="10" w16cid:durableId="837040872">
    <w:abstractNumId w:val="5"/>
  </w:num>
  <w:num w:numId="11" w16cid:durableId="1363241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CF"/>
    <w:rsid w:val="000054C7"/>
    <w:rsid w:val="000068BF"/>
    <w:rsid w:val="00006ADD"/>
    <w:rsid w:val="0000732B"/>
    <w:rsid w:val="00012B07"/>
    <w:rsid w:val="00014C32"/>
    <w:rsid w:val="000224AC"/>
    <w:rsid w:val="00032BE9"/>
    <w:rsid w:val="00034460"/>
    <w:rsid w:val="000368BC"/>
    <w:rsid w:val="0004667C"/>
    <w:rsid w:val="000468FA"/>
    <w:rsid w:val="000474BC"/>
    <w:rsid w:val="000530C7"/>
    <w:rsid w:val="00057C17"/>
    <w:rsid w:val="00064AA0"/>
    <w:rsid w:val="00065636"/>
    <w:rsid w:val="00082CE7"/>
    <w:rsid w:val="000850C6"/>
    <w:rsid w:val="000A01D7"/>
    <w:rsid w:val="000A2146"/>
    <w:rsid w:val="000A3CCA"/>
    <w:rsid w:val="000B15D2"/>
    <w:rsid w:val="000C5568"/>
    <w:rsid w:val="000D1DF9"/>
    <w:rsid w:val="000D631F"/>
    <w:rsid w:val="000E17D0"/>
    <w:rsid w:val="000E65E8"/>
    <w:rsid w:val="000F0786"/>
    <w:rsid w:val="0011391A"/>
    <w:rsid w:val="001206AB"/>
    <w:rsid w:val="00121304"/>
    <w:rsid w:val="0013086B"/>
    <w:rsid w:val="0013391A"/>
    <w:rsid w:val="00134543"/>
    <w:rsid w:val="001426D9"/>
    <w:rsid w:val="00144B30"/>
    <w:rsid w:val="0015122E"/>
    <w:rsid w:val="00163174"/>
    <w:rsid w:val="00190336"/>
    <w:rsid w:val="0019373F"/>
    <w:rsid w:val="00194B32"/>
    <w:rsid w:val="00196A20"/>
    <w:rsid w:val="001A3C45"/>
    <w:rsid w:val="001B0357"/>
    <w:rsid w:val="001B18AE"/>
    <w:rsid w:val="001B2FDD"/>
    <w:rsid w:val="001C286A"/>
    <w:rsid w:val="001D28DE"/>
    <w:rsid w:val="001D361A"/>
    <w:rsid w:val="001F0FD7"/>
    <w:rsid w:val="001F3CF6"/>
    <w:rsid w:val="001F3F05"/>
    <w:rsid w:val="00200843"/>
    <w:rsid w:val="00225A85"/>
    <w:rsid w:val="002264CC"/>
    <w:rsid w:val="0023179A"/>
    <w:rsid w:val="00231ADC"/>
    <w:rsid w:val="0023315A"/>
    <w:rsid w:val="00233DE6"/>
    <w:rsid w:val="00243ED4"/>
    <w:rsid w:val="002444D0"/>
    <w:rsid w:val="00244A41"/>
    <w:rsid w:val="00252759"/>
    <w:rsid w:val="00253F76"/>
    <w:rsid w:val="002552F0"/>
    <w:rsid w:val="00260B97"/>
    <w:rsid w:val="00261C45"/>
    <w:rsid w:val="0026331B"/>
    <w:rsid w:val="00272586"/>
    <w:rsid w:val="00272BEA"/>
    <w:rsid w:val="002750A8"/>
    <w:rsid w:val="0028049A"/>
    <w:rsid w:val="0028250C"/>
    <w:rsid w:val="00286798"/>
    <w:rsid w:val="00290C7D"/>
    <w:rsid w:val="00297109"/>
    <w:rsid w:val="00297D2A"/>
    <w:rsid w:val="002A2989"/>
    <w:rsid w:val="002A375C"/>
    <w:rsid w:val="002B1E0F"/>
    <w:rsid w:val="002C3A2D"/>
    <w:rsid w:val="002C7E96"/>
    <w:rsid w:val="002D20E1"/>
    <w:rsid w:val="002E490D"/>
    <w:rsid w:val="002E60C8"/>
    <w:rsid w:val="002F2FD7"/>
    <w:rsid w:val="00305D56"/>
    <w:rsid w:val="00310772"/>
    <w:rsid w:val="003176B1"/>
    <w:rsid w:val="00326CBE"/>
    <w:rsid w:val="00334CDC"/>
    <w:rsid w:val="00337255"/>
    <w:rsid w:val="00341232"/>
    <w:rsid w:val="00346505"/>
    <w:rsid w:val="00347670"/>
    <w:rsid w:val="0037280C"/>
    <w:rsid w:val="003746CB"/>
    <w:rsid w:val="00375405"/>
    <w:rsid w:val="003766EB"/>
    <w:rsid w:val="00380605"/>
    <w:rsid w:val="003850C7"/>
    <w:rsid w:val="00391317"/>
    <w:rsid w:val="0039309F"/>
    <w:rsid w:val="003966C1"/>
    <w:rsid w:val="003A0705"/>
    <w:rsid w:val="003B0178"/>
    <w:rsid w:val="003B1D86"/>
    <w:rsid w:val="003C3B83"/>
    <w:rsid w:val="003C55DE"/>
    <w:rsid w:val="003C6AB1"/>
    <w:rsid w:val="003C7442"/>
    <w:rsid w:val="003D5504"/>
    <w:rsid w:val="003D59EC"/>
    <w:rsid w:val="003D7A4B"/>
    <w:rsid w:val="003E163B"/>
    <w:rsid w:val="003E75BB"/>
    <w:rsid w:val="003F3EEA"/>
    <w:rsid w:val="003F454D"/>
    <w:rsid w:val="00406BA1"/>
    <w:rsid w:val="00412C18"/>
    <w:rsid w:val="00421314"/>
    <w:rsid w:val="004256B3"/>
    <w:rsid w:val="004311B8"/>
    <w:rsid w:val="004417B5"/>
    <w:rsid w:val="00447D67"/>
    <w:rsid w:val="004604E2"/>
    <w:rsid w:val="00463181"/>
    <w:rsid w:val="00465AEF"/>
    <w:rsid w:val="00467111"/>
    <w:rsid w:val="0047574B"/>
    <w:rsid w:val="00484004"/>
    <w:rsid w:val="00484586"/>
    <w:rsid w:val="004878F9"/>
    <w:rsid w:val="00491BB8"/>
    <w:rsid w:val="0049210D"/>
    <w:rsid w:val="004972DE"/>
    <w:rsid w:val="00497F5C"/>
    <w:rsid w:val="004B3187"/>
    <w:rsid w:val="004B54B5"/>
    <w:rsid w:val="004B681B"/>
    <w:rsid w:val="004C2CF0"/>
    <w:rsid w:val="004C5BA1"/>
    <w:rsid w:val="004D1FC2"/>
    <w:rsid w:val="004D4F39"/>
    <w:rsid w:val="004D5E2C"/>
    <w:rsid w:val="004D63AA"/>
    <w:rsid w:val="004E7C81"/>
    <w:rsid w:val="004F3CD5"/>
    <w:rsid w:val="004F577D"/>
    <w:rsid w:val="004F59ED"/>
    <w:rsid w:val="005127AB"/>
    <w:rsid w:val="00512C26"/>
    <w:rsid w:val="00512C9F"/>
    <w:rsid w:val="005178BE"/>
    <w:rsid w:val="00522131"/>
    <w:rsid w:val="00524045"/>
    <w:rsid w:val="005268CB"/>
    <w:rsid w:val="00536DD1"/>
    <w:rsid w:val="00537576"/>
    <w:rsid w:val="0054244F"/>
    <w:rsid w:val="005543C3"/>
    <w:rsid w:val="005572BE"/>
    <w:rsid w:val="0056198F"/>
    <w:rsid w:val="00563CAC"/>
    <w:rsid w:val="005671D6"/>
    <w:rsid w:val="00570DD9"/>
    <w:rsid w:val="005721A0"/>
    <w:rsid w:val="00573B9E"/>
    <w:rsid w:val="00582B78"/>
    <w:rsid w:val="00591941"/>
    <w:rsid w:val="0059258C"/>
    <w:rsid w:val="005A7A06"/>
    <w:rsid w:val="005B4123"/>
    <w:rsid w:val="005C0C4C"/>
    <w:rsid w:val="005D5668"/>
    <w:rsid w:val="005D7FE8"/>
    <w:rsid w:val="005F612C"/>
    <w:rsid w:val="00600982"/>
    <w:rsid w:val="0060744B"/>
    <w:rsid w:val="0061738C"/>
    <w:rsid w:val="00623CAB"/>
    <w:rsid w:val="0063581F"/>
    <w:rsid w:val="00637005"/>
    <w:rsid w:val="006401F0"/>
    <w:rsid w:val="00642229"/>
    <w:rsid w:val="00643F44"/>
    <w:rsid w:val="006505F0"/>
    <w:rsid w:val="00650ADD"/>
    <w:rsid w:val="00674E50"/>
    <w:rsid w:val="00676132"/>
    <w:rsid w:val="00677664"/>
    <w:rsid w:val="00682C51"/>
    <w:rsid w:val="00695F56"/>
    <w:rsid w:val="006A130E"/>
    <w:rsid w:val="006C269A"/>
    <w:rsid w:val="006D0DB6"/>
    <w:rsid w:val="006D1D82"/>
    <w:rsid w:val="006D7AEC"/>
    <w:rsid w:val="006E3C70"/>
    <w:rsid w:val="006E6248"/>
    <w:rsid w:val="006E68D5"/>
    <w:rsid w:val="006F0F9D"/>
    <w:rsid w:val="006F4A08"/>
    <w:rsid w:val="00702660"/>
    <w:rsid w:val="00711A7B"/>
    <w:rsid w:val="00732101"/>
    <w:rsid w:val="00747F2D"/>
    <w:rsid w:val="00754400"/>
    <w:rsid w:val="00755866"/>
    <w:rsid w:val="00756202"/>
    <w:rsid w:val="00760E7E"/>
    <w:rsid w:val="00763EBD"/>
    <w:rsid w:val="00770946"/>
    <w:rsid w:val="00776E8F"/>
    <w:rsid w:val="0077700B"/>
    <w:rsid w:val="007813B6"/>
    <w:rsid w:val="007821EA"/>
    <w:rsid w:val="0078434F"/>
    <w:rsid w:val="00787856"/>
    <w:rsid w:val="00790F53"/>
    <w:rsid w:val="007A02D3"/>
    <w:rsid w:val="007A0CFE"/>
    <w:rsid w:val="007B04F3"/>
    <w:rsid w:val="007B4F5F"/>
    <w:rsid w:val="007C09B8"/>
    <w:rsid w:val="007C39CA"/>
    <w:rsid w:val="007C72AA"/>
    <w:rsid w:val="007E2CEB"/>
    <w:rsid w:val="007E2E8A"/>
    <w:rsid w:val="007F3839"/>
    <w:rsid w:val="007F3D20"/>
    <w:rsid w:val="007F42FA"/>
    <w:rsid w:val="008002E7"/>
    <w:rsid w:val="008011DF"/>
    <w:rsid w:val="00813858"/>
    <w:rsid w:val="008156C1"/>
    <w:rsid w:val="00824271"/>
    <w:rsid w:val="00825370"/>
    <w:rsid w:val="008270C5"/>
    <w:rsid w:val="00830850"/>
    <w:rsid w:val="0083495F"/>
    <w:rsid w:val="00834A60"/>
    <w:rsid w:val="00835DC1"/>
    <w:rsid w:val="008522DC"/>
    <w:rsid w:val="00857349"/>
    <w:rsid w:val="0087537B"/>
    <w:rsid w:val="00877665"/>
    <w:rsid w:val="00880E07"/>
    <w:rsid w:val="008919F2"/>
    <w:rsid w:val="008934A5"/>
    <w:rsid w:val="008A141E"/>
    <w:rsid w:val="008B4ECE"/>
    <w:rsid w:val="008D40CE"/>
    <w:rsid w:val="008D5AE1"/>
    <w:rsid w:val="008D7023"/>
    <w:rsid w:val="008E08D4"/>
    <w:rsid w:val="008E3F86"/>
    <w:rsid w:val="008F1671"/>
    <w:rsid w:val="008F7D70"/>
    <w:rsid w:val="00901238"/>
    <w:rsid w:val="00903FAC"/>
    <w:rsid w:val="0090727E"/>
    <w:rsid w:val="0091293C"/>
    <w:rsid w:val="009130FB"/>
    <w:rsid w:val="009137F5"/>
    <w:rsid w:val="00914017"/>
    <w:rsid w:val="00915243"/>
    <w:rsid w:val="00932618"/>
    <w:rsid w:val="00932FCA"/>
    <w:rsid w:val="00936A41"/>
    <w:rsid w:val="00937AE6"/>
    <w:rsid w:val="00940444"/>
    <w:rsid w:val="009476F4"/>
    <w:rsid w:val="00950059"/>
    <w:rsid w:val="00961D0F"/>
    <w:rsid w:val="009740AB"/>
    <w:rsid w:val="00980077"/>
    <w:rsid w:val="009870E3"/>
    <w:rsid w:val="00994F42"/>
    <w:rsid w:val="00995287"/>
    <w:rsid w:val="00997D36"/>
    <w:rsid w:val="00997EF2"/>
    <w:rsid w:val="009A0A51"/>
    <w:rsid w:val="009B133B"/>
    <w:rsid w:val="009C3956"/>
    <w:rsid w:val="009C3B98"/>
    <w:rsid w:val="009C54B7"/>
    <w:rsid w:val="009C7922"/>
    <w:rsid w:val="009D09F4"/>
    <w:rsid w:val="009D33D6"/>
    <w:rsid w:val="009D6DEB"/>
    <w:rsid w:val="009E4001"/>
    <w:rsid w:val="009E5808"/>
    <w:rsid w:val="009F3A86"/>
    <w:rsid w:val="009F6AB2"/>
    <w:rsid w:val="009F7EA2"/>
    <w:rsid w:val="00A01F6F"/>
    <w:rsid w:val="00A03B27"/>
    <w:rsid w:val="00A10E46"/>
    <w:rsid w:val="00A118B6"/>
    <w:rsid w:val="00A11AF4"/>
    <w:rsid w:val="00A217A2"/>
    <w:rsid w:val="00A258A9"/>
    <w:rsid w:val="00A2592A"/>
    <w:rsid w:val="00A2626C"/>
    <w:rsid w:val="00A32E6D"/>
    <w:rsid w:val="00A357BE"/>
    <w:rsid w:val="00A40DE8"/>
    <w:rsid w:val="00A50593"/>
    <w:rsid w:val="00A648AE"/>
    <w:rsid w:val="00A6577E"/>
    <w:rsid w:val="00A65D59"/>
    <w:rsid w:val="00A710AB"/>
    <w:rsid w:val="00A74238"/>
    <w:rsid w:val="00A7453F"/>
    <w:rsid w:val="00A773F5"/>
    <w:rsid w:val="00A826B2"/>
    <w:rsid w:val="00A82DCD"/>
    <w:rsid w:val="00A85806"/>
    <w:rsid w:val="00A9196D"/>
    <w:rsid w:val="00A9496A"/>
    <w:rsid w:val="00AA42F5"/>
    <w:rsid w:val="00AA56A3"/>
    <w:rsid w:val="00AC53D2"/>
    <w:rsid w:val="00AD4B0D"/>
    <w:rsid w:val="00AE057A"/>
    <w:rsid w:val="00AE29AE"/>
    <w:rsid w:val="00AE59D1"/>
    <w:rsid w:val="00AF407F"/>
    <w:rsid w:val="00AF47F1"/>
    <w:rsid w:val="00AF7926"/>
    <w:rsid w:val="00B063E1"/>
    <w:rsid w:val="00B06CE7"/>
    <w:rsid w:val="00B115BD"/>
    <w:rsid w:val="00B13A8E"/>
    <w:rsid w:val="00B17942"/>
    <w:rsid w:val="00B25C50"/>
    <w:rsid w:val="00B33E17"/>
    <w:rsid w:val="00B359BF"/>
    <w:rsid w:val="00B37831"/>
    <w:rsid w:val="00B8556F"/>
    <w:rsid w:val="00B970EB"/>
    <w:rsid w:val="00BA0F51"/>
    <w:rsid w:val="00BB65C9"/>
    <w:rsid w:val="00BB6929"/>
    <w:rsid w:val="00BC1588"/>
    <w:rsid w:val="00BC5BB7"/>
    <w:rsid w:val="00BD0203"/>
    <w:rsid w:val="00BD1A0B"/>
    <w:rsid w:val="00BD1DEA"/>
    <w:rsid w:val="00BE3BB4"/>
    <w:rsid w:val="00BE55DC"/>
    <w:rsid w:val="00BF4036"/>
    <w:rsid w:val="00C0065F"/>
    <w:rsid w:val="00C00B2C"/>
    <w:rsid w:val="00C120E3"/>
    <w:rsid w:val="00C145E2"/>
    <w:rsid w:val="00C151D5"/>
    <w:rsid w:val="00C17045"/>
    <w:rsid w:val="00C22084"/>
    <w:rsid w:val="00C22FAD"/>
    <w:rsid w:val="00C25BC4"/>
    <w:rsid w:val="00C26153"/>
    <w:rsid w:val="00C30634"/>
    <w:rsid w:val="00C32437"/>
    <w:rsid w:val="00C400D7"/>
    <w:rsid w:val="00C40674"/>
    <w:rsid w:val="00C4342A"/>
    <w:rsid w:val="00C447F0"/>
    <w:rsid w:val="00C46178"/>
    <w:rsid w:val="00C46752"/>
    <w:rsid w:val="00C51212"/>
    <w:rsid w:val="00C54E16"/>
    <w:rsid w:val="00C607A3"/>
    <w:rsid w:val="00CB18DF"/>
    <w:rsid w:val="00CB27E6"/>
    <w:rsid w:val="00CC330B"/>
    <w:rsid w:val="00CD58FF"/>
    <w:rsid w:val="00CE0D6B"/>
    <w:rsid w:val="00CE21F0"/>
    <w:rsid w:val="00CF15F9"/>
    <w:rsid w:val="00CF7FFD"/>
    <w:rsid w:val="00D0493B"/>
    <w:rsid w:val="00D06328"/>
    <w:rsid w:val="00D07A74"/>
    <w:rsid w:val="00D109F9"/>
    <w:rsid w:val="00D140D3"/>
    <w:rsid w:val="00D20EDD"/>
    <w:rsid w:val="00D256C4"/>
    <w:rsid w:val="00D36CBF"/>
    <w:rsid w:val="00D44625"/>
    <w:rsid w:val="00D46910"/>
    <w:rsid w:val="00D469A4"/>
    <w:rsid w:val="00D64EBD"/>
    <w:rsid w:val="00D823CA"/>
    <w:rsid w:val="00D83250"/>
    <w:rsid w:val="00D85845"/>
    <w:rsid w:val="00D919AC"/>
    <w:rsid w:val="00D96D3F"/>
    <w:rsid w:val="00D97D38"/>
    <w:rsid w:val="00DA4AD8"/>
    <w:rsid w:val="00DB7EB2"/>
    <w:rsid w:val="00DC1FB3"/>
    <w:rsid w:val="00DE282D"/>
    <w:rsid w:val="00DE2F6D"/>
    <w:rsid w:val="00DE37CE"/>
    <w:rsid w:val="00DE5A2F"/>
    <w:rsid w:val="00DE6EB7"/>
    <w:rsid w:val="00DF1D71"/>
    <w:rsid w:val="00DF42AB"/>
    <w:rsid w:val="00DF6741"/>
    <w:rsid w:val="00E1456A"/>
    <w:rsid w:val="00E2541B"/>
    <w:rsid w:val="00E307D0"/>
    <w:rsid w:val="00E40DAF"/>
    <w:rsid w:val="00E425EA"/>
    <w:rsid w:val="00E461AB"/>
    <w:rsid w:val="00E532D2"/>
    <w:rsid w:val="00E628DB"/>
    <w:rsid w:val="00E6345A"/>
    <w:rsid w:val="00E67317"/>
    <w:rsid w:val="00E677A4"/>
    <w:rsid w:val="00E72F7C"/>
    <w:rsid w:val="00E803F5"/>
    <w:rsid w:val="00E8331B"/>
    <w:rsid w:val="00E84671"/>
    <w:rsid w:val="00EA05CC"/>
    <w:rsid w:val="00EA5939"/>
    <w:rsid w:val="00EA5FC6"/>
    <w:rsid w:val="00EB4677"/>
    <w:rsid w:val="00EB6B90"/>
    <w:rsid w:val="00EC1068"/>
    <w:rsid w:val="00ED1EAE"/>
    <w:rsid w:val="00ED5D79"/>
    <w:rsid w:val="00EE3299"/>
    <w:rsid w:val="00EE491F"/>
    <w:rsid w:val="00EE7AF4"/>
    <w:rsid w:val="00EF6DA1"/>
    <w:rsid w:val="00F01B42"/>
    <w:rsid w:val="00F20F9D"/>
    <w:rsid w:val="00F35F20"/>
    <w:rsid w:val="00F44221"/>
    <w:rsid w:val="00F45C2E"/>
    <w:rsid w:val="00F51F54"/>
    <w:rsid w:val="00F5446E"/>
    <w:rsid w:val="00F5538C"/>
    <w:rsid w:val="00F55627"/>
    <w:rsid w:val="00F62B91"/>
    <w:rsid w:val="00F72947"/>
    <w:rsid w:val="00F73256"/>
    <w:rsid w:val="00F734FD"/>
    <w:rsid w:val="00F75AA2"/>
    <w:rsid w:val="00F80D5E"/>
    <w:rsid w:val="00F82F7E"/>
    <w:rsid w:val="00FA541F"/>
    <w:rsid w:val="00FB145F"/>
    <w:rsid w:val="00FB1507"/>
    <w:rsid w:val="00FB2DB0"/>
    <w:rsid w:val="00FB362B"/>
    <w:rsid w:val="00FB383C"/>
    <w:rsid w:val="00FB7049"/>
    <w:rsid w:val="00FC28CF"/>
    <w:rsid w:val="00FC75FB"/>
    <w:rsid w:val="00FD3B97"/>
    <w:rsid w:val="00FD510B"/>
    <w:rsid w:val="00FE224C"/>
    <w:rsid w:val="00FE3AEE"/>
    <w:rsid w:val="00FE414D"/>
    <w:rsid w:val="00FE4731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A4C78"/>
  <w15:chartTrackingRefBased/>
  <w15:docId w15:val="{A2DF0CA8-E014-4744-9840-D68F96D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90"/>
  </w:style>
  <w:style w:type="paragraph" w:styleId="Footer">
    <w:name w:val="footer"/>
    <w:basedOn w:val="Normal"/>
    <w:link w:val="FooterChar"/>
    <w:uiPriority w:val="99"/>
    <w:unhideWhenUsed/>
    <w:rsid w:val="00EB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90"/>
  </w:style>
  <w:style w:type="paragraph" w:styleId="Revision">
    <w:name w:val="Revision"/>
    <w:hidden/>
    <w:uiPriority w:val="99"/>
    <w:semiHidden/>
    <w:rsid w:val="00B06C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7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85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5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5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38A5-F98E-4A04-8D54-348DF6F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El-Urfali</dc:creator>
  <cp:keywords/>
  <dc:description/>
  <cp:lastModifiedBy>Lewis, Chris</cp:lastModifiedBy>
  <cp:revision>2</cp:revision>
  <cp:lastPrinted>2024-04-09T14:39:00Z</cp:lastPrinted>
  <dcterms:created xsi:type="dcterms:W3CDTF">2024-05-22T12:19:00Z</dcterms:created>
  <dcterms:modified xsi:type="dcterms:W3CDTF">2024-05-22T12:19:00Z</dcterms:modified>
</cp:coreProperties>
</file>