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D4E98E" w14:textId="3618900F" w:rsidR="00D0268E" w:rsidRPr="007C7B30" w:rsidRDefault="00D0268E" w:rsidP="00B26F16">
      <w:pPr>
        <w:jc w:val="center"/>
        <w:rPr>
          <w:b/>
          <w:bCs/>
          <w:color w:val="000000" w:themeColor="text1"/>
          <w:sz w:val="28"/>
          <w:szCs w:val="28"/>
          <w:u w:val="single"/>
        </w:rPr>
      </w:pPr>
      <w:r w:rsidRPr="007C7B30">
        <w:rPr>
          <w:b/>
          <w:bCs/>
          <w:color w:val="000000" w:themeColor="text1"/>
          <w:sz w:val="28"/>
          <w:szCs w:val="28"/>
          <w:u w:val="single"/>
        </w:rPr>
        <w:t>Notice</w:t>
      </w:r>
      <w:r w:rsidR="004410C2" w:rsidRPr="007C7B30">
        <w:rPr>
          <w:b/>
          <w:bCs/>
          <w:color w:val="000000" w:themeColor="text1"/>
          <w:sz w:val="28"/>
          <w:szCs w:val="28"/>
          <w:u w:val="single"/>
        </w:rPr>
        <w:t xml:space="preserve"> of Implementation</w:t>
      </w:r>
      <w:r w:rsidR="007C7B30" w:rsidRPr="007C7B30">
        <w:rPr>
          <w:b/>
          <w:bCs/>
          <w:color w:val="000000" w:themeColor="text1"/>
          <w:sz w:val="28"/>
          <w:szCs w:val="28"/>
          <w:u w:val="single"/>
        </w:rPr>
        <w:t xml:space="preserve"> </w:t>
      </w:r>
      <w:r w:rsidR="00B26F16">
        <w:rPr>
          <w:b/>
          <w:bCs/>
          <w:color w:val="000000" w:themeColor="text1"/>
          <w:sz w:val="28"/>
          <w:szCs w:val="28"/>
          <w:u w:val="single"/>
        </w:rPr>
        <w:t>for</w:t>
      </w:r>
      <w:r w:rsidR="007C7B30" w:rsidRPr="007C7B30">
        <w:rPr>
          <w:b/>
          <w:bCs/>
          <w:color w:val="000000" w:themeColor="text1"/>
          <w:sz w:val="28"/>
          <w:szCs w:val="28"/>
          <w:u w:val="single"/>
        </w:rPr>
        <w:t xml:space="preserve"> the</w:t>
      </w:r>
      <w:r w:rsidR="00B26F16">
        <w:rPr>
          <w:b/>
          <w:bCs/>
          <w:color w:val="000000" w:themeColor="text1"/>
          <w:sz w:val="28"/>
          <w:szCs w:val="28"/>
          <w:u w:val="single"/>
        </w:rPr>
        <w:t xml:space="preserve"> FDOT</w:t>
      </w:r>
      <w:r w:rsidR="007C7B30" w:rsidRPr="007C7B30">
        <w:rPr>
          <w:b/>
          <w:bCs/>
          <w:color w:val="000000" w:themeColor="text1"/>
          <w:sz w:val="28"/>
          <w:szCs w:val="28"/>
          <w:u w:val="single"/>
        </w:rPr>
        <w:t xml:space="preserve"> </w:t>
      </w:r>
      <w:r w:rsidR="00B26F16">
        <w:rPr>
          <w:b/>
          <w:bCs/>
          <w:color w:val="000000" w:themeColor="text1"/>
          <w:sz w:val="28"/>
          <w:szCs w:val="28"/>
          <w:u w:val="single"/>
        </w:rPr>
        <w:t>ITSFM</w:t>
      </w:r>
      <w:r w:rsidR="00B26F16" w:rsidRPr="00B26F16">
        <w:rPr>
          <w:b/>
          <w:bCs/>
          <w:color w:val="000000" w:themeColor="text1"/>
          <w:sz w:val="28"/>
          <w:szCs w:val="28"/>
          <w:u w:val="single"/>
        </w:rPr>
        <w:t xml:space="preserve"> NextGen</w:t>
      </w:r>
      <w:r w:rsidR="00B26F16" w:rsidRPr="007C7B30">
        <w:rPr>
          <w:b/>
          <w:bCs/>
          <w:color w:val="000000" w:themeColor="text1"/>
          <w:sz w:val="28"/>
          <w:szCs w:val="28"/>
          <w:u w:val="single"/>
        </w:rPr>
        <w:t xml:space="preserve"> </w:t>
      </w:r>
      <w:r w:rsidR="00B26F16" w:rsidRPr="00B26F16">
        <w:rPr>
          <w:b/>
          <w:bCs/>
          <w:color w:val="000000" w:themeColor="text1"/>
          <w:sz w:val="28"/>
          <w:szCs w:val="28"/>
          <w:u w:val="single"/>
        </w:rPr>
        <w:t>GPS mapping</w:t>
      </w:r>
      <w:r w:rsidR="00B26F16">
        <w:rPr>
          <w:b/>
          <w:bCs/>
          <w:color w:val="000000" w:themeColor="text1"/>
          <w:sz w:val="28"/>
          <w:szCs w:val="28"/>
          <w:u w:val="single"/>
        </w:rPr>
        <w:t xml:space="preserve"> System</w:t>
      </w:r>
    </w:p>
    <w:p w14:paraId="71E043FE" w14:textId="77777777" w:rsidR="00D0268E" w:rsidRDefault="00D0268E" w:rsidP="000B450E"/>
    <w:p w14:paraId="383DB116" w14:textId="5D76B3D5" w:rsidR="00DA3666" w:rsidRPr="00DA3666" w:rsidRDefault="00387AC2" w:rsidP="00DA3666">
      <w:pPr>
        <w:jc w:val="both"/>
      </w:pPr>
      <w:r>
        <w:t>T</w:t>
      </w:r>
      <w:r w:rsidR="00DA3666" w:rsidRPr="00DA3666">
        <w:t xml:space="preserve">he Florida Department of Transportation has officially completed development and implementation of the ITSFM NextGen cloud-based GPS mapping system.  </w:t>
      </w:r>
    </w:p>
    <w:p w14:paraId="167A6003" w14:textId="654C34D5" w:rsidR="00DA3666" w:rsidRPr="00DA3666" w:rsidRDefault="00DA3666" w:rsidP="00DA3666">
      <w:pPr>
        <w:jc w:val="both"/>
      </w:pPr>
      <w:r w:rsidRPr="00DA3666">
        <w:t>This provides notice the FDOT has officially retired the Trimble Geo7x, TerraSync, and GPS Pathfinder Office as the primary data collection system, we will provide support for the historical data collection process until December 31</w:t>
      </w:r>
      <w:r w:rsidRPr="00DA3666">
        <w:rPr>
          <w:vertAlign w:val="superscript"/>
        </w:rPr>
        <w:t>st</w:t>
      </w:r>
      <w:r w:rsidRPr="00DA3666">
        <w:t xml:space="preserve">, 2026, at which point all contractors will be required to have transitioned to the new system. </w:t>
      </w:r>
    </w:p>
    <w:p w14:paraId="05A76AA1" w14:textId="0953E525" w:rsidR="00DA3666" w:rsidRPr="00DA3666" w:rsidRDefault="00AE37CA" w:rsidP="00DA3666">
      <w:pPr>
        <w:jc w:val="both"/>
      </w:pPr>
      <w:r>
        <w:t xml:space="preserve">In leu of requesting a GPS seed file, a </w:t>
      </w:r>
      <w:r w:rsidR="00DA3666" w:rsidRPr="00DA3666">
        <w:t xml:space="preserve">DocuSign ITSFM </w:t>
      </w:r>
      <w:r>
        <w:t xml:space="preserve">form for </w:t>
      </w:r>
      <w:r w:rsidR="00DA3666" w:rsidRPr="00DA3666">
        <w:t>project authorization</w:t>
      </w:r>
      <w:r>
        <w:t xml:space="preserve"> and creation</w:t>
      </w:r>
      <w:r w:rsidR="00DA3666" w:rsidRPr="00DA3666">
        <w:t xml:space="preserve"> </w:t>
      </w:r>
      <w:r>
        <w:t>will need to be completed by both GPS contractor and CEI consultants. This will allow</w:t>
      </w:r>
      <w:r w:rsidR="00DA3666" w:rsidRPr="00DA3666">
        <w:t xml:space="preserve"> FDOT to create a project zone for data collection which will include the ITSFM data dictionary, existing infrastructure, and ITSFM configuration data. </w:t>
      </w:r>
      <w:r>
        <w:t>After project creation t</w:t>
      </w:r>
      <w:r w:rsidR="00DA3666" w:rsidRPr="00DA3666">
        <w:t>he FDOT project administrator will also assign Trimble TerraFlex licenses to applicable approved personnel.</w:t>
      </w:r>
    </w:p>
    <w:p w14:paraId="109E1F20" w14:textId="1984197D" w:rsidR="00DA3666" w:rsidRPr="00DA3666" w:rsidRDefault="00DA3666" w:rsidP="00DA3666">
      <w:pPr>
        <w:jc w:val="both"/>
      </w:pPr>
      <w:r w:rsidRPr="00DA3666">
        <w:t xml:space="preserve">The system incorporates the Trimble TerraFlex and Connect platform to support intelligent data collection and provisioning for the ITSFM system, and utilize contractor provided Trimble DA2 GNSS antenna/receiver, Bluetooth/internet-capable phone or tablet, compatible Bluetooth laser range finder, and </w:t>
      </w:r>
      <w:r w:rsidR="00AE37CA">
        <w:t xml:space="preserve">at minimum </w:t>
      </w:r>
      <w:r w:rsidRPr="00DA3666">
        <w:t>the</w:t>
      </w:r>
      <w:r w:rsidR="00AE37CA">
        <w:t xml:space="preserve"> </w:t>
      </w:r>
      <w:r w:rsidRPr="00DA3666">
        <w:t xml:space="preserve">Trimble Catalyst </w:t>
      </w:r>
      <w:r w:rsidR="00AE37CA">
        <w:t xml:space="preserve">30cm </w:t>
      </w:r>
      <w:r w:rsidRPr="00DA3666">
        <w:t xml:space="preserve">real-time correction service. </w:t>
      </w:r>
    </w:p>
    <w:p w14:paraId="1D1CDB22" w14:textId="43B19143" w:rsidR="00DA3666" w:rsidRDefault="00C102F3" w:rsidP="00DA3666">
      <w:pPr>
        <w:jc w:val="both"/>
      </w:pPr>
      <w:r>
        <w:t>FDOT</w:t>
      </w:r>
      <w:r w:rsidR="00DA3666" w:rsidRPr="00DA3666">
        <w:t xml:space="preserve"> </w:t>
      </w:r>
      <w:r w:rsidR="00710AB6">
        <w:t xml:space="preserve">will provide follow up training to certified “ITSFM GPS &amp; Cable Mapping” and certified “ITSFM </w:t>
      </w:r>
      <w:r w:rsidR="00710AB6" w:rsidRPr="00710AB6">
        <w:t>Acceptance Testing for CEI</w:t>
      </w:r>
      <w:r w:rsidR="00710AB6">
        <w:t>” personnel.</w:t>
      </w:r>
    </w:p>
    <w:p w14:paraId="35571F52" w14:textId="77777777" w:rsidR="00387AC2" w:rsidRDefault="00387AC2" w:rsidP="00DA3666">
      <w:pPr>
        <w:jc w:val="both"/>
      </w:pPr>
    </w:p>
    <w:p w14:paraId="0210C82F" w14:textId="77777777" w:rsidR="00387AC2" w:rsidRDefault="00387AC2" w:rsidP="00DA3666">
      <w:pPr>
        <w:jc w:val="both"/>
      </w:pPr>
    </w:p>
    <w:p w14:paraId="169A7828" w14:textId="3162E6B3" w:rsidR="00387AC2" w:rsidRPr="00DA3666" w:rsidRDefault="00387AC2" w:rsidP="00387AC2">
      <w:pPr>
        <w:jc w:val="center"/>
      </w:pPr>
      <w:r w:rsidRPr="00387AC2">
        <w:rPr>
          <w:b/>
          <w:bCs/>
          <w:color w:val="FF0000"/>
          <w:sz w:val="28"/>
          <w:szCs w:val="28"/>
        </w:rPr>
        <w:t>Need to replace the statement below with the updated statement above</w:t>
      </w:r>
      <w:r>
        <w:rPr>
          <w:b/>
          <w:bCs/>
          <w:color w:val="FF0000"/>
          <w:sz w:val="28"/>
          <w:szCs w:val="28"/>
        </w:rPr>
        <w:t xml:space="preserve"> on the main landing page for </w:t>
      </w:r>
      <w:r w:rsidRPr="00387AC2">
        <w:rPr>
          <w:b/>
          <w:bCs/>
          <w:color w:val="0070C0"/>
          <w:sz w:val="28"/>
          <w:szCs w:val="28"/>
        </w:rPr>
        <w:t>https://www.fdot.gov/traffic/itsfm</w:t>
      </w:r>
      <w:r w:rsidRPr="00387AC2">
        <w:drawing>
          <wp:inline distT="0" distB="0" distL="0" distR="0" wp14:anchorId="3B30A41E" wp14:editId="1493178D">
            <wp:extent cx="5943600" cy="1758315"/>
            <wp:effectExtent l="0" t="0" r="0" b="0"/>
            <wp:docPr id="209282629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2826290" name=""/>
                    <pic:cNvPicPr/>
                  </pic:nvPicPr>
                  <pic:blipFill>
                    <a:blip r:embed="rId4"/>
                    <a:stretch>
                      <a:fillRect/>
                    </a:stretch>
                  </pic:blipFill>
                  <pic:spPr>
                    <a:xfrm>
                      <a:off x="0" y="0"/>
                      <a:ext cx="5943600" cy="1758315"/>
                    </a:xfrm>
                    <a:prstGeom prst="rect">
                      <a:avLst/>
                    </a:prstGeom>
                  </pic:spPr>
                </pic:pic>
              </a:graphicData>
            </a:graphic>
          </wp:inline>
        </w:drawing>
      </w:r>
    </w:p>
    <w:sectPr w:rsidR="00387AC2" w:rsidRPr="00DA366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450E"/>
    <w:rsid w:val="00053C1C"/>
    <w:rsid w:val="0005484F"/>
    <w:rsid w:val="00072BA0"/>
    <w:rsid w:val="000917E4"/>
    <w:rsid w:val="000B450E"/>
    <w:rsid w:val="000C43FD"/>
    <w:rsid w:val="001519C5"/>
    <w:rsid w:val="001540C6"/>
    <w:rsid w:val="001C70E8"/>
    <w:rsid w:val="003617DA"/>
    <w:rsid w:val="00383142"/>
    <w:rsid w:val="00387AC2"/>
    <w:rsid w:val="004116D2"/>
    <w:rsid w:val="004410C2"/>
    <w:rsid w:val="004B61BC"/>
    <w:rsid w:val="004F344C"/>
    <w:rsid w:val="00512402"/>
    <w:rsid w:val="00547944"/>
    <w:rsid w:val="00584833"/>
    <w:rsid w:val="00590EE0"/>
    <w:rsid w:val="006128EA"/>
    <w:rsid w:val="006713E4"/>
    <w:rsid w:val="006A1224"/>
    <w:rsid w:val="00710AB6"/>
    <w:rsid w:val="007C7B30"/>
    <w:rsid w:val="00854642"/>
    <w:rsid w:val="009C06E0"/>
    <w:rsid w:val="00A07319"/>
    <w:rsid w:val="00A3302D"/>
    <w:rsid w:val="00A66EB3"/>
    <w:rsid w:val="00A711F8"/>
    <w:rsid w:val="00AC7044"/>
    <w:rsid w:val="00AE37CA"/>
    <w:rsid w:val="00B24230"/>
    <w:rsid w:val="00B26F16"/>
    <w:rsid w:val="00BA5386"/>
    <w:rsid w:val="00C05924"/>
    <w:rsid w:val="00C102F3"/>
    <w:rsid w:val="00C37F17"/>
    <w:rsid w:val="00D0268E"/>
    <w:rsid w:val="00D6200C"/>
    <w:rsid w:val="00DA3666"/>
    <w:rsid w:val="00DC260B"/>
    <w:rsid w:val="00E75EE8"/>
    <w:rsid w:val="00F672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BA83CD"/>
  <w15:chartTrackingRefBased/>
  <w15:docId w15:val="{F8E4D17C-26D2-43DA-A0DB-344973126B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C37F17"/>
    <w:pPr>
      <w:spacing w:after="0" w:line="240" w:lineRule="auto"/>
    </w:pPr>
  </w:style>
  <w:style w:type="paragraph" w:styleId="ListParagraph">
    <w:name w:val="List Paragraph"/>
    <w:basedOn w:val="Normal"/>
    <w:uiPriority w:val="34"/>
    <w:qFormat/>
    <w:rsid w:val="00590EE0"/>
    <w:pPr>
      <w:ind w:left="720"/>
      <w:contextualSpacing/>
    </w:pPr>
  </w:style>
  <w:style w:type="character" w:styleId="Hyperlink">
    <w:name w:val="Hyperlink"/>
    <w:basedOn w:val="DefaultParagraphFont"/>
    <w:uiPriority w:val="99"/>
    <w:unhideWhenUsed/>
    <w:rsid w:val="00DA3666"/>
    <w:rPr>
      <w:color w:val="0563C1" w:themeColor="hyperlink"/>
      <w:u w:val="single"/>
    </w:rPr>
  </w:style>
  <w:style w:type="character" w:styleId="UnresolvedMention">
    <w:name w:val="Unresolved Mention"/>
    <w:basedOn w:val="DefaultParagraphFont"/>
    <w:uiPriority w:val="99"/>
    <w:semiHidden/>
    <w:unhideWhenUsed/>
    <w:rsid w:val="00DA366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00833215">
      <w:bodyDiv w:val="1"/>
      <w:marLeft w:val="0"/>
      <w:marRight w:val="0"/>
      <w:marTop w:val="0"/>
      <w:marBottom w:val="0"/>
      <w:divBdr>
        <w:top w:val="none" w:sz="0" w:space="0" w:color="auto"/>
        <w:left w:val="none" w:sz="0" w:space="0" w:color="auto"/>
        <w:bottom w:val="none" w:sz="0" w:space="0" w:color="auto"/>
        <w:right w:val="none" w:sz="0" w:space="0" w:color="auto"/>
      </w:divBdr>
    </w:div>
    <w:div w:id="1688677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248</Words>
  <Characters>1418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 Christian P</dc:creator>
  <cp:keywords/>
  <dc:description/>
  <cp:lastModifiedBy>Stefan, Christian P</cp:lastModifiedBy>
  <cp:revision>2</cp:revision>
  <dcterms:created xsi:type="dcterms:W3CDTF">2025-03-03T20:05:00Z</dcterms:created>
  <dcterms:modified xsi:type="dcterms:W3CDTF">2025-03-03T20:05:00Z</dcterms:modified>
</cp:coreProperties>
</file>