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A27E9" w14:textId="77777777" w:rsidR="0079268B" w:rsidRDefault="0079268B" w:rsidP="00C02885">
      <w:pPr>
        <w:spacing w:after="0" w:line="240" w:lineRule="auto"/>
        <w:rPr>
          <w:color w:val="0070C0"/>
          <w:sz w:val="22"/>
        </w:rPr>
      </w:pPr>
    </w:p>
    <w:p w14:paraId="1619C4A1" w14:textId="03D14A3C" w:rsidR="00EF0E63" w:rsidRPr="00E60A84" w:rsidRDefault="00EF0E63" w:rsidP="00C02885">
      <w:pPr>
        <w:spacing w:after="0" w:line="240" w:lineRule="auto"/>
        <w:rPr>
          <w:color w:val="0070C0"/>
          <w:sz w:val="22"/>
        </w:rPr>
      </w:pPr>
      <w:r w:rsidRPr="00E60A84">
        <w:rPr>
          <w:color w:val="0070C0"/>
          <w:sz w:val="22"/>
        </w:rPr>
        <w:t xml:space="preserve">Mr. </w:t>
      </w:r>
      <w:r w:rsidR="00771640" w:rsidRPr="00E60A84">
        <w:rPr>
          <w:color w:val="0070C0"/>
          <w:sz w:val="22"/>
        </w:rPr>
        <w:t>John Doe</w:t>
      </w:r>
      <w:r w:rsidR="00E60A84" w:rsidRPr="00E60A84">
        <w:rPr>
          <w:color w:val="0070C0"/>
          <w:sz w:val="22"/>
        </w:rPr>
        <w:t xml:space="preserve">                                                                                                                 May 7, 20</w:t>
      </w:r>
      <w:r w:rsidR="00275053">
        <w:rPr>
          <w:color w:val="0070C0"/>
          <w:sz w:val="22"/>
        </w:rPr>
        <w:t>22</w:t>
      </w:r>
    </w:p>
    <w:p w14:paraId="759903B1" w14:textId="77777777" w:rsidR="00EF0E63" w:rsidRPr="00E60A84" w:rsidRDefault="00EF0E63" w:rsidP="00C02885">
      <w:pPr>
        <w:spacing w:after="0" w:line="240" w:lineRule="auto"/>
        <w:rPr>
          <w:sz w:val="22"/>
        </w:rPr>
      </w:pPr>
      <w:r w:rsidRPr="00E60A84">
        <w:rPr>
          <w:sz w:val="22"/>
        </w:rPr>
        <w:t>Chairman, Smyth County Commission</w:t>
      </w:r>
    </w:p>
    <w:p w14:paraId="0A2F87C7" w14:textId="77777777" w:rsidR="00EF0E63" w:rsidRPr="00E60A84" w:rsidRDefault="00EF0E63" w:rsidP="00C02885">
      <w:pPr>
        <w:spacing w:after="0" w:line="240" w:lineRule="auto"/>
        <w:rPr>
          <w:sz w:val="22"/>
        </w:rPr>
      </w:pPr>
      <w:r w:rsidRPr="00E60A84">
        <w:rPr>
          <w:sz w:val="22"/>
        </w:rPr>
        <w:t>123 New Road</w:t>
      </w:r>
    </w:p>
    <w:p w14:paraId="5C78951D" w14:textId="77777777" w:rsidR="00C02885" w:rsidRPr="00E60A84" w:rsidRDefault="00EF0E63" w:rsidP="00C02885">
      <w:pPr>
        <w:spacing w:after="0" w:line="240" w:lineRule="auto"/>
        <w:rPr>
          <w:sz w:val="22"/>
        </w:rPr>
      </w:pPr>
      <w:proofErr w:type="spellStart"/>
      <w:r w:rsidRPr="00E60A84">
        <w:rPr>
          <w:sz w:val="22"/>
        </w:rPr>
        <w:t>Smitherton</w:t>
      </w:r>
      <w:proofErr w:type="spellEnd"/>
      <w:r w:rsidRPr="00E60A84">
        <w:rPr>
          <w:sz w:val="22"/>
        </w:rPr>
        <w:t xml:space="preserve"> City, Florida 12345</w:t>
      </w:r>
    </w:p>
    <w:p w14:paraId="18FD5FBD" w14:textId="77777777" w:rsidR="00C02885" w:rsidRPr="00E60A84" w:rsidRDefault="00C02885" w:rsidP="00C02885">
      <w:pPr>
        <w:spacing w:after="0" w:line="240" w:lineRule="auto"/>
        <w:rPr>
          <w:sz w:val="22"/>
        </w:rPr>
      </w:pPr>
    </w:p>
    <w:p w14:paraId="4B4EA635" w14:textId="77777777" w:rsidR="00C02885" w:rsidRPr="00E60A84" w:rsidRDefault="00EF0E63" w:rsidP="00C02885">
      <w:pPr>
        <w:spacing w:after="0" w:line="240" w:lineRule="auto"/>
        <w:rPr>
          <w:sz w:val="22"/>
        </w:rPr>
      </w:pPr>
      <w:r w:rsidRPr="00E60A84">
        <w:rPr>
          <w:color w:val="0070C0"/>
          <w:sz w:val="22"/>
        </w:rPr>
        <w:t xml:space="preserve">Dear Mr. </w:t>
      </w:r>
      <w:r w:rsidR="00771640" w:rsidRPr="00E60A84">
        <w:rPr>
          <w:color w:val="0070C0"/>
          <w:sz w:val="22"/>
        </w:rPr>
        <w:t>Doe</w:t>
      </w:r>
      <w:r w:rsidR="00EF4C48" w:rsidRPr="00E60A84">
        <w:rPr>
          <w:sz w:val="22"/>
        </w:rPr>
        <w:t>,</w:t>
      </w:r>
    </w:p>
    <w:p w14:paraId="234B2336" w14:textId="77777777" w:rsidR="00C02885" w:rsidRPr="00E60A84" w:rsidRDefault="00C02885" w:rsidP="00C02885">
      <w:pPr>
        <w:spacing w:after="0" w:line="240" w:lineRule="auto"/>
        <w:rPr>
          <w:sz w:val="22"/>
        </w:rPr>
      </w:pPr>
    </w:p>
    <w:p w14:paraId="14928DEF" w14:textId="77777777" w:rsidR="008679A1" w:rsidRPr="00E60A84" w:rsidRDefault="00C02885" w:rsidP="00771640">
      <w:pPr>
        <w:spacing w:after="0"/>
        <w:rPr>
          <w:bCs/>
          <w:sz w:val="22"/>
        </w:rPr>
      </w:pPr>
      <w:r w:rsidRPr="00E60A84">
        <w:rPr>
          <w:b/>
          <w:sz w:val="22"/>
        </w:rPr>
        <w:t>S</w:t>
      </w:r>
      <w:r w:rsidR="00EF0E63" w:rsidRPr="00E60A84">
        <w:rPr>
          <w:b/>
          <w:sz w:val="22"/>
        </w:rPr>
        <w:t>ubject</w:t>
      </w:r>
      <w:r w:rsidRPr="00E60A84">
        <w:rPr>
          <w:sz w:val="22"/>
        </w:rPr>
        <w:t>:</w:t>
      </w:r>
      <w:r w:rsidR="00EF0E63" w:rsidRPr="00E60A84">
        <w:rPr>
          <w:sz w:val="22"/>
        </w:rPr>
        <w:t xml:space="preserve"> </w:t>
      </w:r>
      <w:r w:rsidR="00A22C95" w:rsidRPr="00E60A84">
        <w:rPr>
          <w:sz w:val="22"/>
        </w:rPr>
        <w:t>Transfer</w:t>
      </w:r>
      <w:r w:rsidR="004C541F" w:rsidRPr="00E60A84">
        <w:rPr>
          <w:sz w:val="22"/>
        </w:rPr>
        <w:t xml:space="preserve"> </w:t>
      </w:r>
      <w:r w:rsidR="006E10FB" w:rsidRPr="00E60A84">
        <w:rPr>
          <w:sz w:val="22"/>
        </w:rPr>
        <w:t>of</w:t>
      </w:r>
      <w:r w:rsidR="00771640" w:rsidRPr="00E60A84">
        <w:rPr>
          <w:color w:val="0070C0"/>
          <w:sz w:val="22"/>
        </w:rPr>
        <w:t xml:space="preserve"> </w:t>
      </w:r>
      <w:r w:rsidR="00EF0E63" w:rsidRPr="00E60A84">
        <w:rPr>
          <w:color w:val="0070C0"/>
          <w:sz w:val="22"/>
        </w:rPr>
        <w:t>CR-99 (New</w:t>
      </w:r>
      <w:r w:rsidR="00AE36E7" w:rsidRPr="00E60A84">
        <w:rPr>
          <w:color w:val="0070C0"/>
          <w:sz w:val="22"/>
        </w:rPr>
        <w:t xml:space="preserve"> Road</w:t>
      </w:r>
      <w:r w:rsidR="00EF0E63" w:rsidRPr="00E60A84">
        <w:rPr>
          <w:color w:val="0070C0"/>
          <w:sz w:val="22"/>
        </w:rPr>
        <w:t>)</w:t>
      </w:r>
      <w:r w:rsidR="00AD21A0" w:rsidRPr="00E60A84">
        <w:rPr>
          <w:color w:val="0070C0"/>
          <w:sz w:val="22"/>
        </w:rPr>
        <w:t xml:space="preserve"> </w:t>
      </w:r>
      <w:r w:rsidR="00A22C95" w:rsidRPr="00E60A84">
        <w:rPr>
          <w:color w:val="000000" w:themeColor="text1"/>
          <w:sz w:val="22"/>
        </w:rPr>
        <w:t>in</w:t>
      </w:r>
      <w:r w:rsidR="00A22C95" w:rsidRPr="00E60A84">
        <w:rPr>
          <w:color w:val="0070C0"/>
          <w:sz w:val="22"/>
        </w:rPr>
        <w:t xml:space="preserve"> Smyth County</w:t>
      </w:r>
      <w:r w:rsidR="00EF0E63" w:rsidRPr="00E60A84">
        <w:rPr>
          <w:color w:val="0070C0"/>
          <w:sz w:val="22"/>
        </w:rPr>
        <w:t xml:space="preserve"> </w:t>
      </w:r>
      <w:r w:rsidR="00EF0E63" w:rsidRPr="00E60A84">
        <w:rPr>
          <w:color w:val="000000" w:themeColor="text1"/>
          <w:sz w:val="22"/>
        </w:rPr>
        <w:t>to the State Highway System</w:t>
      </w:r>
    </w:p>
    <w:p w14:paraId="555BCFF5" w14:textId="77777777" w:rsidR="00F63803" w:rsidRPr="00E60A84" w:rsidRDefault="00F63803" w:rsidP="00CD65DE">
      <w:pPr>
        <w:spacing w:after="0" w:line="240" w:lineRule="auto"/>
        <w:jc w:val="both"/>
        <w:rPr>
          <w:sz w:val="22"/>
        </w:rPr>
      </w:pPr>
    </w:p>
    <w:p w14:paraId="3E45C471" w14:textId="77777777" w:rsidR="00E161A4" w:rsidRPr="00E60A84" w:rsidRDefault="00EF0E63" w:rsidP="00E161A4">
      <w:pPr>
        <w:spacing w:after="0" w:line="240" w:lineRule="auto"/>
        <w:jc w:val="both"/>
        <w:rPr>
          <w:color w:val="000000" w:themeColor="text1"/>
          <w:sz w:val="22"/>
        </w:rPr>
      </w:pPr>
      <w:r w:rsidRPr="00E60A84">
        <w:rPr>
          <w:color w:val="000000" w:themeColor="text1"/>
          <w:sz w:val="22"/>
        </w:rPr>
        <w:t xml:space="preserve">The Florida Department of Transportation (FDOT) wishes to provide continuity through </w:t>
      </w:r>
      <w:r w:rsidRPr="00E60A84">
        <w:rPr>
          <w:color w:val="0070C0"/>
          <w:sz w:val="22"/>
        </w:rPr>
        <w:t>Smyth County</w:t>
      </w:r>
      <w:r w:rsidRPr="00E60A84">
        <w:rPr>
          <w:color w:val="000000" w:themeColor="text1"/>
          <w:sz w:val="22"/>
        </w:rPr>
        <w:t xml:space="preserve"> on </w:t>
      </w:r>
      <w:r w:rsidRPr="00E60A84">
        <w:rPr>
          <w:color w:val="0070C0"/>
          <w:sz w:val="22"/>
        </w:rPr>
        <w:t>SR-99</w:t>
      </w:r>
      <w:r w:rsidRPr="00E60A84">
        <w:rPr>
          <w:color w:val="000000" w:themeColor="text1"/>
          <w:sz w:val="22"/>
        </w:rPr>
        <w:t xml:space="preserve"> by including the portion of </w:t>
      </w:r>
      <w:r w:rsidRPr="00E60A84">
        <w:rPr>
          <w:color w:val="0070C0"/>
          <w:sz w:val="22"/>
        </w:rPr>
        <w:t>CR-99 (New Road)</w:t>
      </w:r>
      <w:r w:rsidRPr="00E60A84">
        <w:rPr>
          <w:color w:val="000000" w:themeColor="text1"/>
          <w:sz w:val="22"/>
        </w:rPr>
        <w:t xml:space="preserve"> within </w:t>
      </w:r>
      <w:proofErr w:type="spellStart"/>
      <w:r w:rsidRPr="00E60A84">
        <w:rPr>
          <w:color w:val="0070C0"/>
          <w:sz w:val="22"/>
        </w:rPr>
        <w:t>Smitherton</w:t>
      </w:r>
      <w:proofErr w:type="spellEnd"/>
      <w:r w:rsidRPr="00E60A84">
        <w:rPr>
          <w:color w:val="0070C0"/>
          <w:sz w:val="22"/>
        </w:rPr>
        <w:t xml:space="preserve"> City</w:t>
      </w:r>
      <w:r w:rsidRPr="00E60A84">
        <w:rPr>
          <w:color w:val="000000" w:themeColor="text1"/>
          <w:sz w:val="22"/>
        </w:rPr>
        <w:t xml:space="preserve"> on the SHS. A map depicting the alignment of proposed </w:t>
      </w:r>
      <w:r w:rsidRPr="00E60A84">
        <w:rPr>
          <w:color w:val="0070C0"/>
          <w:sz w:val="22"/>
        </w:rPr>
        <w:t>SR-99</w:t>
      </w:r>
      <w:r w:rsidRPr="00E60A84">
        <w:rPr>
          <w:color w:val="000000" w:themeColor="text1"/>
          <w:sz w:val="22"/>
        </w:rPr>
        <w:t xml:space="preserve"> is attached. This transfer must be mutually agreed upon between FDOT and the </w:t>
      </w:r>
      <w:r w:rsidRPr="00E60A84">
        <w:rPr>
          <w:color w:val="0070C0"/>
          <w:sz w:val="22"/>
        </w:rPr>
        <w:t>County</w:t>
      </w:r>
      <w:r w:rsidRPr="00E60A84">
        <w:rPr>
          <w:color w:val="000000" w:themeColor="text1"/>
          <w:sz w:val="22"/>
        </w:rPr>
        <w:t xml:space="preserve"> in accordance with Section 335.0415, Florida Statutes.</w:t>
      </w:r>
    </w:p>
    <w:p w14:paraId="158E061C" w14:textId="77777777" w:rsidR="00EF0E63" w:rsidRPr="00E60A84" w:rsidRDefault="00E60A84" w:rsidP="00E161A4">
      <w:pPr>
        <w:spacing w:after="0" w:line="240" w:lineRule="auto"/>
        <w:jc w:val="both"/>
        <w:rPr>
          <w:color w:val="000000" w:themeColor="text1"/>
          <w:sz w:val="22"/>
        </w:rPr>
      </w:pPr>
      <w:r w:rsidRPr="00E60A84">
        <w:rPr>
          <w:noProof/>
          <w:color w:val="000000" w:themeColor="text1"/>
          <w:sz w:val="22"/>
        </w:rPr>
        <mc:AlternateContent>
          <mc:Choice Requires="wps">
            <w:drawing>
              <wp:anchor distT="0" distB="0" distL="0" distR="0" simplePos="0" relativeHeight="251658240" behindDoc="0" locked="0" layoutInCell="1" allowOverlap="1" wp14:anchorId="6DBFFFD6" wp14:editId="79C6A475">
                <wp:simplePos x="0" y="0"/>
                <wp:positionH relativeFrom="margin">
                  <wp:align>left</wp:align>
                </wp:positionH>
                <wp:positionV relativeFrom="paragraph">
                  <wp:posOffset>136525</wp:posOffset>
                </wp:positionV>
                <wp:extent cx="6088380" cy="965200"/>
                <wp:effectExtent l="57150" t="76200" r="64770" b="825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965200"/>
                        </a:xfrm>
                        <a:prstGeom prst="rect">
                          <a:avLst/>
                        </a:prstGeom>
                        <a:solidFill>
                          <a:schemeClr val="bg1">
                            <a:lumMod val="95000"/>
                          </a:schemeClr>
                        </a:solidFill>
                        <a:ln w="6096">
                          <a:noFill/>
                          <a:miter lim="800000"/>
                          <a:headEnd/>
                          <a:tailEnd/>
                        </a:ln>
                        <a:effectLst>
                          <a:outerShdw blurRad="63500" algn="ctr" rotWithShape="0">
                            <a:prstClr val="black">
                              <a:alpha val="40000"/>
                            </a:prstClr>
                          </a:outerShdw>
                        </a:effectLst>
                      </wps:spPr>
                      <wps:txbx>
                        <w:txbxContent>
                          <w:p w14:paraId="77C6FB39" w14:textId="77777777" w:rsidR="00EF0E63" w:rsidRPr="00E60A84" w:rsidRDefault="00EF0E63" w:rsidP="00EF0E63">
                            <w:pPr>
                              <w:spacing w:before="19"/>
                              <w:ind w:left="3655" w:right="3658"/>
                              <w:jc w:val="center"/>
                              <w:rPr>
                                <w:rFonts w:ascii="Arial" w:hAnsi="Arial" w:cs="Arial"/>
                                <w:b/>
                                <w:i/>
                                <w:sz w:val="18"/>
                                <w:szCs w:val="18"/>
                              </w:rPr>
                            </w:pPr>
                            <w:r w:rsidRPr="00E60A84">
                              <w:rPr>
                                <w:rFonts w:ascii="Arial" w:hAnsi="Arial" w:cs="Arial"/>
                                <w:b/>
                                <w:i/>
                                <w:sz w:val="18"/>
                                <w:szCs w:val="18"/>
                              </w:rPr>
                              <w:t>OPTIONAL LANGUAGE</w:t>
                            </w:r>
                          </w:p>
                          <w:p w14:paraId="27A0A994" w14:textId="77777777" w:rsidR="00EF0E63" w:rsidRPr="00E60A84" w:rsidRDefault="00EF0E63" w:rsidP="00EF0E63">
                            <w:pPr>
                              <w:pStyle w:val="ListParagraph"/>
                              <w:numPr>
                                <w:ilvl w:val="0"/>
                                <w:numId w:val="7"/>
                              </w:numPr>
                              <w:spacing w:line="242" w:lineRule="auto"/>
                              <w:ind w:right="655"/>
                              <w:rPr>
                                <w:rFonts w:ascii="Arial" w:hAnsi="Arial" w:cs="Arial"/>
                                <w:sz w:val="18"/>
                                <w:szCs w:val="18"/>
                              </w:rPr>
                            </w:pPr>
                            <w:r w:rsidRPr="00E60A84">
                              <w:rPr>
                                <w:rFonts w:ascii="Arial" w:hAnsi="Arial" w:cs="Arial"/>
                                <w:sz w:val="18"/>
                                <w:szCs w:val="18"/>
                              </w:rPr>
                              <w:t>FDOT will work with your representative in the preparation of a Transfer Agreement.</w:t>
                            </w:r>
                          </w:p>
                          <w:p w14:paraId="59964D95" w14:textId="77777777" w:rsidR="00EF0E63" w:rsidRPr="00E60A84" w:rsidRDefault="00EF0E63" w:rsidP="00EF0E63">
                            <w:pPr>
                              <w:pStyle w:val="ListParagraph"/>
                              <w:numPr>
                                <w:ilvl w:val="0"/>
                                <w:numId w:val="7"/>
                              </w:numPr>
                              <w:spacing w:line="242" w:lineRule="auto"/>
                              <w:ind w:right="655"/>
                              <w:rPr>
                                <w:rFonts w:ascii="Arial" w:hAnsi="Arial" w:cs="Arial"/>
                                <w:sz w:val="18"/>
                                <w:szCs w:val="18"/>
                              </w:rPr>
                            </w:pPr>
                            <w:r w:rsidRPr="00E60A84">
                              <w:rPr>
                                <w:rFonts w:ascii="Arial" w:hAnsi="Arial" w:cs="Arial"/>
                                <w:sz w:val="18"/>
                                <w:szCs w:val="18"/>
                              </w:rPr>
                              <w:t>FDOT will work with your representative regarding the conditions of the Transfer.</w:t>
                            </w:r>
                          </w:p>
                          <w:p w14:paraId="762B3D85" w14:textId="77777777" w:rsidR="00EF0E63" w:rsidRPr="00E60A84" w:rsidRDefault="00EF0E63" w:rsidP="00EF0E63">
                            <w:pPr>
                              <w:pStyle w:val="ListParagraph"/>
                              <w:numPr>
                                <w:ilvl w:val="0"/>
                                <w:numId w:val="7"/>
                              </w:numPr>
                              <w:spacing w:line="242" w:lineRule="auto"/>
                              <w:ind w:right="655"/>
                              <w:rPr>
                                <w:rFonts w:ascii="Arial" w:hAnsi="Arial" w:cs="Arial"/>
                                <w:sz w:val="18"/>
                                <w:szCs w:val="18"/>
                              </w:rPr>
                            </w:pPr>
                            <w:r w:rsidRPr="00E60A84">
                              <w:rPr>
                                <w:rFonts w:ascii="Arial" w:hAnsi="Arial" w:cs="Arial"/>
                                <w:sz w:val="18"/>
                                <w:szCs w:val="18"/>
                              </w:rPr>
                              <w:t xml:space="preserve">The Transfer Agreement will be drafted by FDOT and submitted to the </w:t>
                            </w:r>
                            <w:r w:rsidRPr="00E60A84">
                              <w:rPr>
                                <w:rFonts w:ascii="Arial" w:hAnsi="Arial" w:cs="Arial"/>
                                <w:color w:val="0070C0"/>
                                <w:sz w:val="18"/>
                                <w:szCs w:val="18"/>
                              </w:rPr>
                              <w:t>County</w:t>
                            </w:r>
                            <w:r w:rsidRPr="00E60A84">
                              <w:rPr>
                                <w:rFonts w:ascii="Arial" w:hAnsi="Arial" w:cs="Arial"/>
                                <w:sz w:val="18"/>
                                <w:szCs w:val="18"/>
                              </w:rPr>
                              <w:t xml:space="preserve"> for execution (or vice versa)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10.75pt;width:479.4pt;height:76pt;z-index:25165824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" fillcolor="#f2f2f2 [3052]" stroked="f" strokeweight=".48pt">
                <v:shadow on="t" color="black" opacity="26214f" offset="0,0"/>
                <v:textbox inset="0,0,0,0">
                  <w:txbxContent>
                    <w:p w:rsidR="00EF0E63" w:rsidRPr="00E60A84" w:rsidRDefault="00EF0E63" w:rsidP="00EF0E63">
                      <w:pPr>
                        <w:spacing w:before="19"/>
                        <w:ind w:left="3655" w:right="3658"/>
                        <w:jc w:val="center"/>
                        <w:rPr>
                          <w:rFonts w:ascii="Arial" w:hAnsi="Arial" w:cs="Arial"/>
                          <w:b/>
                          <w:i/>
                          <w:sz w:val="18"/>
                          <w:szCs w:val="18"/>
                        </w:rPr>
                      </w:pPr>
                      <w:r w:rsidRPr="00E60A84">
                        <w:rPr>
                          <w:rFonts w:ascii="Arial" w:hAnsi="Arial" w:cs="Arial"/>
                          <w:b/>
                          <w:i/>
                          <w:sz w:val="18"/>
                          <w:szCs w:val="18"/>
                        </w:rPr>
                        <w:t>OPTIONAL LANGUAGE</w:t>
                      </w:r>
                    </w:p>
                    <w:p w:rsidR="00EF0E63" w:rsidRPr="00E60A84" w:rsidRDefault="00EF0E63" w:rsidP="00EF0E63">
                      <w:pPr>
                        <w:pStyle w:val="ListParagraph"/>
                        <w:numPr>
                          <w:ilvl w:val="0"/>
                          <w:numId w:val="7"/>
                        </w:numPr>
                        <w:spacing w:line="242" w:lineRule="auto"/>
                        <w:ind w:right="655"/>
                        <w:rPr>
                          <w:rFonts w:ascii="Arial" w:hAnsi="Arial" w:cs="Arial"/>
                          <w:sz w:val="18"/>
                          <w:szCs w:val="18"/>
                        </w:rPr>
                      </w:pPr>
                      <w:r w:rsidRPr="00E60A84">
                        <w:rPr>
                          <w:rFonts w:ascii="Arial" w:hAnsi="Arial" w:cs="Arial"/>
                          <w:sz w:val="18"/>
                          <w:szCs w:val="18"/>
                        </w:rPr>
                        <w:t>FDOT will work with your representative in the preparation of a Transfer Agreement.</w:t>
                      </w:r>
                    </w:p>
                    <w:p w:rsidR="00EF0E63" w:rsidRPr="00E60A84" w:rsidRDefault="00EF0E63" w:rsidP="00EF0E63">
                      <w:pPr>
                        <w:pStyle w:val="ListParagraph"/>
                        <w:numPr>
                          <w:ilvl w:val="0"/>
                          <w:numId w:val="7"/>
                        </w:numPr>
                        <w:spacing w:line="242" w:lineRule="auto"/>
                        <w:ind w:right="655"/>
                        <w:rPr>
                          <w:rFonts w:ascii="Arial" w:hAnsi="Arial" w:cs="Arial"/>
                          <w:sz w:val="18"/>
                          <w:szCs w:val="18"/>
                        </w:rPr>
                      </w:pPr>
                      <w:r w:rsidRPr="00E60A84">
                        <w:rPr>
                          <w:rFonts w:ascii="Arial" w:hAnsi="Arial" w:cs="Arial"/>
                          <w:sz w:val="18"/>
                          <w:szCs w:val="18"/>
                        </w:rPr>
                        <w:t>FDOT will work with your representative regarding the conditions of the Transfer.</w:t>
                      </w:r>
                    </w:p>
                    <w:p w:rsidR="00EF0E63" w:rsidRPr="00E60A84" w:rsidRDefault="00EF0E63" w:rsidP="00EF0E63">
                      <w:pPr>
                        <w:pStyle w:val="ListParagraph"/>
                        <w:numPr>
                          <w:ilvl w:val="0"/>
                          <w:numId w:val="7"/>
                        </w:numPr>
                        <w:spacing w:line="242" w:lineRule="auto"/>
                        <w:ind w:right="655"/>
                        <w:rPr>
                          <w:rFonts w:ascii="Arial" w:hAnsi="Arial" w:cs="Arial"/>
                          <w:sz w:val="18"/>
                          <w:szCs w:val="18"/>
                        </w:rPr>
                      </w:pPr>
                      <w:r w:rsidRPr="00E60A84">
                        <w:rPr>
                          <w:rFonts w:ascii="Arial" w:hAnsi="Arial" w:cs="Arial"/>
                          <w:sz w:val="18"/>
                          <w:szCs w:val="18"/>
                        </w:rPr>
                        <w:t xml:space="preserve">The Transfer Agreement will be drafted by FDOT and submitted to the </w:t>
                      </w:r>
                      <w:r w:rsidRPr="00E60A84">
                        <w:rPr>
                          <w:rFonts w:ascii="Arial" w:hAnsi="Arial" w:cs="Arial"/>
                          <w:color w:val="0070C0"/>
                          <w:sz w:val="18"/>
                          <w:szCs w:val="18"/>
                        </w:rPr>
                        <w:t>County</w:t>
                      </w:r>
                      <w:r w:rsidRPr="00E60A84">
                        <w:rPr>
                          <w:rFonts w:ascii="Arial" w:hAnsi="Arial" w:cs="Arial"/>
                          <w:sz w:val="18"/>
                          <w:szCs w:val="18"/>
                        </w:rPr>
                        <w:t xml:space="preserve"> for execution (or vice versa)</w:t>
                      </w:r>
                    </w:p>
                  </w:txbxContent>
                </v:textbox>
                <w10:wrap anchorx="margin"/>
              </v:shape>
            </w:pict>
          </mc:Fallback>
        </mc:AlternateContent>
      </w:r>
    </w:p>
    <w:p w14:paraId="73E402D6" w14:textId="77777777" w:rsidR="00EF0E63" w:rsidRPr="00E60A84" w:rsidRDefault="00EF0E63" w:rsidP="00E161A4">
      <w:pPr>
        <w:spacing w:after="0" w:line="240" w:lineRule="auto"/>
        <w:jc w:val="both"/>
        <w:rPr>
          <w:color w:val="000000" w:themeColor="text1"/>
          <w:sz w:val="22"/>
        </w:rPr>
      </w:pPr>
    </w:p>
    <w:p w14:paraId="0D4DBEC3" w14:textId="77777777" w:rsidR="00EF0E63" w:rsidRPr="00E60A84" w:rsidRDefault="00EF0E63" w:rsidP="00E161A4">
      <w:pPr>
        <w:spacing w:after="0" w:line="240" w:lineRule="auto"/>
        <w:jc w:val="both"/>
        <w:rPr>
          <w:color w:val="000000" w:themeColor="text1"/>
          <w:sz w:val="22"/>
        </w:rPr>
      </w:pPr>
    </w:p>
    <w:p w14:paraId="7A9BEB6B" w14:textId="77777777" w:rsidR="00EF0E63" w:rsidRPr="00E60A84" w:rsidRDefault="00EF0E63" w:rsidP="00E161A4">
      <w:pPr>
        <w:spacing w:after="0" w:line="240" w:lineRule="auto"/>
        <w:jc w:val="both"/>
        <w:rPr>
          <w:color w:val="000000" w:themeColor="text1"/>
          <w:sz w:val="22"/>
        </w:rPr>
      </w:pPr>
    </w:p>
    <w:p w14:paraId="4AA36AFF" w14:textId="77777777" w:rsidR="00EF0E63" w:rsidRPr="00E60A84" w:rsidRDefault="00EF0E63" w:rsidP="00E161A4">
      <w:pPr>
        <w:spacing w:after="0" w:line="240" w:lineRule="auto"/>
        <w:jc w:val="both"/>
        <w:rPr>
          <w:color w:val="000000" w:themeColor="text1"/>
          <w:sz w:val="22"/>
        </w:rPr>
      </w:pPr>
    </w:p>
    <w:p w14:paraId="7A4C8DAD" w14:textId="77777777" w:rsidR="00EF0E63" w:rsidRPr="00E60A84" w:rsidRDefault="00EF0E63" w:rsidP="00E161A4">
      <w:pPr>
        <w:spacing w:after="0" w:line="240" w:lineRule="auto"/>
        <w:jc w:val="both"/>
        <w:rPr>
          <w:color w:val="000000" w:themeColor="text1"/>
          <w:sz w:val="22"/>
        </w:rPr>
      </w:pPr>
    </w:p>
    <w:p w14:paraId="65E42C44" w14:textId="77777777" w:rsidR="00EF0E63" w:rsidRPr="00E60A84" w:rsidRDefault="00EF0E63" w:rsidP="00E161A4">
      <w:pPr>
        <w:spacing w:after="0" w:line="240" w:lineRule="auto"/>
        <w:jc w:val="both"/>
        <w:rPr>
          <w:color w:val="000000" w:themeColor="text1"/>
          <w:sz w:val="22"/>
        </w:rPr>
      </w:pPr>
    </w:p>
    <w:p w14:paraId="7D8327CF" w14:textId="77777777" w:rsidR="00E60A84" w:rsidRDefault="00E60A84" w:rsidP="00B76687">
      <w:pPr>
        <w:spacing w:after="0" w:line="240" w:lineRule="auto"/>
        <w:jc w:val="both"/>
        <w:rPr>
          <w:b/>
          <w:color w:val="00B050"/>
          <w:sz w:val="22"/>
        </w:rPr>
      </w:pPr>
    </w:p>
    <w:p w14:paraId="2B9B1AC0" w14:textId="75B57F94" w:rsidR="00E161A4" w:rsidRPr="00E60A84" w:rsidRDefault="00B76687" w:rsidP="00B76687">
      <w:pPr>
        <w:spacing w:after="0" w:line="240" w:lineRule="auto"/>
        <w:jc w:val="both"/>
        <w:rPr>
          <w:color w:val="000000" w:themeColor="text1"/>
          <w:sz w:val="22"/>
        </w:rPr>
      </w:pPr>
      <w:r w:rsidRPr="00E60A84">
        <w:rPr>
          <w:b/>
          <w:color w:val="00B050"/>
          <w:sz w:val="22"/>
        </w:rPr>
        <w:t>[</w:t>
      </w:r>
      <w:r w:rsidRPr="00E60A84">
        <w:rPr>
          <w:b/>
          <w:i/>
          <w:color w:val="00B050"/>
          <w:sz w:val="22"/>
        </w:rPr>
        <w:t>Note to District Road Transfer Coord.: The following statement is required, either as written or a paraphrase of it</w:t>
      </w:r>
      <w:r w:rsidRPr="00E60A84">
        <w:rPr>
          <w:b/>
          <w:color w:val="00B050"/>
          <w:sz w:val="22"/>
        </w:rPr>
        <w:t xml:space="preserve"> – </w:t>
      </w:r>
      <w:r w:rsidRPr="00E60A84">
        <w:rPr>
          <w:b/>
          <w:color w:val="FF0000"/>
          <w:sz w:val="22"/>
        </w:rPr>
        <w:t>REMOVE THIS NOTE</w:t>
      </w:r>
      <w:r w:rsidRPr="00E60A84">
        <w:rPr>
          <w:b/>
          <w:color w:val="00B050"/>
          <w:sz w:val="22"/>
        </w:rPr>
        <w:t>]</w:t>
      </w:r>
      <w:r w:rsidR="00E60A84" w:rsidRPr="00E60A84">
        <w:rPr>
          <w:b/>
          <w:color w:val="00B050"/>
          <w:sz w:val="22"/>
        </w:rPr>
        <w:t xml:space="preserve"> </w:t>
      </w:r>
      <w:r w:rsidRPr="00E60A84">
        <w:rPr>
          <w:color w:val="000000" w:themeColor="text1"/>
          <w:sz w:val="22"/>
        </w:rPr>
        <w:t xml:space="preserve">Once the Transfer Agreement is completed, FDOT will require a Resolution from the </w:t>
      </w:r>
      <w:r w:rsidRPr="00E60A84">
        <w:rPr>
          <w:color w:val="0070C0"/>
          <w:sz w:val="22"/>
        </w:rPr>
        <w:t>County</w:t>
      </w:r>
      <w:r w:rsidRPr="00E60A84">
        <w:rPr>
          <w:color w:val="000000" w:themeColor="text1"/>
          <w:sz w:val="22"/>
        </w:rPr>
        <w:t xml:space="preserve"> authorizing the execution of the Transfer Agreement, including a statement that the local </w:t>
      </w:r>
      <w:r w:rsidR="00275053">
        <w:rPr>
          <w:color w:val="000000" w:themeColor="text1"/>
          <w:sz w:val="22"/>
        </w:rPr>
        <w:t>entity</w:t>
      </w:r>
      <w:r w:rsidRPr="00E60A84">
        <w:rPr>
          <w:color w:val="000000" w:themeColor="text1"/>
          <w:sz w:val="22"/>
        </w:rPr>
        <w:t xml:space="preserve"> agrees with the terms and conditions contained in the Transfer Agreement. The Resolution will be attached to the final Transfer Agreement.</w:t>
      </w:r>
    </w:p>
    <w:p w14:paraId="785DF69D" w14:textId="77777777" w:rsidR="00EE76E0" w:rsidRPr="00E60A84" w:rsidRDefault="00B67E52" w:rsidP="00B76687">
      <w:pPr>
        <w:spacing w:after="0" w:line="240" w:lineRule="auto"/>
        <w:jc w:val="both"/>
        <w:rPr>
          <w:color w:val="000000" w:themeColor="text1"/>
          <w:sz w:val="22"/>
        </w:rPr>
      </w:pPr>
      <w:r w:rsidRPr="00E60A84">
        <w:rPr>
          <w:noProof/>
          <w:color w:val="000000" w:themeColor="text1"/>
          <w:sz w:val="22"/>
        </w:rPr>
        <mc:AlternateContent>
          <mc:Choice Requires="wps">
            <w:drawing>
              <wp:anchor distT="0" distB="0" distL="0" distR="0" simplePos="0" relativeHeight="251660288" behindDoc="0" locked="0" layoutInCell="1" allowOverlap="1" wp14:anchorId="1E0E54E7" wp14:editId="599C995A">
                <wp:simplePos x="0" y="0"/>
                <wp:positionH relativeFrom="margin">
                  <wp:align>left</wp:align>
                </wp:positionH>
                <wp:positionV relativeFrom="paragraph">
                  <wp:posOffset>160020</wp:posOffset>
                </wp:positionV>
                <wp:extent cx="6088380" cy="918667"/>
                <wp:effectExtent l="57150" t="76200" r="64770" b="723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918667"/>
                        </a:xfrm>
                        <a:prstGeom prst="rect">
                          <a:avLst/>
                        </a:prstGeom>
                        <a:solidFill>
                          <a:schemeClr val="bg1">
                            <a:lumMod val="95000"/>
                          </a:schemeClr>
                        </a:solidFill>
                        <a:ln w="6096">
                          <a:noFill/>
                          <a:miter lim="800000"/>
                          <a:headEnd/>
                          <a:tailEnd/>
                        </a:ln>
                        <a:effectLst>
                          <a:outerShdw blurRad="63500" algn="ctr" rotWithShape="0">
                            <a:prstClr val="black">
                              <a:alpha val="40000"/>
                            </a:prstClr>
                          </a:outerShdw>
                        </a:effectLst>
                      </wps:spPr>
                      <wps:txbx>
                        <w:txbxContent>
                          <w:p w14:paraId="1DEB824C" w14:textId="77777777" w:rsidR="00EE76E0" w:rsidRPr="00E60A84" w:rsidRDefault="00EE76E0" w:rsidP="00EE76E0">
                            <w:pPr>
                              <w:spacing w:before="19"/>
                              <w:ind w:left="3655" w:right="3658"/>
                              <w:jc w:val="center"/>
                              <w:rPr>
                                <w:rFonts w:ascii="Arial" w:hAnsi="Arial" w:cs="Arial"/>
                                <w:b/>
                                <w:i/>
                                <w:sz w:val="18"/>
                                <w:szCs w:val="18"/>
                              </w:rPr>
                            </w:pPr>
                            <w:r w:rsidRPr="00E60A84">
                              <w:rPr>
                                <w:rFonts w:ascii="Arial" w:hAnsi="Arial" w:cs="Arial"/>
                                <w:b/>
                                <w:i/>
                                <w:sz w:val="18"/>
                                <w:szCs w:val="18"/>
                              </w:rPr>
                              <w:t>OPTIONAL LANGUAGE</w:t>
                            </w:r>
                          </w:p>
                          <w:p w14:paraId="6EF262EA" w14:textId="0085197F" w:rsidR="00EE76E0" w:rsidRPr="0079268B" w:rsidRDefault="00EE76E0" w:rsidP="00EE76E0">
                            <w:pPr>
                              <w:pStyle w:val="ListParagraph"/>
                              <w:numPr>
                                <w:ilvl w:val="0"/>
                                <w:numId w:val="7"/>
                              </w:numPr>
                              <w:spacing w:line="242" w:lineRule="auto"/>
                              <w:ind w:right="655"/>
                              <w:rPr>
                                <w:rFonts w:ascii="Arial" w:hAnsi="Arial" w:cs="Arial"/>
                                <w:sz w:val="18"/>
                                <w:szCs w:val="18"/>
                              </w:rPr>
                            </w:pPr>
                            <w:r w:rsidRPr="0079268B">
                              <w:rPr>
                                <w:rFonts w:ascii="Arial" w:hAnsi="Arial" w:cs="Arial"/>
                                <w:sz w:val="18"/>
                                <w:szCs w:val="18"/>
                              </w:rPr>
                              <w:t>Once executed, all originals should be returned to FDOT, including the Resolution authorizing the Chairman of the Board of County Commissioners to enter into and execute the Transfer Agreement. Once executed by FDOT, a</w:t>
                            </w:r>
                            <w:r w:rsidR="00956E9C">
                              <w:rPr>
                                <w:rFonts w:ascii="Arial" w:hAnsi="Arial" w:cs="Arial"/>
                                <w:sz w:val="18"/>
                                <w:szCs w:val="18"/>
                              </w:rPr>
                              <w:t xml:space="preserve"> digital copy</w:t>
                            </w:r>
                            <w:r w:rsidRPr="0079268B">
                              <w:rPr>
                                <w:rFonts w:ascii="Arial" w:hAnsi="Arial" w:cs="Arial"/>
                                <w:sz w:val="18"/>
                                <w:szCs w:val="18"/>
                              </w:rPr>
                              <w:t xml:space="preserve"> will be returned to the </w:t>
                            </w:r>
                            <w:r w:rsidRPr="0079268B">
                              <w:rPr>
                                <w:rFonts w:ascii="Arial" w:hAnsi="Arial" w:cs="Arial"/>
                                <w:color w:val="0070C0"/>
                                <w:sz w:val="18"/>
                                <w:szCs w:val="18"/>
                              </w:rPr>
                              <w:t>County</w:t>
                            </w:r>
                            <w:r w:rsidRPr="0079268B">
                              <w:rPr>
                                <w:rFonts w:ascii="Arial" w:hAnsi="Arial" w:cs="Arial"/>
                                <w:sz w:val="18"/>
                                <w:szCs w:val="18"/>
                              </w:rPr>
                              <w:t xml:space="preserve"> for its records.</w:t>
                            </w:r>
                            <w:r w:rsidR="00956E9C">
                              <w:rPr>
                                <w:rFonts w:ascii="Arial" w:hAnsi="Arial" w:cs="Arial"/>
                                <w:sz w:val="18"/>
                                <w:szCs w:val="18"/>
                              </w:rPr>
                              <w:t xml:space="preserve"> An original may also be provided if desired.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0E54E7" id="_x0000_t202" coordsize="21600,21600" o:spt="202" path="m,l,21600r21600,l21600,xe">
                <v:stroke joinstyle="miter"/>
                <v:path gradientshapeok="t" o:connecttype="rect"/>
              </v:shapetype>
              <v:shape id="Text Box 1" o:spid="_x0000_s1027" type="#_x0000_t202" style="position:absolute;left:0;text-align:left;margin-left:0;margin-top:12.6pt;width:479.4pt;height:72.35pt;z-index:25166028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" fillcolor="#f2f2f2 [3052]" stroked="f" strokeweight=".48pt">
                <v:shadow on="t" color="black" opacity="26214f" offset="0,0"/>
                <v:textbox inset="0,0,0,0">
                  <w:txbxContent>
                    <w:p w14:paraId="1DEB824C" w14:textId="77777777" w:rsidR="00EE76E0" w:rsidRPr="00E60A84" w:rsidRDefault="00EE76E0" w:rsidP="00EE76E0">
                      <w:pPr>
                        <w:spacing w:before="19"/>
                        <w:ind w:left="3655" w:right="3658"/>
                        <w:jc w:val="center"/>
                        <w:rPr>
                          <w:rFonts w:ascii="Arial" w:hAnsi="Arial" w:cs="Arial"/>
                          <w:b/>
                          <w:i/>
                          <w:sz w:val="18"/>
                          <w:szCs w:val="18"/>
                        </w:rPr>
                      </w:pPr>
                      <w:r w:rsidRPr="00E60A84">
                        <w:rPr>
                          <w:rFonts w:ascii="Arial" w:hAnsi="Arial" w:cs="Arial"/>
                          <w:b/>
                          <w:i/>
                          <w:sz w:val="18"/>
                          <w:szCs w:val="18"/>
                        </w:rPr>
                        <w:t>OPTIONAL LANGUAGE</w:t>
                      </w:r>
                    </w:p>
                    <w:p w14:paraId="6EF262EA" w14:textId="0085197F" w:rsidR="00EE76E0" w:rsidRPr="0079268B" w:rsidRDefault="00EE76E0" w:rsidP="00EE76E0">
                      <w:pPr>
                        <w:pStyle w:val="ListParagraph"/>
                        <w:numPr>
                          <w:ilvl w:val="0"/>
                          <w:numId w:val="7"/>
                        </w:numPr>
                        <w:spacing w:line="242" w:lineRule="auto"/>
                        <w:ind w:right="655"/>
                        <w:rPr>
                          <w:rFonts w:ascii="Arial" w:hAnsi="Arial" w:cs="Arial"/>
                          <w:sz w:val="18"/>
                          <w:szCs w:val="18"/>
                        </w:rPr>
                      </w:pPr>
                      <w:r w:rsidRPr="0079268B">
                        <w:rPr>
                          <w:rFonts w:ascii="Arial" w:hAnsi="Arial" w:cs="Arial"/>
                          <w:sz w:val="18"/>
                          <w:szCs w:val="18"/>
                        </w:rPr>
                        <w:t>Once executed, all originals should be returned to FDOT, including the Resolution authorizing the Chairman of the Board of County Commissioners to enter into and execute the Transfer Agreement. Once executed by FDOT, a</w:t>
                      </w:r>
                      <w:r w:rsidR="00956E9C">
                        <w:rPr>
                          <w:rFonts w:ascii="Arial" w:hAnsi="Arial" w:cs="Arial"/>
                          <w:sz w:val="18"/>
                          <w:szCs w:val="18"/>
                        </w:rPr>
                        <w:t xml:space="preserve"> digital copy</w:t>
                      </w:r>
                      <w:r w:rsidRPr="0079268B">
                        <w:rPr>
                          <w:rFonts w:ascii="Arial" w:hAnsi="Arial" w:cs="Arial"/>
                          <w:sz w:val="18"/>
                          <w:szCs w:val="18"/>
                        </w:rPr>
                        <w:t xml:space="preserve"> will be returned to the </w:t>
                      </w:r>
                      <w:r w:rsidRPr="0079268B">
                        <w:rPr>
                          <w:rFonts w:ascii="Arial" w:hAnsi="Arial" w:cs="Arial"/>
                          <w:color w:val="0070C0"/>
                          <w:sz w:val="18"/>
                          <w:szCs w:val="18"/>
                        </w:rPr>
                        <w:t>County</w:t>
                      </w:r>
                      <w:r w:rsidRPr="0079268B">
                        <w:rPr>
                          <w:rFonts w:ascii="Arial" w:hAnsi="Arial" w:cs="Arial"/>
                          <w:sz w:val="18"/>
                          <w:szCs w:val="18"/>
                        </w:rPr>
                        <w:t xml:space="preserve"> for its records.</w:t>
                      </w:r>
                      <w:r w:rsidR="00956E9C">
                        <w:rPr>
                          <w:rFonts w:ascii="Arial" w:hAnsi="Arial" w:cs="Arial"/>
                          <w:sz w:val="18"/>
                          <w:szCs w:val="18"/>
                        </w:rPr>
                        <w:t xml:space="preserve"> An original may also be provided if desired.</w:t>
                      </w:r>
                    </w:p>
                  </w:txbxContent>
                </v:textbox>
                <w10:wrap anchorx="margin"/>
              </v:shape>
            </w:pict>
          </mc:Fallback>
        </mc:AlternateContent>
      </w:r>
    </w:p>
    <w:p w14:paraId="63C9ABE2" w14:textId="77777777" w:rsidR="00EE76E0" w:rsidRPr="00E60A84" w:rsidRDefault="00EE76E0" w:rsidP="00B76687">
      <w:pPr>
        <w:spacing w:after="0" w:line="240" w:lineRule="auto"/>
        <w:jc w:val="both"/>
        <w:rPr>
          <w:color w:val="000000" w:themeColor="text1"/>
          <w:sz w:val="22"/>
        </w:rPr>
      </w:pPr>
    </w:p>
    <w:p w14:paraId="4AD3E720" w14:textId="77777777" w:rsidR="00E161A4" w:rsidRPr="00E60A84" w:rsidRDefault="00E161A4" w:rsidP="00E161A4">
      <w:pPr>
        <w:spacing w:after="0" w:line="240" w:lineRule="auto"/>
        <w:jc w:val="both"/>
        <w:rPr>
          <w:color w:val="000000" w:themeColor="text1"/>
          <w:sz w:val="22"/>
        </w:rPr>
      </w:pPr>
    </w:p>
    <w:p w14:paraId="3E56914A" w14:textId="77777777" w:rsidR="00EE76E0" w:rsidRPr="00E60A84" w:rsidRDefault="00EE76E0" w:rsidP="00E161A4">
      <w:pPr>
        <w:spacing w:after="0" w:line="240" w:lineRule="auto"/>
        <w:jc w:val="both"/>
        <w:rPr>
          <w:color w:val="000000" w:themeColor="text1"/>
          <w:sz w:val="22"/>
        </w:rPr>
      </w:pPr>
    </w:p>
    <w:p w14:paraId="1A10957B" w14:textId="77777777" w:rsidR="00EE76E0" w:rsidRPr="00E60A84" w:rsidRDefault="00EE76E0" w:rsidP="00E161A4">
      <w:pPr>
        <w:spacing w:after="0" w:line="240" w:lineRule="auto"/>
        <w:jc w:val="both"/>
        <w:rPr>
          <w:color w:val="000000" w:themeColor="text1"/>
          <w:sz w:val="22"/>
        </w:rPr>
      </w:pPr>
    </w:p>
    <w:p w14:paraId="0943621C" w14:textId="77777777" w:rsidR="00EE76E0" w:rsidRPr="00E60A84" w:rsidRDefault="00EE76E0" w:rsidP="00E161A4">
      <w:pPr>
        <w:spacing w:after="0" w:line="240" w:lineRule="auto"/>
        <w:jc w:val="both"/>
        <w:rPr>
          <w:color w:val="000000" w:themeColor="text1"/>
          <w:sz w:val="22"/>
        </w:rPr>
      </w:pPr>
    </w:p>
    <w:p w14:paraId="79177827" w14:textId="77777777" w:rsidR="00EE76E0" w:rsidRPr="00E60A84" w:rsidRDefault="00EE76E0" w:rsidP="00E161A4">
      <w:pPr>
        <w:spacing w:after="0" w:line="240" w:lineRule="auto"/>
        <w:jc w:val="both"/>
        <w:rPr>
          <w:color w:val="000000" w:themeColor="text1"/>
          <w:sz w:val="22"/>
        </w:rPr>
      </w:pPr>
    </w:p>
    <w:p w14:paraId="0946BDA9" w14:textId="77777777" w:rsidR="00956E9C" w:rsidRDefault="00956E9C" w:rsidP="00CD65DE">
      <w:pPr>
        <w:spacing w:after="0" w:line="240" w:lineRule="auto"/>
        <w:jc w:val="both"/>
        <w:rPr>
          <w:color w:val="000000" w:themeColor="text1"/>
          <w:sz w:val="22"/>
        </w:rPr>
      </w:pPr>
    </w:p>
    <w:p w14:paraId="146961EA" w14:textId="33ACDA7D" w:rsidR="00C46136" w:rsidRPr="00E60A84" w:rsidRDefault="00E60A84" w:rsidP="00CD65DE">
      <w:pPr>
        <w:spacing w:after="0" w:line="240" w:lineRule="auto"/>
        <w:jc w:val="both"/>
        <w:rPr>
          <w:color w:val="000000" w:themeColor="text1"/>
          <w:sz w:val="22"/>
        </w:rPr>
      </w:pPr>
      <w:r w:rsidRPr="00E60A84">
        <w:rPr>
          <w:color w:val="000000" w:themeColor="text1"/>
          <w:sz w:val="22"/>
        </w:rPr>
        <w:t>Please contact our office if you have any questions</w:t>
      </w:r>
      <w:r w:rsidR="00C46136" w:rsidRPr="00E60A84">
        <w:rPr>
          <w:color w:val="000000" w:themeColor="text1"/>
          <w:sz w:val="22"/>
        </w:rPr>
        <w:t>.</w:t>
      </w:r>
    </w:p>
    <w:p w14:paraId="29DDF74C" w14:textId="77777777" w:rsidR="00E60A84" w:rsidRPr="00E60A84" w:rsidRDefault="00E60A84" w:rsidP="00E60A84">
      <w:pPr>
        <w:spacing w:after="0" w:line="240" w:lineRule="auto"/>
        <w:jc w:val="right"/>
        <w:rPr>
          <w:color w:val="000000" w:themeColor="text1"/>
          <w:sz w:val="22"/>
        </w:rPr>
      </w:pPr>
      <w:r w:rsidRPr="00E60A84">
        <w:rPr>
          <w:color w:val="000000" w:themeColor="text1"/>
          <w:sz w:val="22"/>
        </w:rPr>
        <w:t>Sincerely,</w:t>
      </w:r>
    </w:p>
    <w:p w14:paraId="4364D54F" w14:textId="77777777" w:rsidR="00E60A84" w:rsidRPr="00E60A84" w:rsidRDefault="00E60A84" w:rsidP="00E60A84">
      <w:pPr>
        <w:spacing w:after="0" w:line="240" w:lineRule="auto"/>
        <w:jc w:val="right"/>
        <w:rPr>
          <w:color w:val="000000" w:themeColor="text1"/>
          <w:sz w:val="22"/>
        </w:rPr>
      </w:pPr>
    </w:p>
    <w:p w14:paraId="0E58021B" w14:textId="16380491" w:rsidR="00E60A84" w:rsidRPr="00E60A84" w:rsidRDefault="00956E9C" w:rsidP="00E60A84">
      <w:pPr>
        <w:spacing w:after="0" w:line="240" w:lineRule="auto"/>
        <w:jc w:val="right"/>
        <w:rPr>
          <w:color w:val="000000" w:themeColor="text1"/>
          <w:sz w:val="22"/>
        </w:rPr>
      </w:pPr>
      <w:r>
        <w:rPr>
          <w:color w:val="000000" w:themeColor="text1"/>
          <w:sz w:val="22"/>
        </w:rPr>
        <w:t>Jane Doe</w:t>
      </w:r>
    </w:p>
    <w:p w14:paraId="61558772" w14:textId="77777777" w:rsidR="00E60A84" w:rsidRDefault="00E60A84" w:rsidP="00E60A84">
      <w:pPr>
        <w:spacing w:after="0" w:line="240" w:lineRule="auto"/>
        <w:jc w:val="right"/>
        <w:rPr>
          <w:color w:val="000000" w:themeColor="text1"/>
          <w:sz w:val="22"/>
        </w:rPr>
      </w:pPr>
      <w:r w:rsidRPr="00E60A84">
        <w:rPr>
          <w:color w:val="000000" w:themeColor="text1"/>
          <w:sz w:val="22"/>
        </w:rPr>
        <w:t xml:space="preserve">Manager, District </w:t>
      </w:r>
      <w:r w:rsidRPr="00956E9C">
        <w:rPr>
          <w:color w:val="0070C0"/>
          <w:sz w:val="22"/>
        </w:rPr>
        <w:t>12</w:t>
      </w:r>
    </w:p>
    <w:p w14:paraId="2939FEC0" w14:textId="77777777" w:rsidR="00E60A84" w:rsidRPr="00E60A84" w:rsidRDefault="00E60A84" w:rsidP="00E60A84">
      <w:pPr>
        <w:spacing w:after="0" w:line="240" w:lineRule="auto"/>
        <w:jc w:val="right"/>
        <w:rPr>
          <w:sz w:val="22"/>
        </w:rPr>
      </w:pPr>
    </w:p>
    <w:p w14:paraId="30EED987" w14:textId="67B40289" w:rsidR="00AE36E7" w:rsidRPr="00E60A84" w:rsidRDefault="00C671D8" w:rsidP="00CD65DE">
      <w:pPr>
        <w:spacing w:after="0" w:line="240" w:lineRule="auto"/>
        <w:jc w:val="both"/>
        <w:rPr>
          <w:color w:val="0070C0"/>
          <w:sz w:val="22"/>
        </w:rPr>
      </w:pPr>
      <w:proofErr w:type="spellStart"/>
      <w:r w:rsidRPr="00E60A84">
        <w:rPr>
          <w:color w:val="0070C0"/>
          <w:sz w:val="22"/>
        </w:rPr>
        <w:t>NN</w:t>
      </w:r>
      <w:r w:rsidR="00EF4C48" w:rsidRPr="00E60A84">
        <w:rPr>
          <w:sz w:val="22"/>
        </w:rPr>
        <w:t>:</w:t>
      </w:r>
      <w:proofErr w:type="gramStart"/>
      <w:r w:rsidRPr="00E60A84">
        <w:rPr>
          <w:color w:val="0070C0"/>
          <w:sz w:val="22"/>
        </w:rPr>
        <w:t>nn</w:t>
      </w:r>
      <w:proofErr w:type="spellEnd"/>
      <w:proofErr w:type="gramEnd"/>
    </w:p>
    <w:sectPr w:rsidR="00AE36E7" w:rsidRPr="00E60A84" w:rsidSect="00F672C7">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FB7C1" w14:textId="77777777" w:rsidR="00A05506" w:rsidRDefault="00A05506" w:rsidP="009D429A">
      <w:pPr>
        <w:spacing w:after="0" w:line="240" w:lineRule="auto"/>
      </w:pPr>
      <w:r>
        <w:separator/>
      </w:r>
    </w:p>
  </w:endnote>
  <w:endnote w:type="continuationSeparator" w:id="0">
    <w:p w14:paraId="18D9441A" w14:textId="77777777" w:rsidR="00A05506" w:rsidRDefault="00A05506" w:rsidP="009D4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7B30A" w14:textId="77777777" w:rsidR="00082A77" w:rsidRDefault="00082A77" w:rsidP="00082A77">
    <w:pPr>
      <w:pStyle w:val="Footer"/>
      <w:ind w:right="-270"/>
      <w:rPr>
        <w:color w:val="808080"/>
        <w:sz w:val="18"/>
        <w:szCs w:val="18"/>
        <w:lang w:val="en-US"/>
      </w:rPr>
    </w:pPr>
  </w:p>
  <w:p w14:paraId="2AAC3EE8" w14:textId="77777777" w:rsidR="00082A77" w:rsidRPr="002D4692" w:rsidRDefault="00082A77" w:rsidP="00082A77">
    <w:pPr>
      <w:pStyle w:val="Footer"/>
      <w:ind w:right="-270"/>
      <w:rPr>
        <w:color w:val="A6A6A6"/>
        <w:sz w:val="16"/>
        <w:szCs w:val="16"/>
      </w:rPr>
    </w:pPr>
    <w:r w:rsidRPr="00917D84">
      <w:rPr>
        <w:color w:val="808080"/>
        <w:sz w:val="18"/>
        <w:szCs w:val="18"/>
      </w:rPr>
      <w:fldChar w:fldCharType="begin"/>
    </w:r>
    <w:r w:rsidRPr="00917D84">
      <w:rPr>
        <w:color w:val="808080"/>
        <w:sz w:val="18"/>
        <w:szCs w:val="18"/>
      </w:rPr>
      <w:instrText xml:space="preserve"> FILENAME  \* Lower \p  \* MERGEFORMAT </w:instrText>
    </w:r>
    <w:r w:rsidRPr="00917D84">
      <w:rPr>
        <w:color w:val="808080"/>
        <w:sz w:val="18"/>
        <w:szCs w:val="18"/>
      </w:rPr>
      <w:fldChar w:fldCharType="separate"/>
    </w:r>
    <w:r w:rsidR="005127DF">
      <w:rPr>
        <w:noProof/>
        <w:color w:val="808080"/>
        <w:sz w:val="18"/>
        <w:szCs w:val="18"/>
      </w:rPr>
      <w:t>s:\transportation development\plem\transportation statistics\roadway transfers\documentation\palm beach\2015 sr 7 extension swap\memo to department secretary for transfer approval.doc</w:t>
    </w:r>
    <w:r w:rsidRPr="00917D84">
      <w:rPr>
        <w:color w:val="808080"/>
        <w:sz w:val="18"/>
        <w:szCs w:val="18"/>
      </w:rPr>
      <w:fldChar w:fldCharType="end"/>
    </w:r>
  </w:p>
  <w:p w14:paraId="2CF60D91" w14:textId="77777777" w:rsidR="00082A77" w:rsidRDefault="00082A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9E1B3" w14:textId="77777777" w:rsidR="00664EE0" w:rsidRPr="00BA591C" w:rsidRDefault="00664EE0" w:rsidP="00664EE0">
    <w:pPr>
      <w:pStyle w:val="Footer"/>
      <w:jc w:val="center"/>
      <w:rPr>
        <w:lang w:val="en-US"/>
      </w:rPr>
    </w:pPr>
    <w:r w:rsidRPr="0044301B">
      <w:rPr>
        <w:color w:val="334A73"/>
      </w:rPr>
      <w:t>www.</w:t>
    </w:r>
    <w:r w:rsidR="00CB13BA">
      <w:rPr>
        <w:color w:val="334A73"/>
        <w:lang w:val="en-US"/>
      </w:rPr>
      <w:t>fdot.gov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48C56" w14:textId="77777777" w:rsidR="00A05506" w:rsidRDefault="00A05506" w:rsidP="009D429A">
      <w:pPr>
        <w:spacing w:after="0" w:line="240" w:lineRule="auto"/>
      </w:pPr>
      <w:r>
        <w:separator/>
      </w:r>
    </w:p>
  </w:footnote>
  <w:footnote w:type="continuationSeparator" w:id="0">
    <w:p w14:paraId="00087FE9" w14:textId="77777777" w:rsidR="00A05506" w:rsidRDefault="00A05506" w:rsidP="009D42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84B20" w14:textId="77777777" w:rsidR="00B76687" w:rsidRDefault="00B76687" w:rsidP="00B76687">
    <w:pPr>
      <w:spacing w:after="0" w:line="240" w:lineRule="auto"/>
      <w:jc w:val="center"/>
      <w:rPr>
        <w:noProof/>
      </w:rPr>
    </w:pPr>
    <w:r>
      <w:rPr>
        <w:noProof/>
      </w:rPr>
      <w:drawing>
        <wp:inline distT="0" distB="0" distL="0" distR="0" wp14:anchorId="54A0161D" wp14:editId="1C7D28E2">
          <wp:extent cx="1695450" cy="790575"/>
          <wp:effectExtent l="0" t="0" r="0" b="9525"/>
          <wp:docPr id="3" name="Picture 3" descr="FDOT_Logo_color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T_Logo_color_blue"/>
                  <pic:cNvPicPr>
                    <a:picLocks noChangeAspect="1" noChangeArrowheads="1"/>
                  </pic:cNvPicPr>
                </pic:nvPicPr>
                <pic:blipFill>
                  <a:blip r:embed="rId1">
                    <a:extLst>
                      <a:ext uri="{28A0092B-C50C-407E-A947-70E740481C1C}">
                        <a14:useLocalDpi xmlns:a14="http://schemas.microsoft.com/office/drawing/2010/main" val="0"/>
                      </a:ext>
                    </a:extLst>
                  </a:blip>
                  <a:srcRect b="6250"/>
                  <a:stretch>
                    <a:fillRect/>
                  </a:stretch>
                </pic:blipFill>
                <pic:spPr bwMode="auto">
                  <a:xfrm>
                    <a:off x="0" y="0"/>
                    <a:ext cx="1695450" cy="790575"/>
                  </a:xfrm>
                  <a:prstGeom prst="rect">
                    <a:avLst/>
                  </a:prstGeom>
                  <a:noFill/>
                  <a:ln>
                    <a:noFill/>
                  </a:ln>
                </pic:spPr>
              </pic:pic>
            </a:graphicData>
          </a:graphic>
        </wp:inline>
      </w:drawing>
    </w:r>
  </w:p>
  <w:p w14:paraId="5C06DB2C" w14:textId="77777777" w:rsidR="00B76687" w:rsidRPr="0097648B" w:rsidRDefault="00B76687" w:rsidP="00B76687">
    <w:pPr>
      <w:spacing w:after="0" w:line="240" w:lineRule="auto"/>
      <w:jc w:val="center"/>
      <w:rPr>
        <w:color w:val="1F497D"/>
        <w:sz w:val="20"/>
        <w:szCs w:val="20"/>
      </w:rPr>
    </w:pPr>
    <w:r w:rsidRPr="0097648B">
      <w:rPr>
        <w:b/>
        <w:i/>
        <w:color w:val="1F497D"/>
        <w:sz w:val="36"/>
        <w:szCs w:val="36"/>
      </w:rPr>
      <w:t>Florida Department of Transportation</w:t>
    </w:r>
  </w:p>
  <w:tbl>
    <w:tblPr>
      <w:tblW w:w="10920" w:type="dxa"/>
      <w:jc w:val="center"/>
      <w:tblLook w:val="01E0" w:firstRow="1" w:lastRow="1" w:firstColumn="1" w:lastColumn="1" w:noHBand="0" w:noVBand="0"/>
    </w:tblPr>
    <w:tblGrid>
      <w:gridCol w:w="3360"/>
      <w:gridCol w:w="4440"/>
      <w:gridCol w:w="3120"/>
    </w:tblGrid>
    <w:tr w:rsidR="00B76687" w:rsidRPr="0097648B" w14:paraId="44586318" w14:textId="77777777" w:rsidTr="00C94EA5">
      <w:trPr>
        <w:jc w:val="center"/>
      </w:trPr>
      <w:tc>
        <w:tcPr>
          <w:tcW w:w="3360" w:type="dxa"/>
        </w:tcPr>
        <w:p w14:paraId="0E130AF1" w14:textId="77777777" w:rsidR="00B76687" w:rsidRPr="00B52152" w:rsidRDefault="00C87A80" w:rsidP="00B76687">
          <w:pPr>
            <w:spacing w:after="0" w:line="240" w:lineRule="auto"/>
            <w:ind w:right="792"/>
            <w:jc w:val="center"/>
            <w:rPr>
              <w:rFonts w:eastAsia="Times New Roman"/>
              <w:b/>
              <w:color w:val="002060"/>
              <w:sz w:val="16"/>
              <w:szCs w:val="16"/>
            </w:rPr>
          </w:pPr>
          <w:r>
            <w:rPr>
              <w:rFonts w:eastAsia="Times New Roman"/>
              <w:b/>
              <w:color w:val="002060"/>
              <w:sz w:val="16"/>
              <w:szCs w:val="16"/>
            </w:rPr>
            <w:t>RON DESANTIS</w:t>
          </w:r>
          <w:r w:rsidR="00B76687" w:rsidRPr="00B52152">
            <w:rPr>
              <w:rFonts w:eastAsia="Times New Roman"/>
              <w:b/>
              <w:color w:val="002060"/>
              <w:sz w:val="16"/>
              <w:szCs w:val="16"/>
            </w:rPr>
            <w:br/>
            <w:t>GOVERNOR</w:t>
          </w:r>
        </w:p>
      </w:tc>
      <w:tc>
        <w:tcPr>
          <w:tcW w:w="4440" w:type="dxa"/>
        </w:tcPr>
        <w:p w14:paraId="0B977EDE" w14:textId="77777777" w:rsidR="00B76687" w:rsidRPr="00614607" w:rsidRDefault="00B76687" w:rsidP="00B76687">
          <w:pPr>
            <w:spacing w:after="0" w:line="240" w:lineRule="auto"/>
            <w:jc w:val="center"/>
            <w:rPr>
              <w:rFonts w:ascii="Arial" w:eastAsia="Times New Roman" w:hAnsi="Arial" w:cs="Arial"/>
              <w:color w:val="1F497D"/>
              <w:sz w:val="20"/>
              <w:szCs w:val="20"/>
            </w:rPr>
          </w:pPr>
          <w:r w:rsidRPr="00614607">
            <w:rPr>
              <w:rFonts w:ascii="Arial" w:eastAsia="Times New Roman" w:hAnsi="Arial" w:cs="Arial"/>
              <w:color w:val="1F497D"/>
              <w:sz w:val="20"/>
              <w:szCs w:val="20"/>
            </w:rPr>
            <w:t>605 Suwannee Street</w:t>
          </w:r>
          <w:r w:rsidRPr="00614607">
            <w:rPr>
              <w:rFonts w:ascii="Arial" w:eastAsia="Times New Roman" w:hAnsi="Arial" w:cs="Arial"/>
              <w:color w:val="1F497D"/>
              <w:sz w:val="20"/>
              <w:szCs w:val="20"/>
            </w:rPr>
            <w:br/>
            <w:t>Tallahassee, FL  32399-0450</w:t>
          </w:r>
        </w:p>
      </w:tc>
      <w:tc>
        <w:tcPr>
          <w:tcW w:w="3120" w:type="dxa"/>
        </w:tcPr>
        <w:p w14:paraId="4DEAD0C8" w14:textId="2AE72E8F" w:rsidR="00B76687" w:rsidRPr="00B52152" w:rsidRDefault="00275053" w:rsidP="00B76687">
          <w:pPr>
            <w:spacing w:after="0" w:line="240" w:lineRule="auto"/>
            <w:jc w:val="center"/>
            <w:rPr>
              <w:rFonts w:eastAsia="Times New Roman"/>
              <w:b/>
              <w:color w:val="002060"/>
              <w:sz w:val="16"/>
              <w:szCs w:val="16"/>
            </w:rPr>
          </w:pPr>
          <w:r>
            <w:rPr>
              <w:rFonts w:eastAsia="Times New Roman"/>
              <w:b/>
              <w:color w:val="002060"/>
              <w:sz w:val="16"/>
              <w:szCs w:val="16"/>
            </w:rPr>
            <w:t>JARED W. PERDUE</w:t>
          </w:r>
          <w:r w:rsidR="00C87A80">
            <w:rPr>
              <w:rFonts w:eastAsia="Times New Roman"/>
              <w:b/>
              <w:color w:val="002060"/>
              <w:sz w:val="16"/>
              <w:szCs w:val="16"/>
            </w:rPr>
            <w:t>, P.E.</w:t>
          </w:r>
          <w:r w:rsidR="00B76687" w:rsidRPr="00B52152">
            <w:rPr>
              <w:rFonts w:eastAsia="Times New Roman"/>
              <w:b/>
              <w:color w:val="002060"/>
              <w:sz w:val="16"/>
              <w:szCs w:val="16"/>
            </w:rPr>
            <w:br/>
            <w:t>SECRETARY</w:t>
          </w:r>
        </w:p>
      </w:tc>
    </w:tr>
  </w:tbl>
  <w:p w14:paraId="0DDE72C7" w14:textId="77777777" w:rsidR="00664EE0" w:rsidRPr="00B76687" w:rsidRDefault="00664EE0" w:rsidP="00B766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65FB0"/>
    <w:multiLevelType w:val="hybridMultilevel"/>
    <w:tmpl w:val="5792D8C2"/>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 w15:restartNumberingAfterBreak="0">
    <w:nsid w:val="1F400B68"/>
    <w:multiLevelType w:val="hybridMultilevel"/>
    <w:tmpl w:val="9D94AB32"/>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 w15:restartNumberingAfterBreak="0">
    <w:nsid w:val="27A526A1"/>
    <w:multiLevelType w:val="hybridMultilevel"/>
    <w:tmpl w:val="5E182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A0454D"/>
    <w:multiLevelType w:val="hybridMultilevel"/>
    <w:tmpl w:val="345038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120D1A"/>
    <w:multiLevelType w:val="hybridMultilevel"/>
    <w:tmpl w:val="B43E4A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C2022D"/>
    <w:multiLevelType w:val="hybridMultilevel"/>
    <w:tmpl w:val="CB0404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8977A1"/>
    <w:multiLevelType w:val="hybridMultilevel"/>
    <w:tmpl w:val="53569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9289990">
    <w:abstractNumId w:val="4"/>
  </w:num>
  <w:num w:numId="2" w16cid:durableId="51735160">
    <w:abstractNumId w:val="3"/>
  </w:num>
  <w:num w:numId="3" w16cid:durableId="1700470849">
    <w:abstractNumId w:val="5"/>
  </w:num>
  <w:num w:numId="4" w16cid:durableId="1997685179">
    <w:abstractNumId w:val="6"/>
  </w:num>
  <w:num w:numId="5" w16cid:durableId="404956310">
    <w:abstractNumId w:val="2"/>
  </w:num>
  <w:num w:numId="6" w16cid:durableId="1979216652">
    <w:abstractNumId w:val="0"/>
  </w:num>
  <w:num w:numId="7" w16cid:durableId="1074858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attachedTemplate r:id="rId1"/>
  <w:defaultTabStop w:val="720"/>
  <w:drawingGridHorizontalSpacing w:val="110"/>
  <w:displayHorizontalDrawingGridEvery w:val="2"/>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A27"/>
    <w:rsid w:val="00000F68"/>
    <w:rsid w:val="000308E4"/>
    <w:rsid w:val="00047F2D"/>
    <w:rsid w:val="00081333"/>
    <w:rsid w:val="00082A77"/>
    <w:rsid w:val="000839C2"/>
    <w:rsid w:val="00091193"/>
    <w:rsid w:val="000B5A27"/>
    <w:rsid w:val="000B781D"/>
    <w:rsid w:val="000C10DB"/>
    <w:rsid w:val="000E03E3"/>
    <w:rsid w:val="000F3538"/>
    <w:rsid w:val="00181C56"/>
    <w:rsid w:val="001D0B40"/>
    <w:rsid w:val="001E73F9"/>
    <w:rsid w:val="001F296A"/>
    <w:rsid w:val="00212809"/>
    <w:rsid w:val="0022270C"/>
    <w:rsid w:val="0025407A"/>
    <w:rsid w:val="00275053"/>
    <w:rsid w:val="002C5F4F"/>
    <w:rsid w:val="00304269"/>
    <w:rsid w:val="00307C1D"/>
    <w:rsid w:val="00323C02"/>
    <w:rsid w:val="003321CE"/>
    <w:rsid w:val="00363D53"/>
    <w:rsid w:val="00365CF7"/>
    <w:rsid w:val="00377807"/>
    <w:rsid w:val="003A3D86"/>
    <w:rsid w:val="003B2385"/>
    <w:rsid w:val="003B4BA7"/>
    <w:rsid w:val="003C79F9"/>
    <w:rsid w:val="003D6B39"/>
    <w:rsid w:val="003E6F1D"/>
    <w:rsid w:val="003F3224"/>
    <w:rsid w:val="004149B3"/>
    <w:rsid w:val="00425231"/>
    <w:rsid w:val="0043157C"/>
    <w:rsid w:val="004343B0"/>
    <w:rsid w:val="00442A28"/>
    <w:rsid w:val="00451012"/>
    <w:rsid w:val="00452D6F"/>
    <w:rsid w:val="00466CEF"/>
    <w:rsid w:val="00481C52"/>
    <w:rsid w:val="004C541F"/>
    <w:rsid w:val="004D4479"/>
    <w:rsid w:val="005127DF"/>
    <w:rsid w:val="00513E48"/>
    <w:rsid w:val="00540E9A"/>
    <w:rsid w:val="00566CDF"/>
    <w:rsid w:val="0057254C"/>
    <w:rsid w:val="005A4C21"/>
    <w:rsid w:val="005C3C95"/>
    <w:rsid w:val="005E5D4A"/>
    <w:rsid w:val="005F6643"/>
    <w:rsid w:val="00664EE0"/>
    <w:rsid w:val="00674EDC"/>
    <w:rsid w:val="00676A73"/>
    <w:rsid w:val="006B2C85"/>
    <w:rsid w:val="006B7A16"/>
    <w:rsid w:val="006C26D5"/>
    <w:rsid w:val="006C2B75"/>
    <w:rsid w:val="006D66D7"/>
    <w:rsid w:val="006E10FB"/>
    <w:rsid w:val="006F3AAD"/>
    <w:rsid w:val="00720178"/>
    <w:rsid w:val="00720361"/>
    <w:rsid w:val="00744E5F"/>
    <w:rsid w:val="00747FA0"/>
    <w:rsid w:val="0075247B"/>
    <w:rsid w:val="00760414"/>
    <w:rsid w:val="00771640"/>
    <w:rsid w:val="00782143"/>
    <w:rsid w:val="007855EE"/>
    <w:rsid w:val="0079268B"/>
    <w:rsid w:val="00794585"/>
    <w:rsid w:val="007A4F62"/>
    <w:rsid w:val="007B0FB2"/>
    <w:rsid w:val="007E1D2C"/>
    <w:rsid w:val="00823E45"/>
    <w:rsid w:val="008679A1"/>
    <w:rsid w:val="00885AFB"/>
    <w:rsid w:val="00890C13"/>
    <w:rsid w:val="008A45E5"/>
    <w:rsid w:val="008C0B82"/>
    <w:rsid w:val="008E2344"/>
    <w:rsid w:val="008E6CE7"/>
    <w:rsid w:val="00916CFA"/>
    <w:rsid w:val="00932F7B"/>
    <w:rsid w:val="009410DE"/>
    <w:rsid w:val="00956E9C"/>
    <w:rsid w:val="00975559"/>
    <w:rsid w:val="0097648B"/>
    <w:rsid w:val="009B14CC"/>
    <w:rsid w:val="009D429A"/>
    <w:rsid w:val="00A05506"/>
    <w:rsid w:val="00A15FF4"/>
    <w:rsid w:val="00A1796B"/>
    <w:rsid w:val="00A229D6"/>
    <w:rsid w:val="00A22C95"/>
    <w:rsid w:val="00A2406A"/>
    <w:rsid w:val="00A421DE"/>
    <w:rsid w:val="00A56259"/>
    <w:rsid w:val="00A6789F"/>
    <w:rsid w:val="00A866BE"/>
    <w:rsid w:val="00AB4DC5"/>
    <w:rsid w:val="00AD1AB6"/>
    <w:rsid w:val="00AD21A0"/>
    <w:rsid w:val="00AE36E7"/>
    <w:rsid w:val="00AE68EF"/>
    <w:rsid w:val="00AF15A6"/>
    <w:rsid w:val="00B10BA8"/>
    <w:rsid w:val="00B22B24"/>
    <w:rsid w:val="00B52152"/>
    <w:rsid w:val="00B67E52"/>
    <w:rsid w:val="00B76687"/>
    <w:rsid w:val="00BA591C"/>
    <w:rsid w:val="00BB0CAA"/>
    <w:rsid w:val="00BE54B8"/>
    <w:rsid w:val="00BF3D33"/>
    <w:rsid w:val="00C0260A"/>
    <w:rsid w:val="00C02885"/>
    <w:rsid w:val="00C14388"/>
    <w:rsid w:val="00C14F70"/>
    <w:rsid w:val="00C46136"/>
    <w:rsid w:val="00C503B2"/>
    <w:rsid w:val="00C56FB2"/>
    <w:rsid w:val="00C671D8"/>
    <w:rsid w:val="00C72BC6"/>
    <w:rsid w:val="00C7409B"/>
    <w:rsid w:val="00C745B4"/>
    <w:rsid w:val="00C87A80"/>
    <w:rsid w:val="00CA5BE3"/>
    <w:rsid w:val="00CB0693"/>
    <w:rsid w:val="00CB13BA"/>
    <w:rsid w:val="00CD65DE"/>
    <w:rsid w:val="00CE31E6"/>
    <w:rsid w:val="00CE53CD"/>
    <w:rsid w:val="00CE727E"/>
    <w:rsid w:val="00D34931"/>
    <w:rsid w:val="00D464DF"/>
    <w:rsid w:val="00D5545C"/>
    <w:rsid w:val="00D74215"/>
    <w:rsid w:val="00D770CB"/>
    <w:rsid w:val="00D77F26"/>
    <w:rsid w:val="00D8446D"/>
    <w:rsid w:val="00DA1EA4"/>
    <w:rsid w:val="00DA38E9"/>
    <w:rsid w:val="00E161A4"/>
    <w:rsid w:val="00E3271D"/>
    <w:rsid w:val="00E60A84"/>
    <w:rsid w:val="00E74D5E"/>
    <w:rsid w:val="00E7584F"/>
    <w:rsid w:val="00E7720B"/>
    <w:rsid w:val="00EA07BF"/>
    <w:rsid w:val="00ED2328"/>
    <w:rsid w:val="00ED3EDC"/>
    <w:rsid w:val="00EE76E0"/>
    <w:rsid w:val="00EF0E63"/>
    <w:rsid w:val="00EF469A"/>
    <w:rsid w:val="00EF4C48"/>
    <w:rsid w:val="00F0038E"/>
    <w:rsid w:val="00F140C6"/>
    <w:rsid w:val="00F14A5C"/>
    <w:rsid w:val="00F63803"/>
    <w:rsid w:val="00F672C7"/>
    <w:rsid w:val="00F71CB7"/>
    <w:rsid w:val="00FB30B9"/>
    <w:rsid w:val="00FC0163"/>
    <w:rsid w:val="00FF4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6603B7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69A"/>
    <w:pPr>
      <w:spacing w:after="200" w:line="276" w:lineRule="auto"/>
    </w:pPr>
    <w:rPr>
      <w:rFonts w:ascii="Times New Roman" w:hAnsi="Times New Roman"/>
      <w:sz w:val="24"/>
      <w:szCs w:val="22"/>
    </w:rPr>
  </w:style>
  <w:style w:type="paragraph" w:styleId="Heading1">
    <w:name w:val="heading 1"/>
    <w:basedOn w:val="Normal"/>
    <w:next w:val="Normal"/>
    <w:link w:val="Heading1Char"/>
    <w:qFormat/>
    <w:rsid w:val="00BA591C"/>
    <w:pPr>
      <w:keepNext/>
      <w:widowControl w:val="0"/>
      <w:autoSpaceDE w:val="0"/>
      <w:autoSpaceDN w:val="0"/>
      <w:adjustRightInd w:val="0"/>
      <w:spacing w:after="0" w:line="240" w:lineRule="auto"/>
      <w:outlineLvl w:val="0"/>
    </w:pPr>
    <w:rPr>
      <w:rFonts w:eastAsia="Times New Roman"/>
      <w:b/>
      <w:bCs/>
      <w:sz w:val="28"/>
      <w:szCs w:val="3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77F26"/>
    <w:rPr>
      <w:color w:val="0000FF"/>
      <w:u w:val="single"/>
    </w:rPr>
  </w:style>
  <w:style w:type="paragraph" w:styleId="BalloonText">
    <w:name w:val="Balloon Text"/>
    <w:basedOn w:val="Normal"/>
    <w:link w:val="BalloonTextChar"/>
    <w:uiPriority w:val="99"/>
    <w:semiHidden/>
    <w:unhideWhenUsed/>
    <w:rsid w:val="00D77F2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D77F26"/>
    <w:rPr>
      <w:rFonts w:ascii="Tahoma" w:hAnsi="Tahoma" w:cs="Tahoma"/>
      <w:sz w:val="16"/>
      <w:szCs w:val="16"/>
    </w:rPr>
  </w:style>
  <w:style w:type="paragraph" w:styleId="Header">
    <w:name w:val="header"/>
    <w:basedOn w:val="Normal"/>
    <w:link w:val="HeaderChar"/>
    <w:uiPriority w:val="99"/>
    <w:unhideWhenUsed/>
    <w:rsid w:val="009D4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29A"/>
  </w:style>
  <w:style w:type="paragraph" w:styleId="Footer">
    <w:name w:val="footer"/>
    <w:basedOn w:val="Normal"/>
    <w:link w:val="FooterChar"/>
    <w:uiPriority w:val="99"/>
    <w:unhideWhenUsed/>
    <w:rsid w:val="00664EE0"/>
    <w:pPr>
      <w:tabs>
        <w:tab w:val="center" w:pos="4680"/>
        <w:tab w:val="right" w:pos="9360"/>
      </w:tabs>
      <w:spacing w:after="0" w:line="240" w:lineRule="auto"/>
    </w:pPr>
    <w:rPr>
      <w:sz w:val="22"/>
      <w:lang w:val="x-none" w:eastAsia="x-none"/>
    </w:rPr>
  </w:style>
  <w:style w:type="character" w:customStyle="1" w:styleId="FooterChar">
    <w:name w:val="Footer Char"/>
    <w:link w:val="Footer"/>
    <w:uiPriority w:val="99"/>
    <w:rsid w:val="00664EE0"/>
    <w:rPr>
      <w:rFonts w:ascii="Times New Roman" w:hAnsi="Times New Roman"/>
      <w:sz w:val="22"/>
      <w:szCs w:val="22"/>
    </w:rPr>
  </w:style>
  <w:style w:type="table" w:styleId="TableGrid">
    <w:name w:val="Table Grid"/>
    <w:basedOn w:val="TableNormal"/>
    <w:rsid w:val="00C1438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BA591C"/>
    <w:rPr>
      <w:rFonts w:ascii="Times New Roman" w:eastAsia="Times New Roman" w:hAnsi="Times New Roman"/>
      <w:b/>
      <w:bCs/>
      <w:sz w:val="28"/>
      <w:szCs w:val="30"/>
      <w:u w:val="single"/>
    </w:rPr>
  </w:style>
  <w:style w:type="paragraph" w:styleId="BodyText2">
    <w:name w:val="Body Text 2"/>
    <w:basedOn w:val="Normal"/>
    <w:link w:val="BodyText2Char"/>
    <w:rsid w:val="00BA591C"/>
    <w:pPr>
      <w:widowControl w:val="0"/>
      <w:autoSpaceDE w:val="0"/>
      <w:autoSpaceDN w:val="0"/>
      <w:adjustRightInd w:val="0"/>
      <w:spacing w:after="0" w:line="240" w:lineRule="auto"/>
      <w:jc w:val="both"/>
    </w:pPr>
    <w:rPr>
      <w:rFonts w:eastAsia="Times New Roman"/>
      <w:szCs w:val="24"/>
    </w:rPr>
  </w:style>
  <w:style w:type="character" w:customStyle="1" w:styleId="BodyText2Char">
    <w:name w:val="Body Text 2 Char"/>
    <w:link w:val="BodyText2"/>
    <w:rsid w:val="00BA591C"/>
    <w:rPr>
      <w:rFonts w:ascii="Times New Roman" w:eastAsia="Times New Roman" w:hAnsi="Times New Roman"/>
      <w:sz w:val="24"/>
      <w:szCs w:val="24"/>
    </w:rPr>
  </w:style>
  <w:style w:type="character" w:styleId="CommentReference">
    <w:name w:val="annotation reference"/>
    <w:uiPriority w:val="99"/>
    <w:semiHidden/>
    <w:unhideWhenUsed/>
    <w:rsid w:val="003321CE"/>
    <w:rPr>
      <w:sz w:val="16"/>
      <w:szCs w:val="16"/>
    </w:rPr>
  </w:style>
  <w:style w:type="paragraph" w:styleId="CommentText">
    <w:name w:val="annotation text"/>
    <w:basedOn w:val="Normal"/>
    <w:link w:val="CommentTextChar"/>
    <w:uiPriority w:val="99"/>
    <w:semiHidden/>
    <w:unhideWhenUsed/>
    <w:rsid w:val="003321CE"/>
    <w:rPr>
      <w:sz w:val="20"/>
      <w:szCs w:val="20"/>
    </w:rPr>
  </w:style>
  <w:style w:type="character" w:customStyle="1" w:styleId="CommentTextChar">
    <w:name w:val="Comment Text Char"/>
    <w:link w:val="CommentText"/>
    <w:uiPriority w:val="99"/>
    <w:semiHidden/>
    <w:rsid w:val="003321C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321CE"/>
    <w:rPr>
      <w:b/>
      <w:bCs/>
    </w:rPr>
  </w:style>
  <w:style w:type="character" w:customStyle="1" w:styleId="CommentSubjectChar">
    <w:name w:val="Comment Subject Char"/>
    <w:link w:val="CommentSubject"/>
    <w:uiPriority w:val="99"/>
    <w:semiHidden/>
    <w:rsid w:val="003321CE"/>
    <w:rPr>
      <w:rFonts w:ascii="Times New Roman" w:hAnsi="Times New Roman"/>
      <w:b/>
      <w:bCs/>
    </w:rPr>
  </w:style>
  <w:style w:type="character" w:styleId="UnresolvedMention">
    <w:name w:val="Unresolved Mention"/>
    <w:basedOn w:val="DefaultParagraphFont"/>
    <w:uiPriority w:val="99"/>
    <w:semiHidden/>
    <w:unhideWhenUsed/>
    <w:rsid w:val="00794585"/>
    <w:rPr>
      <w:color w:val="808080"/>
      <w:shd w:val="clear" w:color="auto" w:fill="E6E6E6"/>
    </w:rPr>
  </w:style>
  <w:style w:type="paragraph" w:styleId="ListParagraph">
    <w:name w:val="List Paragraph"/>
    <w:basedOn w:val="Normal"/>
    <w:uiPriority w:val="34"/>
    <w:qFormat/>
    <w:rsid w:val="00A22C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Christine%20McDonald\Updates\Letterhead%20-%20CO%20-%204-19-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2025999C2056D42A4AB09CC4AD07BBC" ma:contentTypeVersion="0" ma:contentTypeDescription="Create a new document." ma:contentTypeScope="" ma:versionID="3a94f470f4823fdd677b562aa8f2ea0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968538-DAA1-455D-803C-2ABC3DC4A686}">
  <ds:schemaRefs>
    <ds:schemaRef ds:uri="http://schemas.microsoft.com/sharepoint/v3/contenttype/forms"/>
  </ds:schemaRefs>
</ds:datastoreItem>
</file>

<file path=customXml/itemProps2.xml><?xml version="1.0" encoding="utf-8"?>
<ds:datastoreItem xmlns:ds="http://schemas.openxmlformats.org/officeDocument/2006/customXml" ds:itemID="{D871608F-1F7E-4275-B053-5269A9E87109}">
  <ds:schemaRefs>
    <ds:schemaRef ds:uri="http://schemas.openxmlformats.org/officeDocument/2006/bibliography"/>
  </ds:schemaRefs>
</ds:datastoreItem>
</file>

<file path=customXml/itemProps3.xml><?xml version="1.0" encoding="utf-8"?>
<ds:datastoreItem xmlns:ds="http://schemas.openxmlformats.org/officeDocument/2006/customXml" ds:itemID="{61DDF069-DC1C-4720-B7C3-598F85860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B53C8C6-854E-4881-A039-7D0E390029A4}">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Letterhead - CO - 4-19-11.dotx</Template>
  <TotalTime>0</TotalTime>
  <Pages>1</Pages>
  <Words>189</Words>
  <Characters>1082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2018-05-07T17:23:00Z</dcterms:created>
  <dcterms:modified xsi:type="dcterms:W3CDTF">2022-08-10T13:39:00Z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TC300037961033</vt:lpwstr>
  </property>
  <property fmtid="{D5CDD505-2E9C-101B-9397-08002B2CF9AE}" pid="3" name="ContentTypeId">
    <vt:lpwstr>0x0101008890E7EB7EC4AD4D8D45C5DFE6EFF514</vt:lpwstr>
  </property>
</Properties>
</file>