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E1E1A" w14:textId="77777777" w:rsidR="00173FE6" w:rsidRPr="00A24182" w:rsidRDefault="001E6D29" w:rsidP="004E5C52">
      <w:pPr>
        <w:pStyle w:val="Heading2"/>
      </w:pPr>
      <w:r w:rsidRPr="00A24182">
        <w:t>CONTRACTOR QUALITY CONTROL GENERAL REQUIREMENTS.</w:t>
      </w:r>
    </w:p>
    <w:p w14:paraId="5975C7FA" w14:textId="16F46113" w:rsidR="001E6D29" w:rsidRPr="00A24182" w:rsidRDefault="001E6D29" w:rsidP="00FC6E9C">
      <w:pPr>
        <w:pStyle w:val="Dates"/>
      </w:pPr>
      <w:r w:rsidRPr="00A24182">
        <w:t xml:space="preserve">(REV </w:t>
      </w:r>
      <w:r w:rsidR="00670F88">
        <w:t>6-8</w:t>
      </w:r>
      <w:r w:rsidR="007A4173">
        <w:t>-22</w:t>
      </w:r>
      <w:r w:rsidRPr="00A24182">
        <w:t>)</w:t>
      </w:r>
      <w:r w:rsidR="00FC6E9C">
        <w:t xml:space="preserve"> (FA 8-3-22) (FY </w:t>
      </w:r>
      <w:r w:rsidR="00F618DE">
        <w:t>2025</w:t>
      </w:r>
      <w:r w:rsidR="00002D88">
        <w:t>-</w:t>
      </w:r>
      <w:r w:rsidR="00F618DE">
        <w:t>26</w:t>
      </w:r>
      <w:r w:rsidR="00FC6E9C">
        <w:t>)</w:t>
      </w:r>
    </w:p>
    <w:p w14:paraId="16859777" w14:textId="6AC59E8D" w:rsidR="001E6D29" w:rsidRPr="00A24182" w:rsidRDefault="00065768" w:rsidP="001E6D29">
      <w:pPr>
        <w:pStyle w:val="LeadInSentence"/>
      </w:pPr>
      <w:r w:rsidRPr="00A24182">
        <w:t xml:space="preserve">ARTICLE 105-8 </w:t>
      </w:r>
      <w:r w:rsidR="001E6D29" w:rsidRPr="00A24182">
        <w:t>is expanded by the following</w:t>
      </w:r>
      <w:r w:rsidR="008F7BD4">
        <w:t>:</w:t>
      </w:r>
    </w:p>
    <w:p w14:paraId="1E107B50" w14:textId="77777777" w:rsidR="00723C23" w:rsidRPr="00A24182" w:rsidRDefault="00723C23" w:rsidP="00723C23">
      <w:pPr>
        <w:pStyle w:val="BodyText"/>
        <w:rPr>
          <w:szCs w:val="24"/>
        </w:rPr>
      </w:pPr>
      <w:r w:rsidRPr="00A24182">
        <w:rPr>
          <w:b/>
          <w:szCs w:val="24"/>
        </w:rPr>
        <w:tab/>
        <w:t>105-8.13 Geotechnical Foundation Services Personnel For Design Build Projects:</w:t>
      </w:r>
    </w:p>
    <w:p w14:paraId="79575FAF" w14:textId="77777777" w:rsidR="00723C23" w:rsidRPr="00A24182" w:rsidRDefault="00723C23" w:rsidP="00A24182">
      <w:pPr>
        <w:pStyle w:val="BodyText"/>
      </w:pPr>
      <w:r w:rsidRPr="00A24182">
        <w:tab/>
      </w:r>
      <w:r w:rsidRPr="00A24182">
        <w:tab/>
      </w:r>
      <w:r w:rsidRPr="00A24182">
        <w:rPr>
          <w:b/>
          <w:color w:val="000000"/>
        </w:rPr>
        <w:t xml:space="preserve">105-8.13.1 General: </w:t>
      </w:r>
      <w:r w:rsidRPr="00A24182">
        <w:t>Provide qualified personnel to design foundations and provide geotechnical analyses and recommendations for the design of roadways and structures for the project. Provide qualified and trained personnel to perform foundation testing, inspection of the construction activities and oversight of the foundation construction operations. Ensure the personnel provided meet the registration and qualification requirements specified herein and these requirements are maintained throughout the duration of the design and construction of the project elements where these personnel are required to work.</w:t>
      </w:r>
    </w:p>
    <w:p w14:paraId="27FEC28C" w14:textId="77777777" w:rsidR="00723C23" w:rsidRPr="00A24182" w:rsidRDefault="00723C23" w:rsidP="00A24182">
      <w:pPr>
        <w:pStyle w:val="BodyText"/>
      </w:pPr>
      <w:r w:rsidRPr="00A24182">
        <w:tab/>
      </w:r>
      <w:r w:rsidRPr="00A24182">
        <w:tab/>
      </w:r>
      <w:r w:rsidRPr="00A24182">
        <w:tab/>
        <w:t>Submit qualification statements for the geotechnical, dynamic testing, load testing and non-destructive testing personnel to be used on the project for acceptance by the Engineer. The Department will review these qualification statements, provide comments or request additional information within 15 working days, excluding weekends and Department observed holidays. Do not begin Design or Construction until the qualifications of supervisory personnel have been a</w:t>
      </w:r>
      <w:r w:rsidR="00CF2262" w:rsidRPr="00A24182">
        <w:t>ccepted</w:t>
      </w:r>
      <w:r w:rsidRPr="00A24182">
        <w:t xml:space="preserve"> by the Engineer. Acceptance of the Design-Build Firm’s personnel does not relieve the Design-Build Firm of the responsibility for obtaining the required results in the completed work.</w:t>
      </w:r>
    </w:p>
    <w:p w14:paraId="737A4601" w14:textId="77777777" w:rsidR="00723C23" w:rsidRPr="00A24182" w:rsidRDefault="00723C23" w:rsidP="00A24182">
      <w:pPr>
        <w:pStyle w:val="BodyText"/>
      </w:pPr>
      <w:r w:rsidRPr="00A24182">
        <w:rPr>
          <w:color w:val="000000"/>
        </w:rPr>
        <w:tab/>
      </w:r>
      <w:r w:rsidRPr="00A24182">
        <w:rPr>
          <w:color w:val="000000"/>
        </w:rPr>
        <w:tab/>
      </w:r>
      <w:r w:rsidRPr="00A24182">
        <w:rPr>
          <w:b/>
          <w:color w:val="000000"/>
        </w:rPr>
        <w:t xml:space="preserve">105-8.13.2 Geotechnical Foundation Design Engineer of Record (GFDEOR): </w:t>
      </w:r>
      <w:r w:rsidRPr="00A24182">
        <w:t>Provide a Geotechnical Foundation Design Engineer of Record in responsible charge of the geotechnical exploration, analysis, design and recommendations for the roadways and structures on the project. The GFDEOR shall also supervise and certify the constructed foundations. The GFDEOR</w:t>
      </w:r>
      <w:r w:rsidRPr="00A24182" w:rsidDel="006C48A3">
        <w:t xml:space="preserve"> </w:t>
      </w:r>
      <w:r w:rsidRPr="00A24182">
        <w:t xml:space="preserve">must be a Professional Engineer registered in the state of Florida and must have a minimum of </w:t>
      </w:r>
      <w:r w:rsidR="005F749E" w:rsidRPr="00A24182">
        <w:t xml:space="preserve">five </w:t>
      </w:r>
      <w:r w:rsidRPr="00A24182">
        <w:t>years of design experience with the type of foundation proposed for the project. For bridges founded on piles and drilled shafts, the GFDEOR must possess verifiable responsible charge experience in the interpretation and utilization of data from the types of load tests (dynamic, static, Osterberg Cell and/or Statnamic load tests) used on the project on at least three Department bridge projects</w:t>
      </w:r>
      <w:r w:rsidRPr="00A24182">
        <w:rPr>
          <w:bCs/>
        </w:rPr>
        <w:t>.</w:t>
      </w:r>
    </w:p>
    <w:p w14:paraId="34DC89B4" w14:textId="77777777" w:rsidR="00723C23" w:rsidRPr="00A24182" w:rsidRDefault="00723C23" w:rsidP="00A24182">
      <w:pPr>
        <w:pStyle w:val="BodyText"/>
      </w:pPr>
      <w:r w:rsidRPr="00A24182">
        <w:rPr>
          <w:b/>
          <w:color w:val="000000"/>
        </w:rPr>
        <w:tab/>
      </w:r>
      <w:r w:rsidRPr="00A24182">
        <w:rPr>
          <w:b/>
          <w:color w:val="000000"/>
        </w:rPr>
        <w:tab/>
      </w:r>
      <w:r w:rsidRPr="00A24182">
        <w:rPr>
          <w:b/>
          <w:bCs/>
        </w:rPr>
        <w:t>105-8.13.3 Dynamic Testing Engineer</w:t>
      </w:r>
      <w:r w:rsidR="00CF2262" w:rsidRPr="00A24182">
        <w:rPr>
          <w:b/>
          <w:bCs/>
        </w:rPr>
        <w:t xml:space="preserve"> (DTE)</w:t>
      </w:r>
      <w:r w:rsidRPr="00A24182">
        <w:rPr>
          <w:b/>
          <w:bCs/>
        </w:rPr>
        <w:t>:</w:t>
      </w:r>
      <w:r w:rsidRPr="00A24182">
        <w:rPr>
          <w:b/>
          <w:color w:val="000000"/>
        </w:rPr>
        <w:t xml:space="preserve"> </w:t>
      </w:r>
      <w:r w:rsidRPr="00A24182">
        <w:t xml:space="preserve">Provide a Dynamic Testing Engineer in responsible charge of the performance of the dynamic load testing of driven piles, evaluation, signal matching and analysis of the dynamic load test data, the establishment of the production pile lengths (when these are to be determined based on test pile information) and driving criteria. Production pile lengths and driving criteria shall be developed by the same engineering firm, and under the same </w:t>
      </w:r>
      <w:r w:rsidR="00CF2262" w:rsidRPr="00A24182">
        <w:t>DTE</w:t>
      </w:r>
      <w:r w:rsidRPr="00A24182">
        <w:t xml:space="preserve"> analyzing the dynamic pile testing data in conjunction with the GFDEOR. The </w:t>
      </w:r>
      <w:r w:rsidR="00CF2262" w:rsidRPr="00A24182">
        <w:t>DTE</w:t>
      </w:r>
      <w:r w:rsidRPr="00A24182">
        <w:t xml:space="preserve"> must be a Professional Engineer registered in the state of Florida with responsible charge experience of geotechnical foundation construction engineering and dynamic testing of driven piles for a period of not less than </w:t>
      </w:r>
      <w:r w:rsidR="005F749E" w:rsidRPr="00A24182">
        <w:t xml:space="preserve">three </w:t>
      </w:r>
      <w:r w:rsidRPr="00A24182">
        <w:t>years including at least three Department bridge projects. This “responsible charge” experience shall include verifiable experience using the test methods that will be utilized on the project.</w:t>
      </w:r>
      <w:r w:rsidR="00C660C6" w:rsidRPr="00A24182">
        <w:t xml:space="preserve"> The DTE must have a rank of Intermediate or higher in the PDCA/PDI Dynamic Measurement and Analysis Proficiency Test.</w:t>
      </w:r>
    </w:p>
    <w:p w14:paraId="0B9B8341" w14:textId="77777777" w:rsidR="00C660C6" w:rsidRPr="00A24182" w:rsidRDefault="00C660C6" w:rsidP="00A24182">
      <w:pPr>
        <w:pStyle w:val="BodyText"/>
      </w:pPr>
      <w:r w:rsidRPr="00A24182">
        <w:tab/>
      </w:r>
      <w:r w:rsidRPr="00A24182">
        <w:tab/>
      </w:r>
      <w:r w:rsidRPr="00A24182">
        <w:rPr>
          <w:b/>
        </w:rPr>
        <w:t>105-8.13.4 Dynamic Testing Operator:</w:t>
      </w:r>
      <w:r w:rsidRPr="00A24182">
        <w:t xml:space="preserve"> Provide a Dynamic Testing Operator (DTO) to perform the dynamic load testing of instrumented piles and test piles in the field. The </w:t>
      </w:r>
      <w:r w:rsidRPr="00A24182">
        <w:lastRenderedPageBreak/>
        <w:t>DTO must have a rank of Intermediate or higher in the PDCA/PDI Dynamic Measurement and Analysis Proficiency Test.  When EDCs will be used to monitor piles and/or test piles, EDC monitoring shall be performed by an operator who has passed EDC Monitoring Certification as evidenced by a Smart Structures valid Certification Card and ID. The operator must have experience in geotechnical foundation construction and dynamic testing of driven piles for a period of not less than two years including at least three Department bridge projects. The experience may have been obtained while working under the supervision of another qualified operator. The Dynamic Testing Operator shall work under the supervision of the DTE.</w:t>
      </w:r>
    </w:p>
    <w:p w14:paraId="68070551" w14:textId="728823E0" w:rsidR="00F7098C" w:rsidRPr="00A24182" w:rsidRDefault="00723C23" w:rsidP="00A24182">
      <w:pPr>
        <w:pStyle w:val="BodyText"/>
      </w:pPr>
      <w:r w:rsidRPr="00A24182">
        <w:rPr>
          <w:color w:val="000000"/>
        </w:rPr>
        <w:tab/>
      </w:r>
      <w:r w:rsidRPr="00A24182">
        <w:rPr>
          <w:b/>
          <w:color w:val="000000"/>
        </w:rPr>
        <w:tab/>
      </w:r>
      <w:r w:rsidRPr="00A24182">
        <w:rPr>
          <w:b/>
          <w:bCs/>
        </w:rPr>
        <w:t>105-8.13.</w:t>
      </w:r>
      <w:r w:rsidR="00657FC0" w:rsidRPr="00A24182">
        <w:rPr>
          <w:b/>
          <w:bCs/>
        </w:rPr>
        <w:t>5</w:t>
      </w:r>
      <w:r w:rsidRPr="00A24182">
        <w:rPr>
          <w:b/>
          <w:bCs/>
        </w:rPr>
        <w:t xml:space="preserve"> Foundation Inspectors</w:t>
      </w:r>
      <w:r w:rsidRPr="00A24182">
        <w:rPr>
          <w:b/>
          <w:color w:val="000000"/>
        </w:rPr>
        <w:t xml:space="preserve">: </w:t>
      </w:r>
      <w:r w:rsidRPr="00A24182">
        <w:t xml:space="preserve">Provide qualified foundation inspectors, working under the supervision of the GFDEOR, to monitor and record the construction of foundations. </w:t>
      </w:r>
      <w:r w:rsidR="00F20B54" w:rsidRPr="00A24182">
        <w:t xml:space="preserve">Pile Driving </w:t>
      </w:r>
      <w:r w:rsidRPr="00A24182">
        <w:t xml:space="preserve">inspectors must possess CTQP Pile Driving Inspector qualification. Drilled Shaft inspectors must possess CTQP Drilled Shaft Inspector qualification. </w:t>
      </w:r>
      <w:r w:rsidR="007D4BF7">
        <w:t xml:space="preserve">Inspectors assigned to monitor </w:t>
      </w:r>
      <w:r w:rsidR="00E06D36">
        <w:t>A</w:t>
      </w:r>
      <w:r w:rsidR="007D4BF7">
        <w:t xml:space="preserve">uger </w:t>
      </w:r>
      <w:r w:rsidR="00E06D36">
        <w:t>C</w:t>
      </w:r>
      <w:r w:rsidR="007D4BF7">
        <w:t xml:space="preserve">ast </w:t>
      </w:r>
      <w:r w:rsidR="00E06D36">
        <w:t>P</w:t>
      </w:r>
      <w:r w:rsidR="007D4BF7">
        <w:t xml:space="preserve">iles (ACP) for bridges </w:t>
      </w:r>
      <w:r w:rsidR="007D4BF7" w:rsidRPr="00A24182">
        <w:t xml:space="preserve">must </w:t>
      </w:r>
      <w:r w:rsidR="007D4BF7">
        <w:t>possess CTQP A</w:t>
      </w:r>
      <w:r w:rsidR="00E06D36">
        <w:t xml:space="preserve">CP </w:t>
      </w:r>
      <w:r w:rsidR="007D4BF7">
        <w:t>Inspector qualification. Inspectors assigned to monitor the construction of ACP for non-bridge structures must either possess CTQP A</w:t>
      </w:r>
      <w:r w:rsidR="007A4173">
        <w:t>CP</w:t>
      </w:r>
      <w:r w:rsidR="007D4BF7">
        <w:t xml:space="preserve"> Inspector qualification, </w:t>
      </w:r>
      <w:r w:rsidR="0002421B">
        <w:t>or</w:t>
      </w:r>
      <w:r w:rsidRPr="00A24182">
        <w:t xml:space="preserve"> have completed and passed the </w:t>
      </w:r>
      <w:r w:rsidR="002862D8">
        <w:t>Computer</w:t>
      </w:r>
      <w:r w:rsidR="007D4BF7" w:rsidRPr="00A24182">
        <w:t xml:space="preserve"> </w:t>
      </w:r>
      <w:r w:rsidRPr="00A24182">
        <w:t>based training class for auger cast piles.</w:t>
      </w:r>
    </w:p>
    <w:p w14:paraId="7063D0CF" w14:textId="77777777" w:rsidR="00723C23" w:rsidRPr="00A24182" w:rsidRDefault="00F7098C" w:rsidP="00A24182">
      <w:pPr>
        <w:pStyle w:val="BodyText"/>
      </w:pPr>
      <w:r w:rsidRPr="00A24182">
        <w:rPr>
          <w:color w:val="000000"/>
        </w:rPr>
        <w:tab/>
      </w:r>
      <w:r w:rsidRPr="00A24182">
        <w:rPr>
          <w:color w:val="000000"/>
        </w:rPr>
        <w:tab/>
      </w:r>
      <w:r w:rsidR="00723C23" w:rsidRPr="00A24182">
        <w:rPr>
          <w:b/>
          <w:color w:val="000000"/>
        </w:rPr>
        <w:t>105-8.13.</w:t>
      </w:r>
      <w:r w:rsidR="00657FC0" w:rsidRPr="00A24182">
        <w:rPr>
          <w:b/>
          <w:color w:val="000000"/>
        </w:rPr>
        <w:t>6</w:t>
      </w:r>
      <w:r w:rsidR="00723C23" w:rsidRPr="00A24182">
        <w:rPr>
          <w:b/>
          <w:color w:val="000000"/>
        </w:rPr>
        <w:t xml:space="preserve"> Pile Driving Superintendents: </w:t>
      </w:r>
      <w:r w:rsidR="00723C23" w:rsidRPr="00A24182">
        <w:t xml:space="preserve">Use pile driving superintendents </w:t>
      </w:r>
      <w:r w:rsidR="00CF2262" w:rsidRPr="00A24182">
        <w:t xml:space="preserve">or foremen </w:t>
      </w:r>
      <w:r w:rsidR="00723C23" w:rsidRPr="00A24182">
        <w:t>in responsible charge of pile driving operations, with experience in installing driven piles of the type, size and depth proposed for the project</w:t>
      </w:r>
      <w:r w:rsidR="00F20B54" w:rsidRPr="00A24182">
        <w:t xml:space="preserve"> and</w:t>
      </w:r>
      <w:r w:rsidR="00723C23" w:rsidRPr="00A24182">
        <w:t xml:space="preserve"> for a period of not less than </w:t>
      </w:r>
      <w:r w:rsidR="005F749E" w:rsidRPr="00A24182">
        <w:t xml:space="preserve">two </w:t>
      </w:r>
      <w:r w:rsidR="00723C23" w:rsidRPr="00A24182">
        <w:t>years.</w:t>
      </w:r>
    </w:p>
    <w:p w14:paraId="404E93FA" w14:textId="77777777" w:rsidR="00F7098C" w:rsidRPr="00A24182" w:rsidRDefault="00723C23" w:rsidP="00A24182">
      <w:pPr>
        <w:pStyle w:val="BodyText"/>
      </w:pPr>
      <w:r w:rsidRPr="00A24182">
        <w:rPr>
          <w:color w:val="000000"/>
        </w:rPr>
        <w:tab/>
      </w:r>
      <w:r w:rsidRPr="00A24182">
        <w:rPr>
          <w:color w:val="000000"/>
        </w:rPr>
        <w:tab/>
      </w:r>
      <w:r w:rsidRPr="00A24182">
        <w:rPr>
          <w:b/>
          <w:color w:val="000000"/>
        </w:rPr>
        <w:t>105-8.</w:t>
      </w:r>
      <w:r w:rsidR="00AD0D28" w:rsidRPr="00A24182">
        <w:rPr>
          <w:b/>
          <w:color w:val="000000"/>
        </w:rPr>
        <w:t>1</w:t>
      </w:r>
      <w:r w:rsidRPr="00A24182">
        <w:rPr>
          <w:b/>
          <w:color w:val="000000"/>
        </w:rPr>
        <w:t>3.</w:t>
      </w:r>
      <w:r w:rsidR="00657FC0" w:rsidRPr="00A24182">
        <w:rPr>
          <w:b/>
          <w:color w:val="000000"/>
        </w:rPr>
        <w:t>7</w:t>
      </w:r>
      <w:r w:rsidRPr="00A24182">
        <w:rPr>
          <w:b/>
          <w:color w:val="000000"/>
        </w:rPr>
        <w:t xml:space="preserve"> Drilled Shaft Superintendents: </w:t>
      </w:r>
      <w:r w:rsidRPr="00A24182">
        <w:t xml:space="preserve">Use drilled shaft superintendents </w:t>
      </w:r>
      <w:r w:rsidR="00CF2262" w:rsidRPr="00A24182">
        <w:t xml:space="preserve">or foremen </w:t>
      </w:r>
      <w:r w:rsidRPr="00A24182">
        <w:t>in responsible charge of drilling operations with experience in installing drilled shafts of the size and depth proposed</w:t>
      </w:r>
      <w:r w:rsidR="00F20B54" w:rsidRPr="00A24182">
        <w:t xml:space="preserve"> and</w:t>
      </w:r>
      <w:r w:rsidRPr="00A24182">
        <w:t xml:space="preserve"> for the project for a period of not less than </w:t>
      </w:r>
      <w:r w:rsidR="005F749E" w:rsidRPr="00A24182">
        <w:t xml:space="preserve">three </w:t>
      </w:r>
      <w:r w:rsidRPr="00A24182">
        <w:t>years.</w:t>
      </w:r>
    </w:p>
    <w:p w14:paraId="218FC48D" w14:textId="77777777" w:rsidR="00723C23" w:rsidRPr="00A24182" w:rsidRDefault="00F7098C" w:rsidP="00A24182">
      <w:pPr>
        <w:pStyle w:val="BodyText"/>
      </w:pPr>
      <w:r w:rsidRPr="00A24182">
        <w:tab/>
      </w:r>
      <w:r w:rsidRPr="00A24182">
        <w:tab/>
      </w:r>
      <w:r w:rsidR="00723C23" w:rsidRPr="00A24182">
        <w:rPr>
          <w:b/>
          <w:color w:val="000000"/>
        </w:rPr>
        <w:t>105-8.13.</w:t>
      </w:r>
      <w:r w:rsidR="00657FC0" w:rsidRPr="00A24182">
        <w:rPr>
          <w:b/>
          <w:color w:val="000000"/>
        </w:rPr>
        <w:t>8</w:t>
      </w:r>
      <w:r w:rsidR="00723C23" w:rsidRPr="00A24182">
        <w:rPr>
          <w:b/>
          <w:color w:val="000000"/>
        </w:rPr>
        <w:t xml:space="preserve"> Auger Cast Pile Superintendents:</w:t>
      </w:r>
      <w:r w:rsidR="00723C23" w:rsidRPr="00A24182">
        <w:t xml:space="preserve"> Use auger cast pile superintendent</w:t>
      </w:r>
      <w:r w:rsidRPr="00A24182">
        <w:t>s</w:t>
      </w:r>
      <w:r w:rsidR="00723C23" w:rsidRPr="00A24182">
        <w:t xml:space="preserve"> </w:t>
      </w:r>
      <w:r w:rsidR="00CF2262" w:rsidRPr="00A24182">
        <w:t xml:space="preserve">or foremen </w:t>
      </w:r>
      <w:r w:rsidR="00723C23" w:rsidRPr="00A24182">
        <w:t>in responsible charge of auger cast pile installation operations with experience in installing auger cast piles of the size and depth proposed for the project</w:t>
      </w:r>
      <w:r w:rsidR="00F20B54" w:rsidRPr="00A24182">
        <w:t xml:space="preserve"> and</w:t>
      </w:r>
      <w:r w:rsidR="00723C23" w:rsidRPr="00A24182">
        <w:t xml:space="preserve"> for a period of not less than </w:t>
      </w:r>
      <w:r w:rsidR="005F749E" w:rsidRPr="00A24182">
        <w:t xml:space="preserve">one </w:t>
      </w:r>
      <w:r w:rsidR="00723C23" w:rsidRPr="00A24182">
        <w:t>year.</w:t>
      </w:r>
    </w:p>
    <w:p w14:paraId="237409D3" w14:textId="77777777" w:rsidR="00173FE6" w:rsidRPr="00A24182" w:rsidRDefault="00173FE6" w:rsidP="00F20B54">
      <w:pPr>
        <w:pStyle w:val="BodyText"/>
        <w:rPr>
          <w:szCs w:val="24"/>
        </w:rPr>
      </w:pPr>
    </w:p>
    <w:sectPr w:rsidR="00173FE6" w:rsidRPr="00A24182">
      <w:head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36278" w14:textId="77777777" w:rsidR="00275AA1" w:rsidRDefault="00275AA1">
      <w:r>
        <w:separator/>
      </w:r>
    </w:p>
  </w:endnote>
  <w:endnote w:type="continuationSeparator" w:id="0">
    <w:p w14:paraId="581C16B8" w14:textId="77777777" w:rsidR="00275AA1" w:rsidRDefault="0027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9AAC3" w14:textId="77777777" w:rsidR="00275AA1" w:rsidRDefault="00275AA1">
      <w:r>
        <w:separator/>
      </w:r>
    </w:p>
  </w:footnote>
  <w:footnote w:type="continuationSeparator" w:id="0">
    <w:p w14:paraId="6F3EF223" w14:textId="77777777" w:rsidR="00275AA1" w:rsidRDefault="00275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FE024" w14:textId="467CEF37" w:rsidR="000F65DB" w:rsidRPr="000F65DB" w:rsidRDefault="000F65DB" w:rsidP="000F65DB">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70AF9"/>
    <w:multiLevelType w:val="multilevel"/>
    <w:tmpl w:val="D138C6DA"/>
    <w:name w:val="sp"/>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FDE1698"/>
    <w:multiLevelType w:val="multilevel"/>
    <w:tmpl w:val="F070C1A8"/>
    <w:lvl w:ilvl="0">
      <w:start w:val="1"/>
      <w:numFmt w:val="upperRoman"/>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pStyle w:val="Heading3"/>
      <w:lvlText w:val="%1.%2.%3."/>
      <w:lvlJc w:val="left"/>
      <w:pPr>
        <w:tabs>
          <w:tab w:val="num" w:pos="1440"/>
        </w:tabs>
        <w:ind w:left="1224" w:hanging="504"/>
      </w:pPr>
      <w:rPr>
        <w:rFonts w:hint="default"/>
      </w:rPr>
    </w:lvl>
    <w:lvl w:ilvl="3">
      <w:start w:val="1"/>
      <w:numFmt w:val="lowerRoman"/>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B0E581C"/>
    <w:multiLevelType w:val="hybridMultilevel"/>
    <w:tmpl w:val="D7A67B56"/>
    <w:lvl w:ilvl="0" w:tplc="3E4C3BA6">
      <w:start w:val="1"/>
      <w:numFmt w:val="decimal"/>
      <w:pStyle w:val="Section8"/>
      <w:lvlText w:val="8-13.%1"/>
      <w:lvlJc w:val="left"/>
      <w:pPr>
        <w:tabs>
          <w:tab w:val="num" w:pos="1440"/>
        </w:tabs>
        <w:ind w:left="0" w:firstLine="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321040"/>
    <w:multiLevelType w:val="hybridMultilevel"/>
    <w:tmpl w:val="4ADC6742"/>
    <w:lvl w:ilvl="0" w:tplc="EE1EB01E">
      <w:start w:val="1"/>
      <w:numFmt w:val="decimal"/>
      <w:pStyle w:val="Section80"/>
      <w:lvlText w:val="8-13.%1"/>
      <w:lvlJc w:val="left"/>
      <w:pPr>
        <w:tabs>
          <w:tab w:val="num" w:pos="216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582DB7"/>
    <w:multiLevelType w:val="hybridMultilevel"/>
    <w:tmpl w:val="ED2EC1F2"/>
    <w:lvl w:ilvl="0" w:tplc="5E7A07B2">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684D2E1E"/>
    <w:multiLevelType w:val="hybridMultilevel"/>
    <w:tmpl w:val="F380209E"/>
    <w:lvl w:ilvl="0" w:tplc="31747E34">
      <w:start w:val="6"/>
      <w:numFmt w:val="decimal"/>
      <w:pStyle w:val="Section1020"/>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95118C"/>
    <w:multiLevelType w:val="hybridMultilevel"/>
    <w:tmpl w:val="BE6CDE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791750304">
    <w:abstractNumId w:val="2"/>
  </w:num>
  <w:num w:numId="2" w16cid:durableId="1192955294">
    <w:abstractNumId w:val="5"/>
  </w:num>
  <w:num w:numId="3" w16cid:durableId="904337712">
    <w:abstractNumId w:val="3"/>
  </w:num>
  <w:num w:numId="4" w16cid:durableId="707412566">
    <w:abstractNumId w:val="4"/>
  </w:num>
  <w:num w:numId="5" w16cid:durableId="795754914">
    <w:abstractNumId w:val="1"/>
  </w:num>
  <w:num w:numId="6" w16cid:durableId="965740517">
    <w:abstractNumId w:val="0"/>
  </w:num>
  <w:num w:numId="7" w16cid:durableId="829561853">
    <w:abstractNumId w:val="6"/>
  </w:num>
  <w:num w:numId="8" w16cid:durableId="101183400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01"/>
    <w:rsid w:val="00002D88"/>
    <w:rsid w:val="0002421B"/>
    <w:rsid w:val="0004024A"/>
    <w:rsid w:val="000501AF"/>
    <w:rsid w:val="00065768"/>
    <w:rsid w:val="00066C82"/>
    <w:rsid w:val="0007260A"/>
    <w:rsid w:val="0009038A"/>
    <w:rsid w:val="000B0422"/>
    <w:rsid w:val="000B179D"/>
    <w:rsid w:val="000C79FE"/>
    <w:rsid w:val="000D2791"/>
    <w:rsid w:val="000D74D6"/>
    <w:rsid w:val="000E0D4E"/>
    <w:rsid w:val="000E2E6B"/>
    <w:rsid w:val="000F65DB"/>
    <w:rsid w:val="000F6E93"/>
    <w:rsid w:val="001147A3"/>
    <w:rsid w:val="00173FE6"/>
    <w:rsid w:val="00182928"/>
    <w:rsid w:val="001A750B"/>
    <w:rsid w:val="001C32C7"/>
    <w:rsid w:val="001D6E2F"/>
    <w:rsid w:val="001E2FB7"/>
    <w:rsid w:val="001E4E90"/>
    <w:rsid w:val="001E6D29"/>
    <w:rsid w:val="00204A9B"/>
    <w:rsid w:val="002420D2"/>
    <w:rsid w:val="00245E4B"/>
    <w:rsid w:val="00251804"/>
    <w:rsid w:val="00275AA1"/>
    <w:rsid w:val="002826D1"/>
    <w:rsid w:val="002862D8"/>
    <w:rsid w:val="00293B98"/>
    <w:rsid w:val="00296338"/>
    <w:rsid w:val="00297318"/>
    <w:rsid w:val="002A3444"/>
    <w:rsid w:val="002B72C7"/>
    <w:rsid w:val="002C2289"/>
    <w:rsid w:val="002D764F"/>
    <w:rsid w:val="00304420"/>
    <w:rsid w:val="003253D5"/>
    <w:rsid w:val="00365CDC"/>
    <w:rsid w:val="003727DB"/>
    <w:rsid w:val="003734C4"/>
    <w:rsid w:val="00376FAE"/>
    <w:rsid w:val="00377942"/>
    <w:rsid w:val="00386A56"/>
    <w:rsid w:val="0039239F"/>
    <w:rsid w:val="00393519"/>
    <w:rsid w:val="003A4714"/>
    <w:rsid w:val="003D10C2"/>
    <w:rsid w:val="003D34A9"/>
    <w:rsid w:val="003D43B0"/>
    <w:rsid w:val="003E0166"/>
    <w:rsid w:val="003E2666"/>
    <w:rsid w:val="0040601C"/>
    <w:rsid w:val="0041166D"/>
    <w:rsid w:val="00415385"/>
    <w:rsid w:val="00422084"/>
    <w:rsid w:val="004259CD"/>
    <w:rsid w:val="00450C85"/>
    <w:rsid w:val="00465F26"/>
    <w:rsid w:val="00472821"/>
    <w:rsid w:val="00477512"/>
    <w:rsid w:val="00481A56"/>
    <w:rsid w:val="0048403B"/>
    <w:rsid w:val="004B6A59"/>
    <w:rsid w:val="004B7397"/>
    <w:rsid w:val="004C1DE2"/>
    <w:rsid w:val="004C3E8C"/>
    <w:rsid w:val="004C73EB"/>
    <w:rsid w:val="004E2570"/>
    <w:rsid w:val="004E5C52"/>
    <w:rsid w:val="00510941"/>
    <w:rsid w:val="005132B9"/>
    <w:rsid w:val="00521350"/>
    <w:rsid w:val="00536C0F"/>
    <w:rsid w:val="00563AB5"/>
    <w:rsid w:val="00564CE4"/>
    <w:rsid w:val="00587FA9"/>
    <w:rsid w:val="005936EE"/>
    <w:rsid w:val="005A0B38"/>
    <w:rsid w:val="005C1FF7"/>
    <w:rsid w:val="005C2500"/>
    <w:rsid w:val="005F728D"/>
    <w:rsid w:val="005F749E"/>
    <w:rsid w:val="006011CE"/>
    <w:rsid w:val="00602F66"/>
    <w:rsid w:val="00637660"/>
    <w:rsid w:val="00655412"/>
    <w:rsid w:val="00657FC0"/>
    <w:rsid w:val="00662CB1"/>
    <w:rsid w:val="00662FA7"/>
    <w:rsid w:val="00670F88"/>
    <w:rsid w:val="00672131"/>
    <w:rsid w:val="00675B23"/>
    <w:rsid w:val="006779D9"/>
    <w:rsid w:val="00694C20"/>
    <w:rsid w:val="00695A13"/>
    <w:rsid w:val="006B1940"/>
    <w:rsid w:val="006B43EC"/>
    <w:rsid w:val="006C48A3"/>
    <w:rsid w:val="006F130D"/>
    <w:rsid w:val="006F2A21"/>
    <w:rsid w:val="006F784F"/>
    <w:rsid w:val="007048CF"/>
    <w:rsid w:val="00704BF4"/>
    <w:rsid w:val="007141E5"/>
    <w:rsid w:val="00720A23"/>
    <w:rsid w:val="00721E2B"/>
    <w:rsid w:val="00723C23"/>
    <w:rsid w:val="00727ABF"/>
    <w:rsid w:val="007441CE"/>
    <w:rsid w:val="00753F0E"/>
    <w:rsid w:val="007563DB"/>
    <w:rsid w:val="00757A7B"/>
    <w:rsid w:val="0076286B"/>
    <w:rsid w:val="00781B83"/>
    <w:rsid w:val="007A4173"/>
    <w:rsid w:val="007B20C8"/>
    <w:rsid w:val="007C0D79"/>
    <w:rsid w:val="007C13EE"/>
    <w:rsid w:val="007C21F6"/>
    <w:rsid w:val="007C67CE"/>
    <w:rsid w:val="007C6ED2"/>
    <w:rsid w:val="007D4BF7"/>
    <w:rsid w:val="007D503A"/>
    <w:rsid w:val="007E50C6"/>
    <w:rsid w:val="00803911"/>
    <w:rsid w:val="00817F65"/>
    <w:rsid w:val="0083188D"/>
    <w:rsid w:val="008424DC"/>
    <w:rsid w:val="00853D17"/>
    <w:rsid w:val="00884EA7"/>
    <w:rsid w:val="008A1024"/>
    <w:rsid w:val="008A65CB"/>
    <w:rsid w:val="008B34B8"/>
    <w:rsid w:val="008C287D"/>
    <w:rsid w:val="008C33F7"/>
    <w:rsid w:val="008C3798"/>
    <w:rsid w:val="008C498C"/>
    <w:rsid w:val="008D04D1"/>
    <w:rsid w:val="008D2F8E"/>
    <w:rsid w:val="008F7BD4"/>
    <w:rsid w:val="009250C5"/>
    <w:rsid w:val="00930042"/>
    <w:rsid w:val="00952051"/>
    <w:rsid w:val="00974B8C"/>
    <w:rsid w:val="00977606"/>
    <w:rsid w:val="00977DE6"/>
    <w:rsid w:val="009925B2"/>
    <w:rsid w:val="00993F36"/>
    <w:rsid w:val="009940C4"/>
    <w:rsid w:val="00994C1D"/>
    <w:rsid w:val="009A6165"/>
    <w:rsid w:val="009A7050"/>
    <w:rsid w:val="009B60D0"/>
    <w:rsid w:val="009E5B76"/>
    <w:rsid w:val="009F2609"/>
    <w:rsid w:val="00A15D4F"/>
    <w:rsid w:val="00A21645"/>
    <w:rsid w:val="00A24182"/>
    <w:rsid w:val="00A267DE"/>
    <w:rsid w:val="00A26FE9"/>
    <w:rsid w:val="00A27CA3"/>
    <w:rsid w:val="00A36BF7"/>
    <w:rsid w:val="00A4519F"/>
    <w:rsid w:val="00A608EF"/>
    <w:rsid w:val="00A66DB1"/>
    <w:rsid w:val="00A811BD"/>
    <w:rsid w:val="00A862BF"/>
    <w:rsid w:val="00A9674A"/>
    <w:rsid w:val="00AB0229"/>
    <w:rsid w:val="00AB70AC"/>
    <w:rsid w:val="00AD0D28"/>
    <w:rsid w:val="00AD7713"/>
    <w:rsid w:val="00AF049C"/>
    <w:rsid w:val="00AF3FF4"/>
    <w:rsid w:val="00AF5F0D"/>
    <w:rsid w:val="00AF75F9"/>
    <w:rsid w:val="00B00291"/>
    <w:rsid w:val="00B00975"/>
    <w:rsid w:val="00B176A7"/>
    <w:rsid w:val="00B751EC"/>
    <w:rsid w:val="00B76A13"/>
    <w:rsid w:val="00B85E72"/>
    <w:rsid w:val="00B87C01"/>
    <w:rsid w:val="00B9104F"/>
    <w:rsid w:val="00BC12E9"/>
    <w:rsid w:val="00BC1ED6"/>
    <w:rsid w:val="00BD5700"/>
    <w:rsid w:val="00BE47ED"/>
    <w:rsid w:val="00BE552A"/>
    <w:rsid w:val="00BE740C"/>
    <w:rsid w:val="00BF132A"/>
    <w:rsid w:val="00BF1C56"/>
    <w:rsid w:val="00BF5B4F"/>
    <w:rsid w:val="00BF76EC"/>
    <w:rsid w:val="00C0017E"/>
    <w:rsid w:val="00C00B4F"/>
    <w:rsid w:val="00C1271C"/>
    <w:rsid w:val="00C2031B"/>
    <w:rsid w:val="00C31B1F"/>
    <w:rsid w:val="00C362AE"/>
    <w:rsid w:val="00C36D76"/>
    <w:rsid w:val="00C56007"/>
    <w:rsid w:val="00C660C6"/>
    <w:rsid w:val="00C848A4"/>
    <w:rsid w:val="00C85577"/>
    <w:rsid w:val="00CA1DB3"/>
    <w:rsid w:val="00CC31DD"/>
    <w:rsid w:val="00CC49B1"/>
    <w:rsid w:val="00CC781D"/>
    <w:rsid w:val="00CD239E"/>
    <w:rsid w:val="00CF0295"/>
    <w:rsid w:val="00CF2262"/>
    <w:rsid w:val="00CF56CF"/>
    <w:rsid w:val="00D30238"/>
    <w:rsid w:val="00D3457E"/>
    <w:rsid w:val="00D40405"/>
    <w:rsid w:val="00D5265C"/>
    <w:rsid w:val="00D95314"/>
    <w:rsid w:val="00DB6393"/>
    <w:rsid w:val="00DB6533"/>
    <w:rsid w:val="00DC6910"/>
    <w:rsid w:val="00DC7310"/>
    <w:rsid w:val="00DC7A0A"/>
    <w:rsid w:val="00DE0D1B"/>
    <w:rsid w:val="00DE3ACE"/>
    <w:rsid w:val="00E048B7"/>
    <w:rsid w:val="00E06D36"/>
    <w:rsid w:val="00E15BF9"/>
    <w:rsid w:val="00E16548"/>
    <w:rsid w:val="00E32852"/>
    <w:rsid w:val="00E35DE2"/>
    <w:rsid w:val="00E62E30"/>
    <w:rsid w:val="00E74D90"/>
    <w:rsid w:val="00E75128"/>
    <w:rsid w:val="00EA4A97"/>
    <w:rsid w:val="00EB60F6"/>
    <w:rsid w:val="00EE7A11"/>
    <w:rsid w:val="00EF4E35"/>
    <w:rsid w:val="00EF7401"/>
    <w:rsid w:val="00F053E8"/>
    <w:rsid w:val="00F20B54"/>
    <w:rsid w:val="00F32F23"/>
    <w:rsid w:val="00F36304"/>
    <w:rsid w:val="00F54E13"/>
    <w:rsid w:val="00F550AE"/>
    <w:rsid w:val="00F618DE"/>
    <w:rsid w:val="00F61E30"/>
    <w:rsid w:val="00F7098C"/>
    <w:rsid w:val="00F73827"/>
    <w:rsid w:val="00F73DEF"/>
    <w:rsid w:val="00FB5228"/>
    <w:rsid w:val="00FB7E75"/>
    <w:rsid w:val="00FC3984"/>
    <w:rsid w:val="00FC4907"/>
    <w:rsid w:val="00FC6E9C"/>
    <w:rsid w:val="00FE7A30"/>
    <w:rsid w:val="00FF6375"/>
    <w:rsid w:val="00FF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39912150"/>
  <w15:chartTrackingRefBased/>
  <w15:docId w15:val="{46CF47B2-E2E1-43DE-813C-28EE85F3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165"/>
    <w:pPr>
      <w:spacing w:after="160" w:line="259" w:lineRule="auto"/>
    </w:pPr>
    <w:rPr>
      <w:rFonts w:asciiTheme="minorHAnsi" w:eastAsiaTheme="minorHAnsi" w:hAnsiTheme="minorHAnsi" w:cstheme="minorBidi"/>
      <w:sz w:val="22"/>
      <w:szCs w:val="22"/>
    </w:rPr>
  </w:style>
  <w:style w:type="paragraph" w:styleId="Heading1">
    <w:name w:val="heading 1"/>
    <w:basedOn w:val="Heading2"/>
    <w:next w:val="Normal"/>
    <w:qFormat/>
    <w:rsid w:val="009A6165"/>
    <w:pPr>
      <w:outlineLvl w:val="0"/>
    </w:pPr>
    <w:rPr>
      <w:bCs w:val="0"/>
      <w:kern w:val="32"/>
      <w:sz w:val="96"/>
      <w:szCs w:val="32"/>
    </w:rPr>
  </w:style>
  <w:style w:type="paragraph" w:styleId="Heading2">
    <w:name w:val="heading 2"/>
    <w:basedOn w:val="Article"/>
    <w:next w:val="Dates"/>
    <w:link w:val="Heading2Char"/>
    <w:autoRedefine/>
    <w:qFormat/>
    <w:rsid w:val="004E5C52"/>
    <w:pPr>
      <w:spacing w:after="60"/>
      <w:outlineLvl w:val="1"/>
    </w:pPr>
    <w:rPr>
      <w:rFonts w:cs="Arial"/>
      <w:bCs/>
      <w:iCs/>
      <w:caps/>
      <w:szCs w:val="28"/>
    </w:rPr>
  </w:style>
  <w:style w:type="paragraph" w:styleId="Heading3">
    <w:name w:val="heading 3"/>
    <w:basedOn w:val="Normal"/>
    <w:next w:val="Normal"/>
    <w:link w:val="Heading3Char"/>
    <w:qFormat/>
    <w:rsid w:val="00C2031B"/>
    <w:pPr>
      <w:keepNext/>
      <w:numPr>
        <w:ilvl w:val="2"/>
        <w:numId w:val="5"/>
      </w:numPr>
      <w:spacing w:before="240" w:after="60"/>
      <w:outlineLvl w:val="2"/>
    </w:pPr>
    <w:rPr>
      <w:rFonts w:cs="Arial"/>
      <w:bCs/>
      <w:szCs w:val="26"/>
    </w:rPr>
  </w:style>
  <w:style w:type="paragraph" w:styleId="Heading4">
    <w:name w:val="heading 4"/>
    <w:basedOn w:val="Normal"/>
    <w:next w:val="Normal"/>
    <w:link w:val="Heading4Char"/>
    <w:qFormat/>
    <w:rsid w:val="00C2031B"/>
    <w:pPr>
      <w:keepNext/>
      <w:jc w:val="center"/>
      <w:outlineLvl w:val="3"/>
    </w:pPr>
    <w:rPr>
      <w:rFonts w:ascii="Goudy Old Style" w:hAnsi="Goudy Old Style"/>
      <w:sz w:val="36"/>
    </w:rPr>
  </w:style>
  <w:style w:type="paragraph" w:styleId="Heading8">
    <w:name w:val="heading 8"/>
    <w:basedOn w:val="Article"/>
    <w:next w:val="Normal"/>
    <w:qFormat/>
    <w:rsid w:val="009A6165"/>
    <w:pPr>
      <w:spacing w:after="60"/>
      <w:outlineLvl w:val="7"/>
    </w:pPr>
    <w:rPr>
      <w:iCs/>
    </w:rPr>
  </w:style>
  <w:style w:type="paragraph" w:styleId="Heading9">
    <w:name w:val="heading 9"/>
    <w:basedOn w:val="Article"/>
    <w:next w:val="Normal"/>
    <w:qFormat/>
    <w:rsid w:val="009A6165"/>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next w:val="BodyText"/>
    <w:link w:val="ArticleChar"/>
    <w:autoRedefine/>
    <w:rsid w:val="009A6165"/>
    <w:pPr>
      <w:keepNext/>
      <w:tabs>
        <w:tab w:val="left" w:pos="720"/>
      </w:tabs>
      <w:spacing w:before="240"/>
    </w:pPr>
    <w:rPr>
      <w:b/>
      <w:sz w:val="24"/>
    </w:rPr>
  </w:style>
  <w:style w:type="paragraph" w:customStyle="1" w:styleId="LeadInSentence">
    <w:name w:val="Lead In Sentence"/>
    <w:next w:val="BodyText"/>
    <w:autoRedefine/>
    <w:rsid w:val="009A6165"/>
    <w:pPr>
      <w:keepNext/>
      <w:spacing w:after="240"/>
      <w:ind w:firstLine="720"/>
    </w:pPr>
    <w:rPr>
      <w:sz w:val="24"/>
    </w:rPr>
  </w:style>
  <w:style w:type="paragraph" w:customStyle="1" w:styleId="SectionHeading">
    <w:name w:val="Section Heading"/>
    <w:next w:val="Article"/>
    <w:autoRedefine/>
    <w:rsid w:val="009A6165"/>
    <w:pPr>
      <w:keepNext/>
      <w:spacing w:before="120"/>
      <w:jc w:val="center"/>
    </w:pPr>
    <w:rPr>
      <w:b/>
      <w:caps/>
      <w:sz w:val="24"/>
    </w:rPr>
  </w:style>
  <w:style w:type="paragraph" w:styleId="BodyText">
    <w:name w:val="Body Text"/>
    <w:link w:val="BodyTextChar"/>
    <w:rsid w:val="009A6165"/>
    <w:pPr>
      <w:tabs>
        <w:tab w:val="left" w:pos="720"/>
      </w:tabs>
    </w:pPr>
    <w:rPr>
      <w:sz w:val="24"/>
    </w:rPr>
  </w:style>
  <w:style w:type="paragraph" w:styleId="Header">
    <w:name w:val="header"/>
    <w:basedOn w:val="Normal"/>
    <w:rsid w:val="009A6165"/>
    <w:pPr>
      <w:tabs>
        <w:tab w:val="center" w:pos="4320"/>
        <w:tab w:val="right" w:pos="8640"/>
      </w:tabs>
    </w:pPr>
  </w:style>
  <w:style w:type="paragraph" w:styleId="Footer">
    <w:name w:val="footer"/>
    <w:basedOn w:val="Normal"/>
    <w:rsid w:val="009A6165"/>
    <w:pPr>
      <w:tabs>
        <w:tab w:val="center" w:pos="4320"/>
        <w:tab w:val="right" w:pos="8640"/>
      </w:tabs>
    </w:pPr>
  </w:style>
  <w:style w:type="character" w:styleId="Hyperlink">
    <w:name w:val="Hyperlink"/>
    <w:rPr>
      <w:color w:val="0000FF"/>
      <w:u w:val="single"/>
    </w:rPr>
  </w:style>
  <w:style w:type="paragraph" w:customStyle="1" w:styleId="Subarticle">
    <w:name w:val="Subarticle"/>
    <w:autoRedefine/>
    <w:rsid w:val="00C2031B"/>
    <w:pPr>
      <w:keepNext/>
      <w:ind w:firstLine="720"/>
    </w:pPr>
    <w:rPr>
      <w:b/>
      <w:sz w:val="24"/>
      <w:szCs w:val="24"/>
    </w:rPr>
  </w:style>
  <w:style w:type="paragraph" w:styleId="TOC2">
    <w:name w:val="toc 2"/>
    <w:basedOn w:val="Normal"/>
    <w:next w:val="Normal"/>
    <w:autoRedefine/>
    <w:semiHidden/>
    <w:rsid w:val="009A6165"/>
    <w:pPr>
      <w:ind w:left="1080" w:right="1080" w:hanging="720"/>
    </w:pPr>
  </w:style>
  <w:style w:type="paragraph" w:customStyle="1" w:styleId="Section8">
    <w:name w:val="Section 8"/>
    <w:basedOn w:val="Heading8"/>
    <w:next w:val="Dates"/>
    <w:autoRedefine/>
    <w:rsid w:val="009A6165"/>
    <w:pPr>
      <w:keepLines/>
      <w:numPr>
        <w:numId w:val="1"/>
      </w:numPr>
      <w:spacing w:before="0" w:after="0"/>
    </w:pPr>
    <w:rPr>
      <w:szCs w:val="24"/>
    </w:rPr>
  </w:style>
  <w:style w:type="paragraph" w:customStyle="1" w:styleId="Section1020">
    <w:name w:val="Section 102"/>
    <w:basedOn w:val="Heading9"/>
    <w:autoRedefine/>
    <w:rsid w:val="009A6165"/>
    <w:pPr>
      <w:widowControl w:val="0"/>
      <w:numPr>
        <w:numId w:val="2"/>
      </w:numPr>
      <w:autoSpaceDE w:val="0"/>
      <w:autoSpaceDN w:val="0"/>
      <w:adjustRightInd w:val="0"/>
      <w:spacing w:before="0" w:after="0"/>
    </w:pPr>
    <w:rPr>
      <w:rFonts w:ascii="Times New Roman" w:hAnsi="Times New Roman"/>
    </w:rPr>
  </w:style>
  <w:style w:type="paragraph" w:styleId="TOC1">
    <w:name w:val="toc 1"/>
    <w:basedOn w:val="Normal"/>
    <w:next w:val="Normal"/>
    <w:autoRedefine/>
    <w:semiHidden/>
    <w:rsid w:val="009A6165"/>
    <w:pPr>
      <w:spacing w:before="120" w:after="120"/>
    </w:pPr>
    <w:rPr>
      <w:b/>
    </w:rPr>
  </w:style>
  <w:style w:type="paragraph" w:styleId="TOC3">
    <w:name w:val="toc 3"/>
    <w:basedOn w:val="Normal"/>
    <w:next w:val="Normal"/>
    <w:autoRedefine/>
    <w:semiHidden/>
    <w:rsid w:val="009A6165"/>
    <w:pPr>
      <w:ind w:left="360"/>
    </w:pPr>
  </w:style>
  <w:style w:type="paragraph" w:styleId="TOC4">
    <w:name w:val="toc 4"/>
    <w:basedOn w:val="Normal"/>
    <w:next w:val="Normal"/>
    <w:autoRedefine/>
    <w:semiHidden/>
    <w:rsid w:val="009A6165"/>
    <w:pPr>
      <w:ind w:left="720"/>
    </w:pPr>
  </w:style>
  <w:style w:type="paragraph" w:styleId="TOC5">
    <w:name w:val="toc 5"/>
    <w:basedOn w:val="Normal"/>
    <w:next w:val="Normal"/>
    <w:autoRedefine/>
    <w:semiHidden/>
    <w:rsid w:val="009A6165"/>
    <w:pPr>
      <w:ind w:left="960"/>
    </w:pPr>
  </w:style>
  <w:style w:type="paragraph" w:styleId="TOC6">
    <w:name w:val="toc 6"/>
    <w:basedOn w:val="Normal"/>
    <w:next w:val="Normal"/>
    <w:autoRedefine/>
    <w:semiHidden/>
    <w:rsid w:val="009A6165"/>
    <w:pPr>
      <w:ind w:left="1200"/>
    </w:pPr>
  </w:style>
  <w:style w:type="paragraph" w:styleId="TOC7">
    <w:name w:val="toc 7"/>
    <w:basedOn w:val="Normal"/>
    <w:next w:val="Normal"/>
    <w:autoRedefine/>
    <w:semiHidden/>
    <w:rsid w:val="009A6165"/>
    <w:pPr>
      <w:ind w:left="1440"/>
    </w:pPr>
  </w:style>
  <w:style w:type="paragraph" w:styleId="TOC8">
    <w:name w:val="toc 8"/>
    <w:basedOn w:val="Normal"/>
    <w:next w:val="Normal"/>
    <w:autoRedefine/>
    <w:semiHidden/>
    <w:rsid w:val="009A6165"/>
    <w:pPr>
      <w:ind w:left="1680"/>
    </w:pPr>
  </w:style>
  <w:style w:type="paragraph" w:styleId="TOC9">
    <w:name w:val="toc 9"/>
    <w:basedOn w:val="Normal"/>
    <w:next w:val="Normal"/>
    <w:autoRedefine/>
    <w:semiHidden/>
    <w:rsid w:val="009A6165"/>
    <w:pPr>
      <w:ind w:left="1920"/>
    </w:pPr>
  </w:style>
  <w:style w:type="character" w:styleId="FollowedHyperlink">
    <w:name w:val="FollowedHyperlink"/>
    <w:rPr>
      <w:color w:val="800080"/>
      <w:u w:val="single"/>
    </w:rPr>
  </w:style>
  <w:style w:type="character" w:styleId="PageNumber">
    <w:name w:val="page number"/>
    <w:basedOn w:val="DefaultParagraphFont"/>
  </w:style>
  <w:style w:type="paragraph" w:customStyle="1" w:styleId="Section80">
    <w:name w:val="Section8"/>
    <w:basedOn w:val="Normal"/>
    <w:rsid w:val="00C2031B"/>
    <w:pPr>
      <w:numPr>
        <w:numId w:val="3"/>
      </w:numPr>
      <w:tabs>
        <w:tab w:val="left" w:pos="1440"/>
        <w:tab w:val="left" w:pos="1800"/>
      </w:tabs>
      <w:outlineLvl w:val="7"/>
    </w:pPr>
    <w:rPr>
      <w:b/>
    </w:rPr>
  </w:style>
  <w:style w:type="paragraph" w:customStyle="1" w:styleId="Section102">
    <w:name w:val="Section102"/>
    <w:basedOn w:val="Section80"/>
    <w:autoRedefine/>
    <w:rsid w:val="00C2031B"/>
    <w:pPr>
      <w:numPr>
        <w:numId w:val="4"/>
      </w:numPr>
      <w:tabs>
        <w:tab w:val="left" w:pos="720"/>
        <w:tab w:val="left" w:pos="2160"/>
      </w:tabs>
      <w:outlineLvl w:val="8"/>
    </w:pPr>
  </w:style>
  <w:style w:type="paragraph" w:customStyle="1" w:styleId="Dates">
    <w:name w:val="Dates"/>
    <w:basedOn w:val="Article"/>
    <w:next w:val="LeadInSentence"/>
    <w:autoRedefine/>
    <w:rsid w:val="009A6165"/>
    <w:pPr>
      <w:spacing w:before="0" w:after="240"/>
      <w:contextualSpacing/>
    </w:pPr>
  </w:style>
  <w:style w:type="paragraph" w:styleId="BlockText">
    <w:name w:val="Block Text"/>
    <w:basedOn w:val="Normal"/>
    <w:rsid w:val="009A6165"/>
    <w:pPr>
      <w:spacing w:after="120"/>
      <w:ind w:left="1440" w:right="1440"/>
    </w:pPr>
  </w:style>
  <w:style w:type="paragraph" w:customStyle="1" w:styleId="PayItem">
    <w:name w:val="PayItem"/>
    <w:basedOn w:val="BodyText"/>
    <w:rsid w:val="009A6165"/>
    <w:pPr>
      <w:tabs>
        <w:tab w:val="clear" w:pos="720"/>
      </w:tabs>
      <w:ind w:left="3600" w:right="10" w:hanging="2170"/>
    </w:pPr>
  </w:style>
  <w:style w:type="character" w:customStyle="1" w:styleId="BodyTextChar">
    <w:name w:val="Body Text Char"/>
    <w:link w:val="BodyText"/>
    <w:rsid w:val="000E2E6B"/>
    <w:rPr>
      <w:sz w:val="24"/>
    </w:rPr>
  </w:style>
  <w:style w:type="character" w:customStyle="1" w:styleId="ArticleChar">
    <w:name w:val="Article Char"/>
    <w:link w:val="Article"/>
    <w:rsid w:val="00C2031B"/>
    <w:rPr>
      <w:b/>
      <w:sz w:val="24"/>
    </w:rPr>
  </w:style>
  <w:style w:type="character" w:styleId="CommentReference">
    <w:name w:val="annotation reference"/>
    <w:uiPriority w:val="99"/>
    <w:rsid w:val="00C00B4F"/>
    <w:rPr>
      <w:sz w:val="16"/>
      <w:szCs w:val="16"/>
    </w:rPr>
  </w:style>
  <w:style w:type="paragraph" w:styleId="CommentText">
    <w:name w:val="annotation text"/>
    <w:basedOn w:val="Normal"/>
    <w:link w:val="CommentTextChar"/>
    <w:uiPriority w:val="99"/>
    <w:rsid w:val="00C00B4F"/>
    <w:rPr>
      <w:sz w:val="20"/>
      <w:szCs w:val="20"/>
    </w:rPr>
  </w:style>
  <w:style w:type="character" w:customStyle="1" w:styleId="CommentTextChar">
    <w:name w:val="Comment Text Char"/>
    <w:basedOn w:val="DefaultParagraphFont"/>
    <w:link w:val="CommentText"/>
    <w:uiPriority w:val="99"/>
    <w:rsid w:val="00C00B4F"/>
  </w:style>
  <w:style w:type="paragraph" w:styleId="BalloonText">
    <w:name w:val="Balloon Text"/>
    <w:basedOn w:val="Normal"/>
    <w:link w:val="BalloonTextChar"/>
    <w:rsid w:val="00C2031B"/>
    <w:rPr>
      <w:rFonts w:ascii="Tahoma" w:hAnsi="Tahoma" w:cs="Tahoma"/>
      <w:sz w:val="16"/>
      <w:szCs w:val="16"/>
    </w:rPr>
  </w:style>
  <w:style w:type="character" w:customStyle="1" w:styleId="BalloonTextChar">
    <w:name w:val="Balloon Text Char"/>
    <w:link w:val="BalloonText"/>
    <w:rsid w:val="00C2031B"/>
    <w:rPr>
      <w:rFonts w:ascii="Tahoma" w:hAnsi="Tahoma" w:cs="Tahoma"/>
      <w:sz w:val="16"/>
      <w:szCs w:val="16"/>
    </w:rPr>
  </w:style>
  <w:style w:type="paragraph" w:styleId="CommentSubject">
    <w:name w:val="annotation subject"/>
    <w:basedOn w:val="CommentText"/>
    <w:next w:val="CommentText"/>
    <w:link w:val="CommentSubjectChar"/>
    <w:rsid w:val="004C1DE2"/>
    <w:rPr>
      <w:b/>
      <w:bCs/>
      <w:lang w:val="x-none" w:eastAsia="x-none"/>
    </w:rPr>
  </w:style>
  <w:style w:type="character" w:customStyle="1" w:styleId="CommentSubjectChar">
    <w:name w:val="Comment Subject Char"/>
    <w:link w:val="CommentSubject"/>
    <w:rsid w:val="004C1DE2"/>
    <w:rPr>
      <w:b/>
      <w:bCs/>
    </w:rPr>
  </w:style>
  <w:style w:type="paragraph" w:styleId="Revision">
    <w:name w:val="Revision"/>
    <w:hidden/>
    <w:uiPriority w:val="99"/>
    <w:semiHidden/>
    <w:rsid w:val="00481A56"/>
    <w:rPr>
      <w:sz w:val="24"/>
      <w:szCs w:val="24"/>
    </w:rPr>
  </w:style>
  <w:style w:type="character" w:customStyle="1" w:styleId="Heading3Char">
    <w:name w:val="Heading 3 Char"/>
    <w:link w:val="Heading3"/>
    <w:rsid w:val="00C2031B"/>
    <w:rPr>
      <w:rFonts w:cs="Arial"/>
      <w:bCs/>
      <w:sz w:val="24"/>
      <w:szCs w:val="26"/>
    </w:rPr>
  </w:style>
  <w:style w:type="paragraph" w:customStyle="1" w:styleId="Subdivision">
    <w:name w:val="Subdivision"/>
    <w:basedOn w:val="Normal"/>
    <w:qFormat/>
    <w:rsid w:val="00C2031B"/>
    <w:pPr>
      <w:keepNext/>
      <w:spacing w:before="120" w:after="240"/>
      <w:jc w:val="center"/>
    </w:pPr>
    <w:rPr>
      <w:caps/>
      <w:sz w:val="26"/>
      <w:szCs w:val="20"/>
    </w:rPr>
  </w:style>
  <w:style w:type="character" w:customStyle="1" w:styleId="Heading4Char">
    <w:name w:val="Heading 4 Char"/>
    <w:link w:val="Heading4"/>
    <w:rsid w:val="00C2031B"/>
    <w:rPr>
      <w:rFonts w:ascii="Goudy Old Style" w:hAnsi="Goudy Old Style"/>
      <w:sz w:val="36"/>
      <w:szCs w:val="24"/>
    </w:rPr>
  </w:style>
  <w:style w:type="character" w:styleId="Strong">
    <w:name w:val="Strong"/>
    <w:qFormat/>
    <w:rsid w:val="00C2031B"/>
    <w:rPr>
      <w:b/>
      <w:bCs/>
    </w:rPr>
  </w:style>
  <w:style w:type="paragraph" w:styleId="ListParagraph">
    <w:name w:val="List Paragraph"/>
    <w:basedOn w:val="Normal"/>
    <w:uiPriority w:val="34"/>
    <w:qFormat/>
    <w:rsid w:val="00C2031B"/>
    <w:pPr>
      <w:ind w:left="720"/>
    </w:pPr>
    <w:rPr>
      <w:rFonts w:cs="Calibri"/>
    </w:rPr>
  </w:style>
  <w:style w:type="paragraph" w:customStyle="1" w:styleId="StyleBodyTextLeft1">
    <w:name w:val="Style Body Text + Left: 1&quot;"/>
    <w:basedOn w:val="BodyText"/>
    <w:qFormat/>
    <w:rsid w:val="00C2031B"/>
    <w:pPr>
      <w:widowControl w:val="0"/>
      <w:ind w:left="1440"/>
    </w:pPr>
  </w:style>
  <w:style w:type="character" w:customStyle="1" w:styleId="Heading2Char">
    <w:name w:val="Heading 2 Char"/>
    <w:link w:val="Heading2"/>
    <w:rsid w:val="004E5C52"/>
    <w:rPr>
      <w:rFonts w:cs="Arial"/>
      <w:b/>
      <w:bCs/>
      <w:iCs/>
      <w:cap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06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965VC\AppData\Roaming\Microsoft\Templates\specdevtemp2%20(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9275B81A866E499925F9D7DFD4DBC0" ma:contentTypeVersion="0" ma:contentTypeDescription="Create a new document." ma:contentTypeScope="" ma:versionID="55814947358fee8312d41b2108c8666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73575-6F9A-4BE8-A3C5-71C9D4ED2485}">
  <ds:schemaRefs>
    <ds:schemaRef ds:uri="http://schemas.microsoft.com/sharepoint/v3/contenttype/forms"/>
  </ds:schemaRefs>
</ds:datastoreItem>
</file>

<file path=customXml/itemProps2.xml><?xml version="1.0" encoding="utf-8"?>
<ds:datastoreItem xmlns:ds="http://schemas.openxmlformats.org/officeDocument/2006/customXml" ds:itemID="{64CDC931-6D8A-46D5-BAAA-A5008B9ABA97}">
  <ds:schemaRefs>
    <ds:schemaRef ds:uri="http://schemas.openxmlformats.org/officeDocument/2006/bibliography"/>
  </ds:schemaRefs>
</ds:datastoreItem>
</file>

<file path=customXml/itemProps3.xml><?xml version="1.0" encoding="utf-8"?>
<ds:datastoreItem xmlns:ds="http://schemas.openxmlformats.org/officeDocument/2006/customXml" ds:itemID="{32463E59-F86B-45FB-AA34-257E11BA83C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031C14F9-6434-4376-AC4D-3E7866F38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specdevtemp2 (4)</Template>
  <TotalTime>1</TotalTime>
  <Pages>2</Pages>
  <Words>851</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QUALITY CONTROL PLAN</vt:lpstr>
    </vt:vector>
  </TitlesOfParts>
  <Company>FDOT</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SP1050813DB</dc:title>
  <dc:subject/>
  <cp:keywords/>
  <cp:lastModifiedBy>Hunsicker, Darla</cp:lastModifiedBy>
  <cp:revision>2</cp:revision>
  <cp:lastPrinted>2012-09-20T12:37:00Z</cp:lastPrinted>
  <dcterms:created xsi:type="dcterms:W3CDTF">2025-01-06T17:28:00Z</dcterms:created>
  <dcterms:modified xsi:type="dcterms:W3CDTF">2025-01-06T17:28:00Z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0x010100389275B81A866E499925F9D7DFD4DBC0</vt:lpwstr>
  </property>
</Properties>
</file>