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DF02" w14:textId="77777777" w:rsidR="00351703" w:rsidRPr="00E313C9" w:rsidRDefault="00351703" w:rsidP="00351703">
      <w:pPr>
        <w:spacing w:line="376" w:lineRule="exact"/>
        <w:jc w:val="center"/>
        <w:textAlignment w:val="baseline"/>
        <w:rPr>
          <w:rFonts w:ascii="Tahoma" w:eastAsia="Tahoma" w:hAnsi="Tahoma"/>
          <w:color w:val="auto"/>
          <w:sz w:val="28"/>
        </w:rPr>
      </w:pPr>
      <w:r w:rsidRPr="00E313C9">
        <w:rPr>
          <w:rFonts w:ascii="Tahoma" w:eastAsia="Tahoma" w:hAnsi="Tahoma"/>
          <w:color w:val="auto"/>
          <w:sz w:val="28"/>
        </w:rPr>
        <w:t xml:space="preserve">State of Florida </w:t>
      </w:r>
      <w:r w:rsidRPr="00E313C9">
        <w:rPr>
          <w:rFonts w:ascii="Tahoma" w:eastAsia="Tahoma" w:hAnsi="Tahoma"/>
          <w:color w:val="auto"/>
          <w:sz w:val="28"/>
        </w:rPr>
        <w:br/>
        <w:t xml:space="preserve">Department of Transportation </w:t>
      </w:r>
      <w:r w:rsidRPr="00E313C9">
        <w:rPr>
          <w:rFonts w:ascii="Tahoma" w:eastAsia="Tahoma" w:hAnsi="Tahoma"/>
          <w:color w:val="auto"/>
          <w:sz w:val="28"/>
        </w:rPr>
        <w:br/>
        <w:t xml:space="preserve">Central Procurement Office </w:t>
      </w:r>
      <w:r w:rsidRPr="00E313C9">
        <w:rPr>
          <w:rFonts w:ascii="Tahoma" w:eastAsia="Tahoma" w:hAnsi="Tahoma"/>
          <w:color w:val="auto"/>
          <w:sz w:val="28"/>
        </w:rPr>
        <w:br/>
        <w:t xml:space="preserve">605 Suwannee Street, Mail Station 20 </w:t>
      </w:r>
      <w:r w:rsidRPr="00E313C9">
        <w:rPr>
          <w:rFonts w:ascii="Tahoma" w:eastAsia="Tahoma" w:hAnsi="Tahoma"/>
          <w:color w:val="auto"/>
          <w:sz w:val="28"/>
        </w:rPr>
        <w:br/>
        <w:t>Tallahassee, Florida 32399-0450</w:t>
      </w:r>
    </w:p>
    <w:p w14:paraId="4B45F916" w14:textId="77777777" w:rsidR="00351703" w:rsidRPr="00E313C9" w:rsidRDefault="00351703" w:rsidP="00351703">
      <w:pPr>
        <w:spacing w:after="0" w:line="259" w:lineRule="auto"/>
        <w:ind w:left="-5"/>
        <w:rPr>
          <w:b/>
          <w:color w:val="auto"/>
          <w:szCs w:val="24"/>
        </w:rPr>
      </w:pPr>
    </w:p>
    <w:p w14:paraId="5671A506" w14:textId="77777777" w:rsidR="00351703" w:rsidRPr="00E313C9" w:rsidRDefault="00351703" w:rsidP="00351703">
      <w:pPr>
        <w:spacing w:after="0" w:line="259" w:lineRule="auto"/>
        <w:ind w:left="-5"/>
        <w:rPr>
          <w:b/>
          <w:color w:val="auto"/>
          <w:szCs w:val="24"/>
        </w:rPr>
      </w:pPr>
    </w:p>
    <w:p w14:paraId="60D4A8ED" w14:textId="0729DDEC" w:rsidR="00351703" w:rsidRPr="00E313C9" w:rsidRDefault="00351703" w:rsidP="00351703">
      <w:pPr>
        <w:spacing w:after="0" w:line="259" w:lineRule="auto"/>
        <w:ind w:left="-5"/>
        <w:rPr>
          <w:b/>
          <w:color w:val="auto"/>
          <w:szCs w:val="24"/>
        </w:rPr>
      </w:pPr>
      <w:r w:rsidRPr="00E313C9">
        <w:rPr>
          <w:b/>
          <w:color w:val="auto"/>
          <w:szCs w:val="24"/>
        </w:rPr>
        <w:t xml:space="preserve">REQUEST FOR </w:t>
      </w:r>
      <w:r w:rsidR="000443DA">
        <w:rPr>
          <w:b/>
          <w:color w:val="auto"/>
          <w:szCs w:val="24"/>
        </w:rPr>
        <w:t>APPLICATION</w:t>
      </w:r>
      <w:r w:rsidR="00E406BA">
        <w:rPr>
          <w:b/>
          <w:color w:val="auto"/>
          <w:szCs w:val="24"/>
        </w:rPr>
        <w:t>S</w:t>
      </w:r>
      <w:r w:rsidRPr="00E313C9">
        <w:rPr>
          <w:b/>
          <w:color w:val="auto"/>
          <w:szCs w:val="24"/>
        </w:rPr>
        <w:t xml:space="preserve"> </w:t>
      </w:r>
      <w:r w:rsidR="002D5F00">
        <w:rPr>
          <w:b/>
          <w:color w:val="auto"/>
          <w:szCs w:val="24"/>
        </w:rPr>
        <w:t xml:space="preserve">(RFA) </w:t>
      </w:r>
      <w:r w:rsidRPr="00E313C9">
        <w:rPr>
          <w:b/>
          <w:color w:val="auto"/>
          <w:szCs w:val="24"/>
        </w:rPr>
        <w:t>from the Florida Department of Transportation</w:t>
      </w:r>
    </w:p>
    <w:p w14:paraId="59616C74" w14:textId="77777777" w:rsidR="00351703" w:rsidRPr="00E313C9" w:rsidRDefault="00351703" w:rsidP="00351703">
      <w:pPr>
        <w:spacing w:after="0" w:line="259" w:lineRule="auto"/>
        <w:ind w:left="-5"/>
        <w:rPr>
          <w:b/>
          <w:color w:val="auto"/>
          <w:szCs w:val="24"/>
        </w:rPr>
      </w:pPr>
    </w:p>
    <w:p w14:paraId="098A8E9D" w14:textId="441465AA" w:rsidR="00351703" w:rsidRPr="00E313C9" w:rsidRDefault="00351703" w:rsidP="00351703">
      <w:pPr>
        <w:spacing w:after="0" w:line="259" w:lineRule="auto"/>
        <w:ind w:left="-5"/>
        <w:rPr>
          <w:bCs/>
          <w:color w:val="auto"/>
          <w:szCs w:val="24"/>
        </w:rPr>
      </w:pPr>
      <w:r w:rsidRPr="00E313C9">
        <w:rPr>
          <w:bCs/>
          <w:color w:val="auto"/>
          <w:szCs w:val="24"/>
        </w:rPr>
        <w:t>RF</w:t>
      </w:r>
      <w:r w:rsidR="000443DA">
        <w:rPr>
          <w:bCs/>
          <w:color w:val="auto"/>
          <w:szCs w:val="24"/>
        </w:rPr>
        <w:t>A</w:t>
      </w:r>
      <w:r w:rsidRPr="00E313C9">
        <w:rPr>
          <w:bCs/>
          <w:color w:val="auto"/>
          <w:szCs w:val="24"/>
        </w:rPr>
        <w:t xml:space="preserve"> Number:</w:t>
      </w:r>
      <w:r w:rsidR="000E31C6" w:rsidRPr="000E31C6">
        <w:t xml:space="preserve"> </w:t>
      </w:r>
      <w:r w:rsidR="000E31C6" w:rsidRPr="000E31C6">
        <w:rPr>
          <w:bCs/>
          <w:color w:val="auto"/>
          <w:szCs w:val="24"/>
        </w:rPr>
        <w:t>DOT-RF</w:t>
      </w:r>
      <w:r w:rsidR="000443DA">
        <w:rPr>
          <w:bCs/>
          <w:color w:val="auto"/>
          <w:szCs w:val="24"/>
        </w:rPr>
        <w:t>A</w:t>
      </w:r>
      <w:r w:rsidR="00B94EA5">
        <w:rPr>
          <w:bCs/>
          <w:color w:val="auto"/>
          <w:szCs w:val="24"/>
        </w:rPr>
        <w:t>-</w:t>
      </w:r>
      <w:r w:rsidR="000E31C6" w:rsidRPr="000E31C6">
        <w:rPr>
          <w:bCs/>
          <w:color w:val="auto"/>
          <w:szCs w:val="24"/>
        </w:rPr>
        <w:t>24-</w:t>
      </w:r>
      <w:r w:rsidR="00B94EA5">
        <w:rPr>
          <w:bCs/>
          <w:color w:val="auto"/>
          <w:szCs w:val="24"/>
        </w:rPr>
        <w:t>9089-PB</w:t>
      </w:r>
    </w:p>
    <w:p w14:paraId="238DC2CD" w14:textId="77777777" w:rsidR="00351703" w:rsidRPr="00E313C9" w:rsidRDefault="00351703" w:rsidP="00351703">
      <w:pPr>
        <w:spacing w:after="0" w:line="259" w:lineRule="auto"/>
        <w:ind w:left="-5"/>
        <w:rPr>
          <w:bCs/>
          <w:color w:val="auto"/>
          <w:szCs w:val="24"/>
        </w:rPr>
      </w:pPr>
    </w:p>
    <w:p w14:paraId="1076FAEE" w14:textId="5D45A02D" w:rsidR="00351703" w:rsidRPr="00225FC4" w:rsidRDefault="00351703" w:rsidP="00351703">
      <w:pPr>
        <w:spacing w:after="0" w:line="259" w:lineRule="auto"/>
        <w:ind w:left="-5"/>
        <w:rPr>
          <w:bCs/>
          <w:color w:val="auto"/>
          <w:szCs w:val="24"/>
        </w:rPr>
      </w:pPr>
      <w:r w:rsidRPr="00225FC4">
        <w:rPr>
          <w:bCs/>
          <w:color w:val="auto"/>
          <w:szCs w:val="24"/>
        </w:rPr>
        <w:t>RF</w:t>
      </w:r>
      <w:r w:rsidR="002D5F00">
        <w:rPr>
          <w:bCs/>
          <w:color w:val="auto"/>
          <w:szCs w:val="24"/>
        </w:rPr>
        <w:t>A</w:t>
      </w:r>
      <w:r w:rsidRPr="00225FC4">
        <w:rPr>
          <w:bCs/>
          <w:color w:val="auto"/>
          <w:szCs w:val="24"/>
        </w:rPr>
        <w:t xml:space="preserve"> Title:</w:t>
      </w:r>
      <w:r w:rsidR="000F2A01" w:rsidRPr="00225FC4">
        <w:rPr>
          <w:bCs/>
          <w:color w:val="auto"/>
          <w:szCs w:val="24"/>
        </w:rPr>
        <w:t xml:space="preserve">  </w:t>
      </w:r>
      <w:r w:rsidR="007110F1">
        <w:rPr>
          <w:bCs/>
          <w:color w:val="auto"/>
          <w:szCs w:val="24"/>
        </w:rPr>
        <w:t xml:space="preserve">Competitive Grant </w:t>
      </w:r>
      <w:r w:rsidR="002F7093">
        <w:rPr>
          <w:bCs/>
          <w:color w:val="auto"/>
          <w:szCs w:val="24"/>
        </w:rPr>
        <w:t xml:space="preserve">Application </w:t>
      </w:r>
      <w:r w:rsidR="007110F1">
        <w:rPr>
          <w:bCs/>
          <w:color w:val="auto"/>
          <w:szCs w:val="24"/>
        </w:rPr>
        <w:t>Process</w:t>
      </w:r>
      <w:r w:rsidR="002D5F00">
        <w:rPr>
          <w:bCs/>
          <w:color w:val="auto"/>
          <w:szCs w:val="24"/>
        </w:rPr>
        <w:t xml:space="preserve"> for Projects Providing Increased Capacity and Enhanced Capabilities to Move and Store Construction Aggregate</w:t>
      </w:r>
    </w:p>
    <w:p w14:paraId="3F8548BD" w14:textId="77777777" w:rsidR="00351703" w:rsidRPr="00225FC4" w:rsidRDefault="00351703" w:rsidP="00351703">
      <w:pPr>
        <w:spacing w:after="0" w:line="259" w:lineRule="auto"/>
        <w:ind w:left="-5"/>
        <w:rPr>
          <w:bCs/>
          <w:color w:val="auto"/>
          <w:szCs w:val="24"/>
        </w:rPr>
      </w:pPr>
    </w:p>
    <w:p w14:paraId="7744510D" w14:textId="18E734AA" w:rsidR="00351703" w:rsidRPr="00225FC4" w:rsidRDefault="00E61235" w:rsidP="00351703">
      <w:pPr>
        <w:spacing w:after="0" w:line="259" w:lineRule="auto"/>
        <w:ind w:left="-5"/>
        <w:rPr>
          <w:bCs/>
          <w:color w:val="auto"/>
          <w:szCs w:val="24"/>
        </w:rPr>
      </w:pPr>
      <w:r>
        <w:rPr>
          <w:bCs/>
          <w:color w:val="auto"/>
          <w:szCs w:val="24"/>
        </w:rPr>
        <w:t xml:space="preserve">Electronic </w:t>
      </w:r>
      <w:r w:rsidR="00351703" w:rsidRPr="00225FC4">
        <w:rPr>
          <w:bCs/>
          <w:color w:val="auto"/>
          <w:szCs w:val="24"/>
        </w:rPr>
        <w:t>Responses Due Date &amp; Time (On or Before):</w:t>
      </w:r>
      <w:r w:rsidR="003B2801" w:rsidRPr="00225FC4">
        <w:rPr>
          <w:bCs/>
          <w:color w:val="auto"/>
          <w:szCs w:val="24"/>
        </w:rPr>
        <w:t xml:space="preserve"> </w:t>
      </w:r>
      <w:r w:rsidR="007110F1">
        <w:rPr>
          <w:bCs/>
          <w:color w:val="auto"/>
          <w:szCs w:val="24"/>
        </w:rPr>
        <w:t xml:space="preserve">March </w:t>
      </w:r>
      <w:r w:rsidR="006A7CE1">
        <w:rPr>
          <w:bCs/>
          <w:color w:val="auto"/>
          <w:szCs w:val="24"/>
        </w:rPr>
        <w:t>22</w:t>
      </w:r>
      <w:r w:rsidR="000443DA" w:rsidRPr="0042632E">
        <w:rPr>
          <w:bCs/>
          <w:color w:val="auto"/>
          <w:szCs w:val="24"/>
        </w:rPr>
        <w:t>, 2024</w:t>
      </w:r>
      <w:r w:rsidR="00CD75C2">
        <w:rPr>
          <w:bCs/>
          <w:color w:val="auto"/>
          <w:szCs w:val="24"/>
        </w:rPr>
        <w:t>,</w:t>
      </w:r>
      <w:r w:rsidR="003B2801" w:rsidRPr="00225FC4">
        <w:rPr>
          <w:bCs/>
          <w:color w:val="auto"/>
          <w:szCs w:val="24"/>
        </w:rPr>
        <w:t xml:space="preserve"> at 5:00PM EST</w:t>
      </w:r>
    </w:p>
    <w:p w14:paraId="12E64A20" w14:textId="77777777" w:rsidR="00351703" w:rsidRDefault="00351703" w:rsidP="00351703">
      <w:pPr>
        <w:spacing w:after="0" w:line="259" w:lineRule="auto"/>
        <w:ind w:left="0" w:firstLine="0"/>
        <w:rPr>
          <w:color w:val="auto"/>
        </w:rPr>
      </w:pPr>
      <w:r w:rsidRPr="00225FC4">
        <w:rPr>
          <w:color w:val="auto"/>
        </w:rPr>
        <w:t xml:space="preserve"> </w:t>
      </w:r>
    </w:p>
    <w:p w14:paraId="08B81DF3" w14:textId="1DE4CF65" w:rsidR="000443DA" w:rsidRPr="00A259E7" w:rsidRDefault="00A259E7" w:rsidP="00351703">
      <w:pPr>
        <w:spacing w:after="0" w:line="259" w:lineRule="auto"/>
        <w:ind w:left="0" w:firstLine="0"/>
        <w:rPr>
          <w:color w:val="auto"/>
          <w:u w:val="single"/>
        </w:rPr>
      </w:pPr>
      <w:r w:rsidRPr="00A259E7">
        <w:rPr>
          <w:color w:val="auto"/>
          <w:u w:val="single"/>
        </w:rPr>
        <w:t>Introduction</w:t>
      </w:r>
    </w:p>
    <w:p w14:paraId="2D39CFCC" w14:textId="7D241A1B" w:rsidR="000E7CF5" w:rsidRDefault="00FF32D7" w:rsidP="00351703">
      <w:pPr>
        <w:spacing w:after="0" w:line="259" w:lineRule="auto"/>
        <w:ind w:left="0" w:firstLine="0"/>
        <w:rPr>
          <w:color w:val="auto"/>
        </w:rPr>
      </w:pPr>
      <w:r>
        <w:rPr>
          <w:color w:val="auto"/>
        </w:rPr>
        <w:t>The Florida Department of Transportation (</w:t>
      </w:r>
      <w:r w:rsidR="00A13431">
        <w:rPr>
          <w:color w:val="auto"/>
        </w:rPr>
        <w:t>Department</w:t>
      </w:r>
      <w:r>
        <w:rPr>
          <w:color w:val="auto"/>
        </w:rPr>
        <w:t xml:space="preserve">) announces a competitive grant </w:t>
      </w:r>
      <w:r w:rsidR="007110F1">
        <w:rPr>
          <w:color w:val="auto"/>
        </w:rPr>
        <w:t>Request for Applications (RFA)</w:t>
      </w:r>
      <w:r>
        <w:rPr>
          <w:color w:val="auto"/>
        </w:rPr>
        <w:t xml:space="preserve"> for </w:t>
      </w:r>
      <w:bookmarkStart w:id="0" w:name="_Hlk159781470"/>
      <w:r w:rsidRPr="00FF32D7">
        <w:rPr>
          <w:color w:val="auto"/>
        </w:rPr>
        <w:t>projects that meet the public purpose of providing increased capacity and enhanced capabilities to move and store construction aggregate</w:t>
      </w:r>
      <w:r w:rsidR="007110F1">
        <w:rPr>
          <w:color w:val="auto"/>
        </w:rPr>
        <w:t>, pursuant to Section 339.651, Florida Statutes (F</w:t>
      </w:r>
      <w:r w:rsidR="00C95CED">
        <w:rPr>
          <w:color w:val="auto"/>
        </w:rPr>
        <w:t>.</w:t>
      </w:r>
      <w:r w:rsidR="007110F1">
        <w:rPr>
          <w:color w:val="auto"/>
        </w:rPr>
        <w:t>S</w:t>
      </w:r>
      <w:r w:rsidR="00C95CED">
        <w:rPr>
          <w:color w:val="auto"/>
        </w:rPr>
        <w:t>.</w:t>
      </w:r>
      <w:r w:rsidR="007110F1">
        <w:rPr>
          <w:color w:val="auto"/>
        </w:rPr>
        <w:t>).</w:t>
      </w:r>
    </w:p>
    <w:bookmarkEnd w:id="0"/>
    <w:p w14:paraId="5509B3CB" w14:textId="77777777" w:rsidR="00E406BA" w:rsidRDefault="00E406BA" w:rsidP="00351703">
      <w:pPr>
        <w:spacing w:after="0" w:line="259" w:lineRule="auto"/>
        <w:ind w:left="0" w:firstLine="0"/>
        <w:rPr>
          <w:color w:val="auto"/>
        </w:rPr>
      </w:pPr>
    </w:p>
    <w:p w14:paraId="301BC237" w14:textId="2F5D694C" w:rsidR="000443DA" w:rsidRDefault="007110F1" w:rsidP="007110F1">
      <w:pPr>
        <w:spacing w:after="0" w:line="259" w:lineRule="auto"/>
        <w:ind w:left="0" w:firstLine="0"/>
        <w:rPr>
          <w:color w:val="auto"/>
        </w:rPr>
      </w:pPr>
      <w:r>
        <w:rPr>
          <w:color w:val="auto"/>
        </w:rPr>
        <w:t>A</w:t>
      </w:r>
      <w:r w:rsidR="00FF32D7" w:rsidRPr="00FF32D7">
        <w:rPr>
          <w:color w:val="auto"/>
        </w:rPr>
        <w:t xml:space="preserve">pplicants eligible for project funding </w:t>
      </w:r>
      <w:r>
        <w:rPr>
          <w:color w:val="auto"/>
        </w:rPr>
        <w:t xml:space="preserve">under this RFA </w:t>
      </w:r>
      <w:r w:rsidR="00FF32D7" w:rsidRPr="00FF32D7">
        <w:rPr>
          <w:color w:val="auto"/>
        </w:rPr>
        <w:t xml:space="preserve">are </w:t>
      </w:r>
      <w:r w:rsidR="000E7CF5">
        <w:rPr>
          <w:color w:val="auto"/>
        </w:rPr>
        <w:t xml:space="preserve">limited to:  </w:t>
      </w:r>
      <w:r w:rsidR="00FF32D7" w:rsidRPr="00FF32D7">
        <w:rPr>
          <w:color w:val="auto"/>
        </w:rPr>
        <w:t>seaports listed in s. 311.09</w:t>
      </w:r>
      <w:r w:rsidR="00FF32D7">
        <w:rPr>
          <w:color w:val="auto"/>
        </w:rPr>
        <w:t>, F.S.,</w:t>
      </w:r>
      <w:r w:rsidR="00FF32D7" w:rsidRPr="00FF32D7">
        <w:rPr>
          <w:color w:val="auto"/>
        </w:rPr>
        <w:t xml:space="preserve"> and rail lines and rail facilities</w:t>
      </w:r>
      <w:r>
        <w:rPr>
          <w:color w:val="auto"/>
        </w:rPr>
        <w:t>, per Section 339.651(3), F</w:t>
      </w:r>
      <w:r w:rsidR="00237124">
        <w:rPr>
          <w:color w:val="auto"/>
        </w:rPr>
        <w:t>.</w:t>
      </w:r>
      <w:r>
        <w:rPr>
          <w:color w:val="auto"/>
        </w:rPr>
        <w:t>S</w:t>
      </w:r>
      <w:r w:rsidR="00C27A2E">
        <w:rPr>
          <w:color w:val="auto"/>
        </w:rPr>
        <w:t>.</w:t>
      </w:r>
    </w:p>
    <w:p w14:paraId="157E7461" w14:textId="77777777" w:rsidR="000443DA" w:rsidRPr="00225FC4" w:rsidRDefault="000443DA" w:rsidP="00351703">
      <w:pPr>
        <w:spacing w:after="0" w:line="259" w:lineRule="auto"/>
        <w:ind w:left="0" w:firstLine="0"/>
        <w:rPr>
          <w:color w:val="auto"/>
        </w:rPr>
      </w:pPr>
    </w:p>
    <w:p w14:paraId="61DA5FC1" w14:textId="203F52F5" w:rsidR="00364A8F" w:rsidRPr="00E313C9" w:rsidRDefault="00C27A2E" w:rsidP="00364A8F">
      <w:pPr>
        <w:rPr>
          <w:color w:val="auto"/>
        </w:rPr>
      </w:pPr>
      <w:r w:rsidRPr="00C27A2E">
        <w:rPr>
          <w:color w:val="auto"/>
        </w:rPr>
        <w:t xml:space="preserve">The </w:t>
      </w:r>
      <w:r w:rsidR="001917D1">
        <w:rPr>
          <w:color w:val="auto"/>
        </w:rPr>
        <w:t>D</w:t>
      </w:r>
      <w:r w:rsidRPr="00C27A2E">
        <w:rPr>
          <w:color w:val="auto"/>
        </w:rPr>
        <w:t xml:space="preserve">epartment shall make up to $20 million available each year for fiscal years 2023-2024 through 2027-2028, from existing work program revenues, to fund </w:t>
      </w:r>
      <w:r>
        <w:rPr>
          <w:color w:val="auto"/>
        </w:rPr>
        <w:t xml:space="preserve">the aforementioned projects.  </w:t>
      </w:r>
    </w:p>
    <w:p w14:paraId="74B4232A" w14:textId="77777777" w:rsidR="00E74C46" w:rsidRPr="00E313C9" w:rsidRDefault="00E74C46" w:rsidP="00F6282F">
      <w:pPr>
        <w:rPr>
          <w:color w:val="auto"/>
        </w:rPr>
      </w:pPr>
    </w:p>
    <w:p w14:paraId="3DB602E9" w14:textId="77777777" w:rsidR="00140EC6" w:rsidRPr="00E313C9" w:rsidRDefault="00F91962">
      <w:pPr>
        <w:pStyle w:val="Heading1"/>
        <w:ind w:left="-5"/>
        <w:rPr>
          <w:color w:val="auto"/>
        </w:rPr>
      </w:pPr>
      <w:r w:rsidRPr="00E313C9">
        <w:rPr>
          <w:color w:val="auto"/>
        </w:rPr>
        <w:t>Specific Information Requested</w:t>
      </w:r>
      <w:r w:rsidRPr="00E313C9">
        <w:rPr>
          <w:color w:val="auto"/>
          <w:u w:val="none"/>
        </w:rPr>
        <w:t xml:space="preserve"> </w:t>
      </w:r>
    </w:p>
    <w:p w14:paraId="7BE87346" w14:textId="161B6BED" w:rsidR="007110F1" w:rsidRDefault="00BF5AC3" w:rsidP="00AE049D">
      <w:pPr>
        <w:spacing w:after="0" w:line="259" w:lineRule="auto"/>
        <w:ind w:left="0" w:firstLine="0"/>
        <w:rPr>
          <w:color w:val="auto"/>
        </w:rPr>
      </w:pPr>
      <w:r>
        <w:rPr>
          <w:color w:val="auto"/>
        </w:rPr>
        <w:t>A</w:t>
      </w:r>
      <w:r w:rsidR="005053A5">
        <w:rPr>
          <w:color w:val="auto"/>
        </w:rPr>
        <w:t>pplicants shall structure their application submittals in accordance with the application format provided</w:t>
      </w:r>
      <w:r w:rsidR="007110F1">
        <w:rPr>
          <w:color w:val="auto"/>
        </w:rPr>
        <w:t xml:space="preserve"> below:</w:t>
      </w:r>
    </w:p>
    <w:p w14:paraId="4D9E9B32" w14:textId="77777777" w:rsidR="002153B6" w:rsidRDefault="002153B6" w:rsidP="005053A5">
      <w:pPr>
        <w:spacing w:after="0" w:line="240" w:lineRule="auto"/>
        <w:ind w:right="-10"/>
        <w:jc w:val="both"/>
      </w:pPr>
    </w:p>
    <w:p w14:paraId="21C776A2" w14:textId="73F61322" w:rsidR="007110F1" w:rsidRDefault="002153B6" w:rsidP="005053A5">
      <w:pPr>
        <w:spacing w:after="0" w:line="240" w:lineRule="auto"/>
        <w:ind w:right="-10"/>
        <w:jc w:val="both"/>
      </w:pPr>
      <w:hyperlink r:id="rId8" w:history="1">
        <w:r w:rsidRPr="00E20A67">
          <w:rPr>
            <w:rStyle w:val="Hyperlink"/>
          </w:rPr>
          <w:t>https://www.fdot.gov/procurement/AggregateRFA.shtm</w:t>
        </w:r>
      </w:hyperlink>
    </w:p>
    <w:p w14:paraId="0A4118C7" w14:textId="77777777" w:rsidR="002153B6" w:rsidRDefault="002153B6" w:rsidP="005053A5">
      <w:pPr>
        <w:spacing w:after="0" w:line="240" w:lineRule="auto"/>
        <w:ind w:right="-10"/>
        <w:jc w:val="both"/>
        <w:rPr>
          <w:color w:val="auto"/>
        </w:rPr>
      </w:pPr>
    </w:p>
    <w:p w14:paraId="511FF8B2" w14:textId="1F9B3EDD" w:rsidR="00EF0EAD" w:rsidRPr="00E313C9" w:rsidRDefault="005053A5" w:rsidP="005053A5">
      <w:pPr>
        <w:spacing w:after="0" w:line="240" w:lineRule="auto"/>
        <w:ind w:right="-10"/>
        <w:jc w:val="both"/>
        <w:rPr>
          <w:color w:val="auto"/>
        </w:rPr>
      </w:pPr>
      <w:r>
        <w:rPr>
          <w:color w:val="auto"/>
        </w:rPr>
        <w:t>Incomplete applications may not be considered.</w:t>
      </w:r>
    </w:p>
    <w:p w14:paraId="5294B415" w14:textId="77777777" w:rsidR="00197195" w:rsidRPr="00E313C9" w:rsidRDefault="00197195" w:rsidP="00D64EF5">
      <w:pPr>
        <w:spacing w:after="0" w:line="240" w:lineRule="auto"/>
        <w:ind w:left="0" w:right="-10" w:firstLine="0"/>
        <w:jc w:val="both"/>
        <w:rPr>
          <w:b/>
          <w:bCs/>
          <w:color w:val="auto"/>
        </w:rPr>
      </w:pPr>
    </w:p>
    <w:p w14:paraId="506BE7F1" w14:textId="6EDFF98F" w:rsidR="00C27A2E" w:rsidRPr="00C27A2E" w:rsidRDefault="00C27A2E" w:rsidP="00C27A2E">
      <w:pPr>
        <w:rPr>
          <w:color w:val="auto"/>
        </w:rPr>
      </w:pPr>
      <w:r w:rsidRPr="00C27A2E">
        <w:rPr>
          <w:color w:val="auto"/>
        </w:rPr>
        <w:t xml:space="preserve">The State Transportation Trust Fund may fund up to 100 percent of the cost of a project </w:t>
      </w:r>
      <w:r w:rsidR="0043425A">
        <w:rPr>
          <w:color w:val="auto"/>
        </w:rPr>
        <w:t xml:space="preserve">in </w:t>
      </w:r>
      <w:r w:rsidR="00033B74">
        <w:rPr>
          <w:color w:val="auto"/>
        </w:rPr>
        <w:t xml:space="preserve">accordance with </w:t>
      </w:r>
      <w:r w:rsidR="0043425A">
        <w:rPr>
          <w:color w:val="auto"/>
        </w:rPr>
        <w:t>Section 339.651</w:t>
      </w:r>
      <w:r w:rsidR="00043F23">
        <w:rPr>
          <w:color w:val="auto"/>
        </w:rPr>
        <w:t>(5)</w:t>
      </w:r>
      <w:r w:rsidR="0043425A">
        <w:rPr>
          <w:color w:val="auto"/>
        </w:rPr>
        <w:t>, F</w:t>
      </w:r>
      <w:r w:rsidR="001A425C">
        <w:rPr>
          <w:color w:val="auto"/>
        </w:rPr>
        <w:t>.</w:t>
      </w:r>
      <w:r w:rsidR="0043425A">
        <w:rPr>
          <w:color w:val="auto"/>
        </w:rPr>
        <w:t>S.</w:t>
      </w:r>
      <w:r w:rsidR="004F73C6">
        <w:rPr>
          <w:color w:val="auto"/>
        </w:rPr>
        <w:t xml:space="preserve">  However, p</w:t>
      </w:r>
      <w:r w:rsidR="004F73C6" w:rsidRPr="004F73C6">
        <w:rPr>
          <w:color w:val="auto"/>
        </w:rPr>
        <w:t>rojects with a funding match shall be prioritized based on the amount of the match and shall be prioritized over projects having no such funding match</w:t>
      </w:r>
      <w:r w:rsidR="004F73C6">
        <w:rPr>
          <w:color w:val="auto"/>
        </w:rPr>
        <w:t>, in accordance with Section 339.651(</w:t>
      </w:r>
      <w:r w:rsidR="00043F23">
        <w:rPr>
          <w:color w:val="auto"/>
        </w:rPr>
        <w:t>4</w:t>
      </w:r>
      <w:r w:rsidR="004F73C6">
        <w:rPr>
          <w:color w:val="auto"/>
        </w:rPr>
        <w:t>)(d), F</w:t>
      </w:r>
      <w:r w:rsidR="004E5C76">
        <w:rPr>
          <w:color w:val="auto"/>
        </w:rPr>
        <w:t>.</w:t>
      </w:r>
      <w:r w:rsidR="004F73C6">
        <w:rPr>
          <w:color w:val="auto"/>
        </w:rPr>
        <w:t>S.</w:t>
      </w:r>
    </w:p>
    <w:p w14:paraId="3C005DAC" w14:textId="0942200B" w:rsidR="00140EC6" w:rsidRPr="00E313C9" w:rsidRDefault="00140EC6" w:rsidP="0043425A">
      <w:pPr>
        <w:ind w:left="0" w:right="3" w:firstLine="0"/>
        <w:rPr>
          <w:color w:val="auto"/>
        </w:rPr>
      </w:pPr>
    </w:p>
    <w:p w14:paraId="309BD94B" w14:textId="77777777" w:rsidR="006A7CE1" w:rsidRDefault="006A7CE1" w:rsidP="00095376">
      <w:pPr>
        <w:spacing w:after="0" w:line="259" w:lineRule="auto"/>
        <w:ind w:left="0" w:firstLine="0"/>
        <w:rPr>
          <w:color w:val="auto"/>
        </w:rPr>
      </w:pPr>
    </w:p>
    <w:p w14:paraId="0A6FFCCB" w14:textId="78DC259C" w:rsidR="0093573E" w:rsidRPr="00095376" w:rsidRDefault="00F91962" w:rsidP="00095376">
      <w:pPr>
        <w:spacing w:after="0" w:line="259" w:lineRule="auto"/>
        <w:ind w:left="0" w:firstLine="0"/>
        <w:rPr>
          <w:color w:val="auto"/>
        </w:rPr>
      </w:pPr>
      <w:r w:rsidRPr="00E313C9">
        <w:rPr>
          <w:color w:val="auto"/>
        </w:rPr>
        <w:lastRenderedPageBreak/>
        <w:t xml:space="preserve"> </w:t>
      </w:r>
    </w:p>
    <w:p w14:paraId="7B2A950E" w14:textId="1D8313B1" w:rsidR="00E15EBB" w:rsidRPr="00095376" w:rsidRDefault="00E61235" w:rsidP="00361B9E">
      <w:pPr>
        <w:spacing w:after="40"/>
        <w:ind w:left="0" w:right="3" w:firstLine="0"/>
        <w:rPr>
          <w:color w:val="auto"/>
          <w:szCs w:val="24"/>
          <w:u w:val="single" w:color="000000"/>
        </w:rPr>
      </w:pPr>
      <w:r w:rsidRPr="00095376">
        <w:rPr>
          <w:color w:val="auto"/>
          <w:szCs w:val="24"/>
          <w:u w:val="single" w:color="000000"/>
        </w:rPr>
        <w:t>Instructions for Electronic Submittal of Grant Funding Applications</w:t>
      </w:r>
    </w:p>
    <w:p w14:paraId="2BA53CFD" w14:textId="3227A83D" w:rsidR="00E15EBB" w:rsidRPr="00095376" w:rsidRDefault="005053A5" w:rsidP="0043425A">
      <w:pPr>
        <w:numPr>
          <w:ilvl w:val="0"/>
          <w:numId w:val="13"/>
        </w:numPr>
        <w:spacing w:before="414" w:after="0" w:line="262" w:lineRule="exact"/>
        <w:ind w:left="792" w:hanging="360"/>
        <w:textAlignment w:val="baseline"/>
        <w:rPr>
          <w:rFonts w:ascii="Tahoma" w:eastAsia="Tahoma" w:hAnsi="Tahoma"/>
          <w:color w:val="auto"/>
          <w:spacing w:val="3"/>
          <w:szCs w:val="24"/>
        </w:rPr>
      </w:pPr>
      <w:r w:rsidRPr="00095376">
        <w:rPr>
          <w:color w:val="auto"/>
          <w:szCs w:val="24"/>
        </w:rPr>
        <w:t>Applications</w:t>
      </w:r>
      <w:r w:rsidR="00E15EBB" w:rsidRPr="00095376">
        <w:rPr>
          <w:color w:val="auto"/>
          <w:szCs w:val="24"/>
        </w:rPr>
        <w:t xml:space="preserve"> shall be submitted to:</w:t>
      </w:r>
      <w:r w:rsidR="003F0AB7" w:rsidRPr="00095376">
        <w:rPr>
          <w:color w:val="auto"/>
          <w:szCs w:val="24"/>
        </w:rPr>
        <w:t xml:space="preserve"> (</w:t>
      </w:r>
      <w:r w:rsidR="006A406F" w:rsidRPr="00095376">
        <w:rPr>
          <w:color w:val="auto"/>
          <w:szCs w:val="24"/>
        </w:rPr>
        <w:t>co.</w:t>
      </w:r>
      <w:r w:rsidR="000254AC" w:rsidRPr="00095376">
        <w:rPr>
          <w:szCs w:val="24"/>
        </w:rPr>
        <w:t>aggregate@dot.state.fl.us</w:t>
      </w:r>
      <w:r w:rsidR="003F0AB7" w:rsidRPr="00095376">
        <w:rPr>
          <w:szCs w:val="24"/>
        </w:rPr>
        <w:t>)</w:t>
      </w:r>
    </w:p>
    <w:p w14:paraId="7D2175F8" w14:textId="0ADD7C7F" w:rsidR="00E15EBB" w:rsidRPr="00095376" w:rsidRDefault="00E15EBB" w:rsidP="0043425A">
      <w:pPr>
        <w:numPr>
          <w:ilvl w:val="0"/>
          <w:numId w:val="13"/>
        </w:numPr>
        <w:spacing w:before="74" w:after="0" w:line="262" w:lineRule="exact"/>
        <w:ind w:left="792" w:hanging="360"/>
        <w:textAlignment w:val="baseline"/>
        <w:rPr>
          <w:color w:val="auto"/>
          <w:szCs w:val="24"/>
        </w:rPr>
      </w:pPr>
      <w:r w:rsidRPr="00095376">
        <w:rPr>
          <w:color w:val="auto"/>
          <w:szCs w:val="24"/>
        </w:rPr>
        <w:t xml:space="preserve">Subject line </w:t>
      </w:r>
      <w:r w:rsidR="005053A5" w:rsidRPr="00095376">
        <w:rPr>
          <w:color w:val="auto"/>
          <w:szCs w:val="24"/>
        </w:rPr>
        <w:t>should</w:t>
      </w:r>
      <w:r w:rsidRPr="00095376">
        <w:rPr>
          <w:color w:val="auto"/>
          <w:szCs w:val="24"/>
        </w:rPr>
        <w:t xml:space="preserve"> show: </w:t>
      </w:r>
      <w:r w:rsidR="0093573E" w:rsidRPr="00095376">
        <w:rPr>
          <w:color w:val="auto"/>
          <w:szCs w:val="24"/>
        </w:rPr>
        <w:t>DOT-RF</w:t>
      </w:r>
      <w:r w:rsidR="005053A5" w:rsidRPr="00095376">
        <w:rPr>
          <w:color w:val="auto"/>
          <w:szCs w:val="24"/>
        </w:rPr>
        <w:t>A</w:t>
      </w:r>
      <w:r w:rsidR="0093573E" w:rsidRPr="00095376">
        <w:rPr>
          <w:color w:val="auto"/>
          <w:szCs w:val="24"/>
        </w:rPr>
        <w:t>-24-</w:t>
      </w:r>
      <w:r w:rsidR="00B94EA5">
        <w:rPr>
          <w:color w:val="auto"/>
          <w:szCs w:val="24"/>
        </w:rPr>
        <w:t xml:space="preserve">9089-PB </w:t>
      </w:r>
      <w:r w:rsidRPr="00095376">
        <w:rPr>
          <w:color w:val="auto"/>
          <w:szCs w:val="24"/>
        </w:rPr>
        <w:t>(</w:t>
      </w:r>
      <w:r w:rsidR="00076A57">
        <w:rPr>
          <w:color w:val="auto"/>
          <w:szCs w:val="24"/>
        </w:rPr>
        <w:t>Applicant</w:t>
      </w:r>
      <w:r w:rsidRPr="00095376">
        <w:rPr>
          <w:color w:val="auto"/>
          <w:szCs w:val="24"/>
        </w:rPr>
        <w:t>'s Name)</w:t>
      </w:r>
    </w:p>
    <w:p w14:paraId="07B7B6EA" w14:textId="2F86E528" w:rsidR="00E15EBB" w:rsidRPr="00095376" w:rsidRDefault="00E15EBB" w:rsidP="0043425A">
      <w:pPr>
        <w:numPr>
          <w:ilvl w:val="0"/>
          <w:numId w:val="13"/>
        </w:numPr>
        <w:spacing w:before="74" w:after="0" w:line="262" w:lineRule="exact"/>
        <w:ind w:left="792" w:hanging="360"/>
        <w:textAlignment w:val="baseline"/>
        <w:rPr>
          <w:color w:val="auto"/>
          <w:szCs w:val="24"/>
        </w:rPr>
      </w:pPr>
      <w:r w:rsidRPr="00095376">
        <w:rPr>
          <w:color w:val="auto"/>
          <w:szCs w:val="24"/>
        </w:rPr>
        <w:t xml:space="preserve">All replies submitted electronically shall contain file attachments and be marked as follows: </w:t>
      </w:r>
      <w:r w:rsidR="005053A5" w:rsidRPr="00095376">
        <w:rPr>
          <w:color w:val="auto"/>
          <w:szCs w:val="24"/>
        </w:rPr>
        <w:t>DOT-RFA-24</w:t>
      </w:r>
      <w:r w:rsidR="00B94EA5">
        <w:rPr>
          <w:color w:val="auto"/>
          <w:szCs w:val="24"/>
        </w:rPr>
        <w:t>-9089-PB</w:t>
      </w:r>
      <w:r w:rsidR="00E61235" w:rsidRPr="00095376">
        <w:rPr>
          <w:color w:val="auto"/>
          <w:szCs w:val="24"/>
        </w:rPr>
        <w:t xml:space="preserve"> (</w:t>
      </w:r>
      <w:r w:rsidR="00F77C0B">
        <w:rPr>
          <w:color w:val="auto"/>
          <w:szCs w:val="24"/>
        </w:rPr>
        <w:t>Applicant</w:t>
      </w:r>
      <w:r w:rsidRPr="00095376">
        <w:rPr>
          <w:color w:val="auto"/>
          <w:szCs w:val="24"/>
        </w:rPr>
        <w:t>'s Name)</w:t>
      </w:r>
    </w:p>
    <w:p w14:paraId="2DF0E063" w14:textId="2A3270AA" w:rsidR="00E15EBB" w:rsidRPr="00095376" w:rsidRDefault="00E15EBB" w:rsidP="0043425A">
      <w:pPr>
        <w:numPr>
          <w:ilvl w:val="0"/>
          <w:numId w:val="13"/>
        </w:numPr>
        <w:spacing w:before="74" w:after="0" w:line="262" w:lineRule="exact"/>
        <w:ind w:left="792" w:hanging="360"/>
        <w:textAlignment w:val="baseline"/>
        <w:rPr>
          <w:color w:val="auto"/>
          <w:szCs w:val="24"/>
        </w:rPr>
      </w:pPr>
      <w:r w:rsidRPr="00095376">
        <w:rPr>
          <w:color w:val="auto"/>
          <w:szCs w:val="24"/>
        </w:rPr>
        <w:t xml:space="preserve">Please submit your </w:t>
      </w:r>
      <w:r w:rsidR="00E406BA" w:rsidRPr="00095376">
        <w:rPr>
          <w:color w:val="auto"/>
          <w:szCs w:val="24"/>
        </w:rPr>
        <w:t xml:space="preserve">application </w:t>
      </w:r>
      <w:r w:rsidRPr="00095376">
        <w:rPr>
          <w:color w:val="auto"/>
          <w:szCs w:val="24"/>
        </w:rPr>
        <w:t>documents in .pdf (portable document format) for the response to this RF</w:t>
      </w:r>
      <w:r w:rsidR="005053A5" w:rsidRPr="00095376">
        <w:rPr>
          <w:color w:val="auto"/>
          <w:szCs w:val="24"/>
        </w:rPr>
        <w:t>A</w:t>
      </w:r>
      <w:r w:rsidRPr="00095376">
        <w:rPr>
          <w:color w:val="auto"/>
          <w:szCs w:val="24"/>
        </w:rPr>
        <w:t>.</w:t>
      </w:r>
    </w:p>
    <w:p w14:paraId="0CDD0458" w14:textId="77777777" w:rsidR="00E15EBB" w:rsidRPr="00095376" w:rsidRDefault="00E15EBB" w:rsidP="0043425A">
      <w:pPr>
        <w:numPr>
          <w:ilvl w:val="0"/>
          <w:numId w:val="13"/>
        </w:numPr>
        <w:spacing w:before="74" w:after="0" w:line="262" w:lineRule="exact"/>
        <w:ind w:left="792" w:hanging="360"/>
        <w:textAlignment w:val="baseline"/>
        <w:rPr>
          <w:color w:val="auto"/>
          <w:szCs w:val="24"/>
        </w:rPr>
      </w:pPr>
      <w:r w:rsidRPr="00095376">
        <w:rPr>
          <w:color w:val="auto"/>
          <w:szCs w:val="24"/>
        </w:rPr>
        <w:t>Do not submit documents in .zip (ZIP) files. The Department is unable to receive them.</w:t>
      </w:r>
    </w:p>
    <w:p w14:paraId="4350A95F" w14:textId="5B2B5A66" w:rsidR="0043425A" w:rsidRPr="00095376" w:rsidRDefault="00C27A2E" w:rsidP="0043425A">
      <w:pPr>
        <w:numPr>
          <w:ilvl w:val="0"/>
          <w:numId w:val="13"/>
        </w:numPr>
        <w:spacing w:before="74" w:after="0" w:line="262" w:lineRule="exact"/>
        <w:ind w:left="792" w:hanging="360"/>
        <w:textAlignment w:val="baseline"/>
        <w:rPr>
          <w:color w:val="auto"/>
          <w:szCs w:val="24"/>
        </w:rPr>
      </w:pPr>
      <w:r w:rsidRPr="00095376">
        <w:rPr>
          <w:color w:val="auto"/>
          <w:szCs w:val="24"/>
        </w:rPr>
        <w:t>The application transmittal email and all attachments must be kept</w:t>
      </w:r>
      <w:r w:rsidR="00E15EBB" w:rsidRPr="00095376">
        <w:rPr>
          <w:color w:val="auto"/>
          <w:szCs w:val="24"/>
        </w:rPr>
        <w:t xml:space="preserve"> below the </w:t>
      </w:r>
      <w:r w:rsidR="008904D7">
        <w:rPr>
          <w:color w:val="auto"/>
          <w:szCs w:val="24"/>
        </w:rPr>
        <w:t>Department</w:t>
      </w:r>
      <w:r w:rsidRPr="00095376">
        <w:rPr>
          <w:color w:val="auto"/>
          <w:szCs w:val="24"/>
        </w:rPr>
        <w:t xml:space="preserve">                                                                                                </w:t>
      </w:r>
      <w:r w:rsidR="00E406BA" w:rsidRPr="00095376">
        <w:rPr>
          <w:color w:val="auto"/>
          <w:szCs w:val="24"/>
        </w:rPr>
        <w:t xml:space="preserve">server </w:t>
      </w:r>
      <w:r w:rsidR="00E15EBB" w:rsidRPr="00095376">
        <w:rPr>
          <w:color w:val="auto"/>
          <w:szCs w:val="24"/>
        </w:rPr>
        <w:t>size limitation of 25MB.</w:t>
      </w:r>
      <w:r w:rsidR="00E406BA" w:rsidRPr="00095376">
        <w:rPr>
          <w:color w:val="auto"/>
          <w:szCs w:val="24"/>
        </w:rPr>
        <w:t xml:space="preserve">  </w:t>
      </w:r>
      <w:r w:rsidR="002D5C6A" w:rsidRPr="00095376">
        <w:rPr>
          <w:color w:val="auto"/>
          <w:szCs w:val="24"/>
        </w:rPr>
        <w:t xml:space="preserve">Zipped email attachments will be rejected by the Department’s email server due to security reasons and will not be considered. </w:t>
      </w:r>
      <w:r w:rsidR="008904D7">
        <w:rPr>
          <w:color w:val="auto"/>
          <w:szCs w:val="24"/>
        </w:rPr>
        <w:t>The Department</w:t>
      </w:r>
      <w:r w:rsidR="00E406BA" w:rsidRPr="00095376">
        <w:rPr>
          <w:color w:val="auto"/>
          <w:szCs w:val="24"/>
        </w:rPr>
        <w:t xml:space="preserve"> is not responsible for applications that exceed the server size limitation, </w:t>
      </w:r>
      <w:r w:rsidR="002D5C6A" w:rsidRPr="00095376">
        <w:rPr>
          <w:color w:val="auto"/>
          <w:szCs w:val="24"/>
        </w:rPr>
        <w:t xml:space="preserve">or are zipped, </w:t>
      </w:r>
      <w:r w:rsidR="00E406BA" w:rsidRPr="00095376">
        <w:rPr>
          <w:color w:val="auto"/>
          <w:szCs w:val="24"/>
        </w:rPr>
        <w:t>and are subsequently rejected by the server.  The applicant bears all responsibility for ensuring their application is timely received by the Department.</w:t>
      </w:r>
    </w:p>
    <w:p w14:paraId="27B6B54A" w14:textId="77777777" w:rsidR="0043425A" w:rsidRPr="00095376" w:rsidRDefault="00E15EBB" w:rsidP="0043425A">
      <w:pPr>
        <w:numPr>
          <w:ilvl w:val="0"/>
          <w:numId w:val="13"/>
        </w:numPr>
        <w:spacing w:before="74" w:after="0" w:line="262" w:lineRule="exact"/>
        <w:ind w:left="792" w:hanging="360"/>
        <w:textAlignment w:val="baseline"/>
        <w:rPr>
          <w:color w:val="auto"/>
          <w:szCs w:val="24"/>
        </w:rPr>
      </w:pPr>
      <w:r w:rsidRPr="00095376">
        <w:rPr>
          <w:color w:val="auto"/>
          <w:szCs w:val="24"/>
        </w:rPr>
        <w:t xml:space="preserve">The Department may contact </w:t>
      </w:r>
      <w:r w:rsidR="00F412A2" w:rsidRPr="00095376">
        <w:rPr>
          <w:color w:val="auto"/>
          <w:szCs w:val="24"/>
        </w:rPr>
        <w:t>grant applicants for further clarification</w:t>
      </w:r>
      <w:r w:rsidRPr="00095376">
        <w:rPr>
          <w:color w:val="auto"/>
          <w:szCs w:val="24"/>
        </w:rPr>
        <w:t xml:space="preserve"> </w:t>
      </w:r>
      <w:r w:rsidR="00F412A2" w:rsidRPr="00095376">
        <w:rPr>
          <w:color w:val="auto"/>
          <w:szCs w:val="24"/>
        </w:rPr>
        <w:t>as needed</w:t>
      </w:r>
      <w:r w:rsidRPr="00095376">
        <w:rPr>
          <w:color w:val="auto"/>
          <w:szCs w:val="24"/>
        </w:rPr>
        <w:t>.</w:t>
      </w:r>
    </w:p>
    <w:p w14:paraId="55438357" w14:textId="77777777" w:rsidR="0043425A" w:rsidRPr="00095376" w:rsidRDefault="00E15EBB" w:rsidP="0043425A">
      <w:pPr>
        <w:numPr>
          <w:ilvl w:val="0"/>
          <w:numId w:val="13"/>
        </w:numPr>
        <w:spacing w:before="74" w:after="0" w:line="262" w:lineRule="exact"/>
        <w:ind w:left="792" w:hanging="360"/>
        <w:textAlignment w:val="baseline"/>
        <w:rPr>
          <w:color w:val="auto"/>
          <w:szCs w:val="24"/>
        </w:rPr>
      </w:pPr>
      <w:r w:rsidRPr="00095376">
        <w:rPr>
          <w:color w:val="auto"/>
          <w:szCs w:val="24"/>
        </w:rPr>
        <w:t>Information obtained in response to this RF</w:t>
      </w:r>
      <w:r w:rsidR="00A259E7" w:rsidRPr="00095376">
        <w:rPr>
          <w:color w:val="auto"/>
          <w:szCs w:val="24"/>
        </w:rPr>
        <w:t>A</w:t>
      </w:r>
      <w:r w:rsidRPr="00095376">
        <w:rPr>
          <w:color w:val="auto"/>
          <w:szCs w:val="24"/>
        </w:rPr>
        <w:t xml:space="preserve"> is </w:t>
      </w:r>
      <w:r w:rsidR="00E61235" w:rsidRPr="00095376">
        <w:rPr>
          <w:color w:val="auto"/>
          <w:szCs w:val="24"/>
        </w:rPr>
        <w:t>a public</w:t>
      </w:r>
      <w:r w:rsidRPr="00095376">
        <w:rPr>
          <w:color w:val="auto"/>
          <w:szCs w:val="24"/>
        </w:rPr>
        <w:t xml:space="preserve"> record as defined by Chapter 119, Florida Statutes (F.S.).</w:t>
      </w:r>
    </w:p>
    <w:p w14:paraId="5D1CCCC0" w14:textId="77777777" w:rsidR="0043425A" w:rsidRPr="00095376" w:rsidRDefault="00E15EBB" w:rsidP="0043425A">
      <w:pPr>
        <w:numPr>
          <w:ilvl w:val="0"/>
          <w:numId w:val="13"/>
        </w:numPr>
        <w:spacing w:before="74" w:after="0" w:line="262" w:lineRule="exact"/>
        <w:ind w:left="792" w:hanging="360"/>
        <w:textAlignment w:val="baseline"/>
        <w:rPr>
          <w:color w:val="auto"/>
          <w:szCs w:val="24"/>
        </w:rPr>
      </w:pPr>
      <w:r w:rsidRPr="00095376">
        <w:rPr>
          <w:color w:val="auto"/>
          <w:szCs w:val="24"/>
        </w:rPr>
        <w:t xml:space="preserve">Advertisement of any subsequent </w:t>
      </w:r>
      <w:r w:rsidR="00E406BA" w:rsidRPr="00095376">
        <w:rPr>
          <w:color w:val="auto"/>
          <w:szCs w:val="24"/>
        </w:rPr>
        <w:t>addenda to this RFA</w:t>
      </w:r>
      <w:r w:rsidRPr="00095376">
        <w:rPr>
          <w:color w:val="auto"/>
          <w:szCs w:val="24"/>
        </w:rPr>
        <w:t xml:space="preserve"> will be posted on the </w:t>
      </w:r>
      <w:r w:rsidR="00172D48" w:rsidRPr="00095376">
        <w:rPr>
          <w:color w:val="auto"/>
          <w:szCs w:val="24"/>
        </w:rPr>
        <w:t>MyFloridaMarketPlace</w:t>
      </w:r>
      <w:r w:rsidRPr="00095376">
        <w:rPr>
          <w:color w:val="auto"/>
          <w:szCs w:val="24"/>
        </w:rPr>
        <w:t xml:space="preserve"> Vendor Bid System.</w:t>
      </w:r>
    </w:p>
    <w:p w14:paraId="3BF9D023" w14:textId="3EBF3F1A" w:rsidR="00C27A2E" w:rsidRPr="00095376" w:rsidRDefault="00C1207F" w:rsidP="0043425A">
      <w:pPr>
        <w:numPr>
          <w:ilvl w:val="0"/>
          <w:numId w:val="13"/>
        </w:numPr>
        <w:spacing w:before="74" w:after="0" w:line="262" w:lineRule="exact"/>
        <w:ind w:left="792" w:hanging="360"/>
        <w:textAlignment w:val="baseline"/>
        <w:rPr>
          <w:color w:val="auto"/>
          <w:szCs w:val="24"/>
        </w:rPr>
      </w:pPr>
      <w:r w:rsidRPr="00095376">
        <w:rPr>
          <w:color w:val="auto"/>
          <w:szCs w:val="24"/>
        </w:rPr>
        <w:t>If an applicant considers any portion of its application to be confidential or exempt from disclosure under Chapter 119, Florida Statutes, (Public Records Law), the applicant must provide the Department with an unredacted application</w:t>
      </w:r>
      <w:r w:rsidR="001959AE" w:rsidRPr="00095376">
        <w:rPr>
          <w:color w:val="auto"/>
          <w:szCs w:val="24"/>
        </w:rPr>
        <w:t>,</w:t>
      </w:r>
      <w:r w:rsidRPr="00095376">
        <w:rPr>
          <w:color w:val="auto"/>
          <w:szCs w:val="24"/>
        </w:rPr>
        <w:t xml:space="preserve"> and a separate redacted copy of the application along with a</w:t>
      </w:r>
      <w:r w:rsidR="001959AE" w:rsidRPr="00095376">
        <w:rPr>
          <w:color w:val="auto"/>
          <w:szCs w:val="24"/>
        </w:rPr>
        <w:t>n</w:t>
      </w:r>
      <w:r w:rsidRPr="00095376">
        <w:rPr>
          <w:color w:val="auto"/>
          <w:szCs w:val="24"/>
        </w:rPr>
        <w:t xml:space="preserve"> </w:t>
      </w:r>
      <w:r w:rsidR="001959AE" w:rsidRPr="00095376">
        <w:rPr>
          <w:color w:val="auto"/>
          <w:szCs w:val="24"/>
        </w:rPr>
        <w:t xml:space="preserve">index </w:t>
      </w:r>
      <w:r w:rsidRPr="00095376">
        <w:rPr>
          <w:color w:val="auto"/>
          <w:szCs w:val="24"/>
        </w:rPr>
        <w:t>list of redactions. The index should briefly describe in writing the grounds for claiming the exemption(s), including the specific statutory citation for such exemption(s)</w:t>
      </w:r>
      <w:r w:rsidR="001959AE" w:rsidRPr="00095376">
        <w:rPr>
          <w:color w:val="auto"/>
          <w:szCs w:val="24"/>
        </w:rPr>
        <w:t xml:space="preserve">.  </w:t>
      </w:r>
      <w:r w:rsidR="002D5C6A" w:rsidRPr="00095376">
        <w:rPr>
          <w:color w:val="auto"/>
          <w:szCs w:val="24"/>
        </w:rPr>
        <w:t xml:space="preserve">An entire application should not be redacted. An entire page or paragraph which contains confidential or exempt material should not be redacted unless the entire page or paragraph is wholly confidential or exempt. </w:t>
      </w:r>
      <w:r w:rsidR="001959AE" w:rsidRPr="00095376">
        <w:rPr>
          <w:color w:val="auto"/>
          <w:szCs w:val="24"/>
        </w:rPr>
        <w:t xml:space="preserve">The </w:t>
      </w:r>
      <w:r w:rsidR="008904D7">
        <w:rPr>
          <w:color w:val="auto"/>
          <w:szCs w:val="24"/>
        </w:rPr>
        <w:t>applicant</w:t>
      </w:r>
      <w:r w:rsidR="001959AE" w:rsidRPr="00095376">
        <w:rPr>
          <w:color w:val="auto"/>
          <w:szCs w:val="24"/>
        </w:rPr>
        <w:t xml:space="preserve"> must identify the specific </w:t>
      </w:r>
      <w:r w:rsidR="008904D7">
        <w:rPr>
          <w:color w:val="auto"/>
          <w:szCs w:val="24"/>
        </w:rPr>
        <w:t>s</w:t>
      </w:r>
      <w:r w:rsidR="001959AE" w:rsidRPr="00095376">
        <w:rPr>
          <w:color w:val="auto"/>
          <w:szCs w:val="24"/>
        </w:rPr>
        <w:t xml:space="preserve">tatute that authorizes exemption from Public Records Law.  </w:t>
      </w:r>
    </w:p>
    <w:p w14:paraId="03049A85" w14:textId="77777777" w:rsidR="001959AE" w:rsidRPr="00095376" w:rsidRDefault="001959AE" w:rsidP="00C27A2E">
      <w:pPr>
        <w:tabs>
          <w:tab w:val="left" w:pos="360"/>
          <w:tab w:val="left" w:pos="792"/>
        </w:tabs>
        <w:spacing w:afterLines="40" w:after="96" w:line="336" w:lineRule="exact"/>
        <w:ind w:right="288"/>
        <w:jc w:val="both"/>
        <w:textAlignment w:val="baseline"/>
        <w:rPr>
          <w:color w:val="auto"/>
          <w:szCs w:val="24"/>
        </w:rPr>
      </w:pPr>
    </w:p>
    <w:p w14:paraId="5B4C7590" w14:textId="77777777" w:rsidR="0043425A" w:rsidRPr="00095376" w:rsidRDefault="0043425A" w:rsidP="00C27A2E">
      <w:pPr>
        <w:tabs>
          <w:tab w:val="left" w:pos="360"/>
          <w:tab w:val="left" w:pos="792"/>
        </w:tabs>
        <w:spacing w:afterLines="40" w:after="96" w:line="336" w:lineRule="exact"/>
        <w:ind w:right="288"/>
        <w:jc w:val="both"/>
        <w:textAlignment w:val="baseline"/>
        <w:rPr>
          <w:color w:val="auto"/>
          <w:szCs w:val="24"/>
          <w:u w:val="single"/>
        </w:rPr>
      </w:pPr>
      <w:r w:rsidRPr="00095376">
        <w:rPr>
          <w:color w:val="auto"/>
          <w:szCs w:val="24"/>
          <w:u w:val="single"/>
        </w:rPr>
        <w:t>Evaluation of Grant Applications</w:t>
      </w:r>
    </w:p>
    <w:p w14:paraId="0405E6A8" w14:textId="6F09C911" w:rsidR="0043425A" w:rsidRDefault="0043425A" w:rsidP="00C27A2E">
      <w:pPr>
        <w:tabs>
          <w:tab w:val="left" w:pos="360"/>
          <w:tab w:val="left" w:pos="792"/>
        </w:tabs>
        <w:spacing w:afterLines="40" w:after="96" w:line="336" w:lineRule="exact"/>
        <w:ind w:right="288"/>
        <w:jc w:val="both"/>
        <w:textAlignment w:val="baseline"/>
        <w:rPr>
          <w:color w:val="auto"/>
        </w:rPr>
      </w:pPr>
      <w:r w:rsidRPr="00095376">
        <w:rPr>
          <w:color w:val="auto"/>
          <w:szCs w:val="24"/>
        </w:rPr>
        <w:t xml:space="preserve">Grant application responses to this RFA will be reviewed and evaluated by the </w:t>
      </w:r>
      <w:r w:rsidR="007F599E">
        <w:rPr>
          <w:color w:val="auto"/>
          <w:szCs w:val="24"/>
        </w:rPr>
        <w:t>Department</w:t>
      </w:r>
      <w:r w:rsidRPr="00095376">
        <w:rPr>
          <w:color w:val="auto"/>
          <w:szCs w:val="24"/>
        </w:rPr>
        <w:t>.</w:t>
      </w:r>
      <w:r w:rsidRPr="0043425A">
        <w:rPr>
          <w:color w:val="auto"/>
        </w:rPr>
        <w:t xml:space="preserve">  Applications will be selected for </w:t>
      </w:r>
      <w:r>
        <w:rPr>
          <w:color w:val="auto"/>
        </w:rPr>
        <w:t xml:space="preserve">funding </w:t>
      </w:r>
      <w:r w:rsidRPr="0043425A">
        <w:rPr>
          <w:color w:val="auto"/>
        </w:rPr>
        <w:t xml:space="preserve">that most closely align with </w:t>
      </w:r>
      <w:r w:rsidR="004F73C6">
        <w:rPr>
          <w:color w:val="auto"/>
        </w:rPr>
        <w:t>Section 339.651, F</w:t>
      </w:r>
      <w:r w:rsidR="009E1870">
        <w:rPr>
          <w:color w:val="auto"/>
        </w:rPr>
        <w:t>.</w:t>
      </w:r>
      <w:r w:rsidR="004F73C6">
        <w:rPr>
          <w:color w:val="auto"/>
        </w:rPr>
        <w:t>S</w:t>
      </w:r>
      <w:r w:rsidR="00C34659">
        <w:rPr>
          <w:color w:val="auto"/>
        </w:rPr>
        <w:t>.</w:t>
      </w:r>
      <w:r w:rsidR="004F73C6">
        <w:rPr>
          <w:color w:val="auto"/>
        </w:rPr>
        <w:t xml:space="preserve">; </w:t>
      </w:r>
      <w:r w:rsidRPr="0043425A">
        <w:rPr>
          <w:color w:val="auto"/>
        </w:rPr>
        <w:t>the Department’s grant application format</w:t>
      </w:r>
      <w:r w:rsidR="004F73C6">
        <w:rPr>
          <w:color w:val="auto"/>
        </w:rPr>
        <w:t>;</w:t>
      </w:r>
      <w:r w:rsidR="004F73C6" w:rsidRPr="0043425A">
        <w:rPr>
          <w:color w:val="auto"/>
        </w:rPr>
        <w:t xml:space="preserve"> </w:t>
      </w:r>
      <w:r w:rsidRPr="0043425A">
        <w:rPr>
          <w:color w:val="auto"/>
        </w:rPr>
        <w:t xml:space="preserve">and </w:t>
      </w:r>
      <w:r w:rsidR="00B36152">
        <w:rPr>
          <w:color w:val="auto"/>
        </w:rPr>
        <w:t>Department</w:t>
      </w:r>
      <w:r w:rsidRPr="0043425A">
        <w:rPr>
          <w:color w:val="auto"/>
        </w:rPr>
        <w:t xml:space="preserve"> funding </w:t>
      </w:r>
      <w:r w:rsidR="00335D73" w:rsidRPr="0043425A">
        <w:rPr>
          <w:color w:val="auto"/>
        </w:rPr>
        <w:t>constraints</w:t>
      </w:r>
      <w:r w:rsidR="00335D73">
        <w:rPr>
          <w:color w:val="auto"/>
        </w:rPr>
        <w:t>. The</w:t>
      </w:r>
      <w:r w:rsidR="0076759F">
        <w:rPr>
          <w:color w:val="auto"/>
        </w:rPr>
        <w:t xml:space="preserve"> Department reserves the </w:t>
      </w:r>
      <w:r w:rsidR="007C6DED">
        <w:rPr>
          <w:color w:val="auto"/>
        </w:rPr>
        <w:t>right</w:t>
      </w:r>
      <w:r w:rsidR="0076759F">
        <w:rPr>
          <w:color w:val="auto"/>
        </w:rPr>
        <w:t xml:space="preserve"> to consider projects submitted through this RFA process in future fiscal years.</w:t>
      </w:r>
    </w:p>
    <w:p w14:paraId="1482EE29" w14:textId="77777777" w:rsidR="0043425A" w:rsidRPr="0043425A" w:rsidRDefault="0043425A" w:rsidP="00C27A2E">
      <w:pPr>
        <w:tabs>
          <w:tab w:val="left" w:pos="360"/>
          <w:tab w:val="left" w:pos="792"/>
        </w:tabs>
        <w:spacing w:afterLines="40" w:after="96" w:line="336" w:lineRule="exact"/>
        <w:ind w:right="288"/>
        <w:jc w:val="both"/>
        <w:textAlignment w:val="baseline"/>
        <w:rPr>
          <w:color w:val="auto"/>
        </w:rPr>
      </w:pPr>
    </w:p>
    <w:p w14:paraId="4F0E2D59" w14:textId="1DAF4BC3" w:rsidR="00A259E7" w:rsidRPr="00A259E7" w:rsidRDefault="002258BD" w:rsidP="00C27A2E">
      <w:pPr>
        <w:tabs>
          <w:tab w:val="left" w:pos="360"/>
          <w:tab w:val="left" w:pos="792"/>
        </w:tabs>
        <w:spacing w:afterLines="40" w:after="96" w:line="336" w:lineRule="exact"/>
        <w:ind w:right="288"/>
        <w:jc w:val="both"/>
        <w:textAlignment w:val="baseline"/>
        <w:rPr>
          <w:color w:val="auto"/>
          <w:u w:val="single"/>
        </w:rPr>
      </w:pPr>
      <w:r>
        <w:rPr>
          <w:color w:val="auto"/>
          <w:u w:val="single"/>
        </w:rPr>
        <w:t>Public Transportation</w:t>
      </w:r>
      <w:r w:rsidRPr="00A259E7">
        <w:rPr>
          <w:color w:val="auto"/>
          <w:u w:val="single"/>
        </w:rPr>
        <w:t xml:space="preserve"> </w:t>
      </w:r>
      <w:r w:rsidR="00A259E7" w:rsidRPr="00A259E7">
        <w:rPr>
          <w:color w:val="auto"/>
          <w:u w:val="single"/>
        </w:rPr>
        <w:t>Grant Agreement</w:t>
      </w:r>
    </w:p>
    <w:p w14:paraId="5549C925" w14:textId="40F7DEC9" w:rsidR="00C27A2E" w:rsidRDefault="001959AE" w:rsidP="00C27A2E">
      <w:pPr>
        <w:tabs>
          <w:tab w:val="left" w:pos="360"/>
          <w:tab w:val="left" w:pos="792"/>
        </w:tabs>
        <w:spacing w:afterLines="40" w:after="96" w:line="336" w:lineRule="exact"/>
        <w:ind w:right="288"/>
        <w:jc w:val="both"/>
        <w:textAlignment w:val="baseline"/>
        <w:rPr>
          <w:color w:val="auto"/>
        </w:rPr>
      </w:pPr>
      <w:r>
        <w:rPr>
          <w:color w:val="auto"/>
        </w:rPr>
        <w:t>Pursuant</w:t>
      </w:r>
      <w:r w:rsidR="00C27A2E" w:rsidRPr="00C27A2E">
        <w:rPr>
          <w:color w:val="auto"/>
        </w:rPr>
        <w:t xml:space="preserve"> to this RFA, the Department intends to enter into a reimbursement based </w:t>
      </w:r>
      <w:r w:rsidR="002258BD">
        <w:rPr>
          <w:color w:val="auto"/>
        </w:rPr>
        <w:t xml:space="preserve">Public Transportation </w:t>
      </w:r>
      <w:r w:rsidR="00C27A2E" w:rsidRPr="00C27A2E">
        <w:rPr>
          <w:color w:val="auto"/>
        </w:rPr>
        <w:t xml:space="preserve">Grant Agreement with </w:t>
      </w:r>
      <w:r w:rsidR="00C27A2E">
        <w:rPr>
          <w:color w:val="auto"/>
        </w:rPr>
        <w:t>one or more applicants.</w:t>
      </w:r>
      <w:r w:rsidR="005F29FA">
        <w:rPr>
          <w:color w:val="auto"/>
        </w:rPr>
        <w:t xml:space="preserve">  A copy of the </w:t>
      </w:r>
      <w:r w:rsidR="004F73C6">
        <w:rPr>
          <w:color w:val="auto"/>
        </w:rPr>
        <w:t>Public Transportation</w:t>
      </w:r>
      <w:r w:rsidR="005F29FA">
        <w:rPr>
          <w:color w:val="auto"/>
        </w:rPr>
        <w:t xml:space="preserve"> Grant Agreement, Form No. </w:t>
      </w:r>
      <w:r w:rsidR="004F73C6">
        <w:rPr>
          <w:color w:val="auto"/>
        </w:rPr>
        <w:t>725-000-01</w:t>
      </w:r>
      <w:r w:rsidR="005F29FA">
        <w:rPr>
          <w:color w:val="auto"/>
        </w:rPr>
        <w:t>, is available at the following link:</w:t>
      </w:r>
    </w:p>
    <w:p w14:paraId="00914D4E" w14:textId="77777777" w:rsidR="004F73C6" w:rsidRDefault="004F73C6" w:rsidP="00C27A2E">
      <w:pPr>
        <w:tabs>
          <w:tab w:val="left" w:pos="360"/>
          <w:tab w:val="left" w:pos="792"/>
        </w:tabs>
        <w:spacing w:afterLines="40" w:after="96" w:line="336" w:lineRule="exact"/>
        <w:ind w:right="288"/>
        <w:jc w:val="both"/>
        <w:textAlignment w:val="baseline"/>
        <w:rPr>
          <w:color w:val="auto"/>
        </w:rPr>
      </w:pPr>
    </w:p>
    <w:p w14:paraId="1DC61D29" w14:textId="34E7B4D7" w:rsidR="005F29FA" w:rsidRDefault="002153B6" w:rsidP="00C27A2E">
      <w:pPr>
        <w:tabs>
          <w:tab w:val="left" w:pos="360"/>
          <w:tab w:val="left" w:pos="792"/>
        </w:tabs>
        <w:spacing w:afterLines="40" w:after="96" w:line="336" w:lineRule="exact"/>
        <w:ind w:right="288"/>
        <w:jc w:val="both"/>
        <w:textAlignment w:val="baseline"/>
        <w:rPr>
          <w:color w:val="auto"/>
        </w:rPr>
      </w:pPr>
      <w:hyperlink r:id="rId9" w:history="1">
        <w:r w:rsidR="004F73C6" w:rsidRPr="004F73C6">
          <w:rPr>
            <w:rStyle w:val="Hyperlink"/>
          </w:rPr>
          <w:t>https://pdl.fdot.gov/Forms</w:t>
        </w:r>
      </w:hyperlink>
    </w:p>
    <w:p w14:paraId="2B919800" w14:textId="2DB45A49" w:rsidR="005F29FA" w:rsidRDefault="008300C1" w:rsidP="0076759F">
      <w:pPr>
        <w:tabs>
          <w:tab w:val="left" w:pos="360"/>
          <w:tab w:val="left" w:pos="792"/>
        </w:tabs>
        <w:spacing w:afterLines="40" w:after="96" w:line="336" w:lineRule="exact"/>
        <w:ind w:left="0" w:right="288" w:firstLine="0"/>
        <w:jc w:val="both"/>
        <w:textAlignment w:val="baseline"/>
        <w:rPr>
          <w:color w:val="auto"/>
        </w:rPr>
      </w:pPr>
      <w:r w:rsidRPr="008300C1">
        <w:rPr>
          <w:color w:val="auto"/>
        </w:rPr>
        <w:t>By submitting this application, the applicant certifies that all information provided in the application is true and accurate</w:t>
      </w:r>
      <w:r w:rsidR="00540087">
        <w:rPr>
          <w:color w:val="auto"/>
        </w:rPr>
        <w:t>.</w:t>
      </w:r>
    </w:p>
    <w:p w14:paraId="7F83D019" w14:textId="77777777" w:rsidR="008300C1" w:rsidRDefault="008300C1" w:rsidP="0076759F">
      <w:pPr>
        <w:tabs>
          <w:tab w:val="left" w:pos="360"/>
          <w:tab w:val="left" w:pos="792"/>
        </w:tabs>
        <w:spacing w:afterLines="40" w:after="96" w:line="336" w:lineRule="exact"/>
        <w:ind w:left="0" w:right="288" w:firstLine="0"/>
        <w:jc w:val="both"/>
        <w:textAlignment w:val="baseline"/>
        <w:rPr>
          <w:color w:val="auto"/>
        </w:rPr>
      </w:pPr>
    </w:p>
    <w:p w14:paraId="58F53BBC" w14:textId="65AD85DF" w:rsidR="005F29FA" w:rsidRDefault="005F29FA" w:rsidP="00095376">
      <w:pPr>
        <w:tabs>
          <w:tab w:val="left" w:pos="360"/>
          <w:tab w:val="left" w:pos="792"/>
        </w:tabs>
        <w:spacing w:afterLines="40" w:after="96" w:line="336" w:lineRule="exact"/>
        <w:ind w:right="288"/>
        <w:jc w:val="both"/>
        <w:textAlignment w:val="baseline"/>
        <w:rPr>
          <w:color w:val="auto"/>
        </w:rPr>
      </w:pPr>
      <w:r w:rsidRPr="005F29FA">
        <w:rPr>
          <w:color w:val="auto"/>
        </w:rPr>
        <w:t xml:space="preserve">The selected applicant that enters into a </w:t>
      </w:r>
      <w:r w:rsidR="002258BD">
        <w:rPr>
          <w:color w:val="auto"/>
        </w:rPr>
        <w:t>Public Transportation</w:t>
      </w:r>
      <w:r w:rsidR="002258BD" w:rsidRPr="005F29FA">
        <w:rPr>
          <w:color w:val="auto"/>
        </w:rPr>
        <w:t xml:space="preserve"> </w:t>
      </w:r>
      <w:r w:rsidRPr="005F29FA">
        <w:rPr>
          <w:color w:val="auto"/>
        </w:rPr>
        <w:t>Grant Agreement pursuant to this RFA</w:t>
      </w:r>
      <w:r w:rsidR="001959AE">
        <w:rPr>
          <w:color w:val="auto"/>
        </w:rPr>
        <w:t xml:space="preserve"> shall be </w:t>
      </w:r>
      <w:r w:rsidR="002258BD">
        <w:rPr>
          <w:color w:val="auto"/>
        </w:rPr>
        <w:t>designated</w:t>
      </w:r>
      <w:r w:rsidR="002258BD" w:rsidRPr="005F29FA">
        <w:rPr>
          <w:color w:val="auto"/>
        </w:rPr>
        <w:t xml:space="preserve"> </w:t>
      </w:r>
      <w:r w:rsidRPr="005F29FA">
        <w:rPr>
          <w:color w:val="auto"/>
        </w:rPr>
        <w:t xml:space="preserve">as the </w:t>
      </w:r>
      <w:r w:rsidR="00664E98">
        <w:rPr>
          <w:color w:val="auto"/>
        </w:rPr>
        <w:t>grantee</w:t>
      </w:r>
      <w:r w:rsidRPr="005F29FA">
        <w:rPr>
          <w:color w:val="auto"/>
        </w:rPr>
        <w:t>.</w:t>
      </w:r>
      <w:r w:rsidR="00095376">
        <w:rPr>
          <w:color w:val="auto"/>
        </w:rPr>
        <w:t xml:space="preserve">  </w:t>
      </w:r>
      <w:r>
        <w:rPr>
          <w:color w:val="auto"/>
        </w:rPr>
        <w:t xml:space="preserve">The </w:t>
      </w:r>
      <w:r w:rsidR="00664E98">
        <w:rPr>
          <w:color w:val="auto"/>
        </w:rPr>
        <w:t>grantee</w:t>
      </w:r>
      <w:r>
        <w:rPr>
          <w:color w:val="auto"/>
        </w:rPr>
        <w:t xml:space="preserve"> </w:t>
      </w:r>
      <w:r w:rsidR="001959AE">
        <w:rPr>
          <w:color w:val="auto"/>
        </w:rPr>
        <w:t>must</w:t>
      </w:r>
      <w:r>
        <w:rPr>
          <w:color w:val="auto"/>
        </w:rPr>
        <w:t xml:space="preserve"> adhere to the grant requirements</w:t>
      </w:r>
      <w:r w:rsidR="0043425A">
        <w:rPr>
          <w:color w:val="auto"/>
        </w:rPr>
        <w:t>, specifications,</w:t>
      </w:r>
      <w:r>
        <w:rPr>
          <w:color w:val="auto"/>
        </w:rPr>
        <w:t xml:space="preserve"> and terms and conditions provided </w:t>
      </w:r>
      <w:r w:rsidR="0043425A">
        <w:rPr>
          <w:color w:val="auto"/>
        </w:rPr>
        <w:t xml:space="preserve">in the </w:t>
      </w:r>
      <w:r w:rsidR="002258BD">
        <w:rPr>
          <w:color w:val="auto"/>
        </w:rPr>
        <w:t xml:space="preserve">Public Transportation </w:t>
      </w:r>
      <w:r w:rsidR="0043425A">
        <w:rPr>
          <w:color w:val="auto"/>
        </w:rPr>
        <w:t>Grant Agreement.</w:t>
      </w:r>
      <w:r w:rsidR="00095376">
        <w:rPr>
          <w:color w:val="auto"/>
        </w:rPr>
        <w:t xml:space="preserve">  </w:t>
      </w:r>
      <w:r w:rsidRPr="005F29FA">
        <w:rPr>
          <w:color w:val="auto"/>
        </w:rPr>
        <w:t xml:space="preserve">In addition to these requirements, the </w:t>
      </w:r>
      <w:r w:rsidR="00664E98">
        <w:rPr>
          <w:color w:val="auto"/>
        </w:rPr>
        <w:t xml:space="preserve">grantee </w:t>
      </w:r>
      <w:r w:rsidRPr="005F29FA">
        <w:rPr>
          <w:color w:val="auto"/>
        </w:rPr>
        <w:t>must comply with all other standards and requirements that may be required by law.</w:t>
      </w:r>
    </w:p>
    <w:p w14:paraId="37710848" w14:textId="77777777" w:rsidR="005F29FA" w:rsidRDefault="005F29FA" w:rsidP="00C27A2E">
      <w:pPr>
        <w:tabs>
          <w:tab w:val="left" w:pos="360"/>
          <w:tab w:val="left" w:pos="792"/>
        </w:tabs>
        <w:spacing w:afterLines="40" w:after="96" w:line="336" w:lineRule="exact"/>
        <w:ind w:right="288"/>
        <w:jc w:val="both"/>
        <w:textAlignment w:val="baseline"/>
        <w:rPr>
          <w:color w:val="auto"/>
        </w:rPr>
      </w:pPr>
    </w:p>
    <w:p w14:paraId="48BDF1D0" w14:textId="17C4A5B3" w:rsidR="00A259E7" w:rsidRPr="00A259E7" w:rsidRDefault="00A259E7" w:rsidP="00C27A2E">
      <w:pPr>
        <w:tabs>
          <w:tab w:val="left" w:pos="360"/>
          <w:tab w:val="left" w:pos="792"/>
        </w:tabs>
        <w:spacing w:afterLines="40" w:after="96" w:line="336" w:lineRule="exact"/>
        <w:ind w:right="288"/>
        <w:jc w:val="both"/>
        <w:textAlignment w:val="baseline"/>
        <w:rPr>
          <w:color w:val="auto"/>
          <w:u w:val="single"/>
        </w:rPr>
      </w:pPr>
      <w:r w:rsidRPr="00A259E7">
        <w:rPr>
          <w:color w:val="auto"/>
          <w:u w:val="single"/>
        </w:rPr>
        <w:t>Questions</w:t>
      </w:r>
    </w:p>
    <w:p w14:paraId="06498EC6" w14:textId="3CF3CD2A" w:rsidR="005F29FA" w:rsidRDefault="005F29FA" w:rsidP="00CE2629">
      <w:pPr>
        <w:tabs>
          <w:tab w:val="left" w:pos="360"/>
          <w:tab w:val="left" w:pos="792"/>
        </w:tabs>
        <w:spacing w:afterLines="40" w:after="96" w:line="336" w:lineRule="exact"/>
        <w:ind w:right="288"/>
        <w:jc w:val="both"/>
        <w:textAlignment w:val="baseline"/>
        <w:rPr>
          <w:color w:val="auto"/>
        </w:rPr>
      </w:pPr>
      <w:r w:rsidRPr="005F29FA">
        <w:rPr>
          <w:color w:val="auto"/>
        </w:rPr>
        <w:t xml:space="preserve">All questions or comments for the Department regarding this RFA must be directed to the Department’s RFA Coordinator. Applicants shall not contact any other Department personnel, consultants, or agents regarding this RFA from the date of RFA advertisement until a Notice of Intended Decision is issued by the Department. Applicants shall contact the RFA Coordinator only at the email address below. No questions or comments regarding this RFA will be taken by telephone. Violation of </w:t>
      </w:r>
      <w:r>
        <w:rPr>
          <w:color w:val="auto"/>
        </w:rPr>
        <w:t>these restrictions</w:t>
      </w:r>
      <w:r w:rsidRPr="005F29FA">
        <w:rPr>
          <w:color w:val="auto"/>
        </w:rPr>
        <w:t xml:space="preserve"> by an applicant may be grounds for rejecting an application from that applicant.</w:t>
      </w:r>
      <w:r w:rsidR="00CE2629">
        <w:rPr>
          <w:color w:val="auto"/>
        </w:rPr>
        <w:t xml:space="preserve"> </w:t>
      </w:r>
      <w:r w:rsidRPr="005F29FA">
        <w:rPr>
          <w:color w:val="auto"/>
        </w:rPr>
        <w:t xml:space="preserve">The Department’s RFA Coordinator </w:t>
      </w:r>
      <w:r w:rsidR="00F64F68">
        <w:rPr>
          <w:color w:val="auto"/>
        </w:rPr>
        <w:t xml:space="preserve">can be reached via email at: </w:t>
      </w:r>
      <w:hyperlink r:id="rId10" w:history="1">
        <w:r w:rsidR="007167A4" w:rsidRPr="000B4C09">
          <w:rPr>
            <w:rStyle w:val="Hyperlink"/>
          </w:rPr>
          <w:t>co.aggregate@dot.state.fl.us</w:t>
        </w:r>
      </w:hyperlink>
    </w:p>
    <w:p w14:paraId="4A70AC32" w14:textId="77777777" w:rsidR="00A259E7" w:rsidRDefault="00A259E7" w:rsidP="00A259E7">
      <w:pPr>
        <w:tabs>
          <w:tab w:val="left" w:pos="360"/>
          <w:tab w:val="left" w:pos="792"/>
        </w:tabs>
        <w:spacing w:afterLines="40" w:after="96" w:line="336" w:lineRule="exact"/>
        <w:ind w:left="0" w:right="288" w:firstLine="0"/>
        <w:jc w:val="both"/>
        <w:textAlignment w:val="baseline"/>
        <w:rPr>
          <w:color w:val="auto"/>
        </w:rPr>
      </w:pPr>
    </w:p>
    <w:p w14:paraId="1260CD4D" w14:textId="5316369F" w:rsidR="005F29FA" w:rsidRPr="005F29FA" w:rsidRDefault="005F29FA" w:rsidP="001B757C">
      <w:pPr>
        <w:tabs>
          <w:tab w:val="left" w:pos="360"/>
          <w:tab w:val="left" w:pos="792"/>
        </w:tabs>
        <w:spacing w:afterLines="40" w:after="96" w:line="336" w:lineRule="exact"/>
        <w:ind w:left="0" w:right="288" w:firstLine="0"/>
        <w:jc w:val="both"/>
        <w:textAlignment w:val="baseline"/>
        <w:rPr>
          <w:color w:val="auto"/>
        </w:rPr>
      </w:pPr>
      <w:r w:rsidRPr="005F29FA">
        <w:rPr>
          <w:color w:val="auto"/>
        </w:rPr>
        <w:t xml:space="preserve">Questions regarding the terms, conditions, and requirements of the RFA and any addenda must be in writing to the RFA Coordinator. The Department’s written response to such written questions received by the RFA Coordinator </w:t>
      </w:r>
      <w:r w:rsidR="002D5C6A">
        <w:rPr>
          <w:color w:val="auto"/>
        </w:rPr>
        <w:t>shall be provide</w:t>
      </w:r>
      <w:r w:rsidR="00A259E7">
        <w:rPr>
          <w:color w:val="auto"/>
        </w:rPr>
        <w:t>d</w:t>
      </w:r>
      <w:r w:rsidR="002D5C6A">
        <w:rPr>
          <w:color w:val="auto"/>
        </w:rPr>
        <w:t xml:space="preserve"> to the </w:t>
      </w:r>
      <w:r w:rsidR="00E61235">
        <w:rPr>
          <w:color w:val="auto"/>
        </w:rPr>
        <w:t>applicant who asked the question.</w:t>
      </w:r>
    </w:p>
    <w:p w14:paraId="00B446E0" w14:textId="3468108F" w:rsidR="00095376" w:rsidRPr="00095376" w:rsidRDefault="005F29FA" w:rsidP="00095376">
      <w:pPr>
        <w:tabs>
          <w:tab w:val="left" w:pos="360"/>
          <w:tab w:val="left" w:pos="792"/>
        </w:tabs>
        <w:spacing w:afterLines="40" w:after="96" w:line="336" w:lineRule="exact"/>
        <w:ind w:right="288"/>
        <w:jc w:val="both"/>
        <w:textAlignment w:val="baseline"/>
        <w:rPr>
          <w:color w:val="auto"/>
        </w:rPr>
      </w:pPr>
      <w:r w:rsidRPr="005F29FA">
        <w:rPr>
          <w:color w:val="auto"/>
        </w:rPr>
        <w:t xml:space="preserve">All emails related to this RFA should have the subject line: </w:t>
      </w:r>
      <w:r w:rsidR="00095376" w:rsidRPr="00095376">
        <w:rPr>
          <w:color w:val="auto"/>
          <w:szCs w:val="24"/>
        </w:rPr>
        <w:t>DOT-RFA-24</w:t>
      </w:r>
      <w:r w:rsidR="00B94EA5">
        <w:rPr>
          <w:color w:val="auto"/>
          <w:szCs w:val="24"/>
        </w:rPr>
        <w:t>-9089-PB</w:t>
      </w:r>
    </w:p>
    <w:p w14:paraId="41F95901" w14:textId="77777777" w:rsidR="002D5C6A" w:rsidRDefault="002D5C6A" w:rsidP="00E61235">
      <w:pPr>
        <w:tabs>
          <w:tab w:val="left" w:pos="360"/>
          <w:tab w:val="left" w:pos="792"/>
        </w:tabs>
        <w:spacing w:afterLines="40" w:after="96" w:line="336" w:lineRule="exact"/>
        <w:ind w:left="0" w:right="288" w:firstLine="0"/>
        <w:jc w:val="both"/>
        <w:textAlignment w:val="baseline"/>
        <w:rPr>
          <w:color w:val="auto"/>
        </w:rPr>
      </w:pPr>
    </w:p>
    <w:p w14:paraId="6D77A596" w14:textId="23929B34" w:rsidR="00E61235" w:rsidRPr="00E61235" w:rsidRDefault="00E61235" w:rsidP="00E61235">
      <w:pPr>
        <w:tabs>
          <w:tab w:val="left" w:pos="360"/>
          <w:tab w:val="left" w:pos="792"/>
        </w:tabs>
        <w:spacing w:afterLines="40" w:after="96" w:line="336" w:lineRule="exact"/>
        <w:ind w:left="0" w:right="288" w:firstLine="0"/>
        <w:jc w:val="both"/>
        <w:textAlignment w:val="baseline"/>
        <w:rPr>
          <w:color w:val="auto"/>
          <w:u w:val="single"/>
        </w:rPr>
      </w:pPr>
      <w:r w:rsidRPr="00E61235">
        <w:rPr>
          <w:color w:val="auto"/>
          <w:u w:val="single"/>
        </w:rPr>
        <w:t>Timeline</w:t>
      </w:r>
    </w:p>
    <w:p w14:paraId="4B2A9DA9" w14:textId="06D47947" w:rsidR="002D5C6A" w:rsidRPr="00E61235" w:rsidRDefault="002D5C6A" w:rsidP="001B757C">
      <w:pPr>
        <w:spacing w:line="336" w:lineRule="exact"/>
        <w:ind w:left="14" w:hanging="14"/>
        <w:contextualSpacing/>
        <w:jc w:val="both"/>
        <w:rPr>
          <w:rFonts w:eastAsia="Segoe UI"/>
          <w:szCs w:val="24"/>
        </w:rPr>
      </w:pPr>
      <w:r w:rsidRPr="00E61235">
        <w:rPr>
          <w:rFonts w:eastAsia="Segoe UI"/>
          <w:szCs w:val="24"/>
        </w:rPr>
        <w:t xml:space="preserve">The timeline of events for this RFA is listed in the table immediately below. The timeline must be strictly complied with by the applicants.  The Department reserves the right to modify this schedule via addenda.  </w:t>
      </w:r>
      <w:r w:rsidR="00095376">
        <w:rPr>
          <w:rFonts w:eastAsia="Segoe UI"/>
          <w:szCs w:val="24"/>
        </w:rPr>
        <w:t>All addenda issued will be posted to MyFloridaMarketPlace</w:t>
      </w:r>
      <w:r w:rsidR="00BF5AC3">
        <w:rPr>
          <w:rFonts w:eastAsia="Segoe UI"/>
          <w:szCs w:val="24"/>
        </w:rPr>
        <w:t>.</w:t>
      </w:r>
    </w:p>
    <w:p w14:paraId="3CEF2A18" w14:textId="77777777" w:rsidR="002D5C6A" w:rsidRPr="008B55DF" w:rsidRDefault="002D5C6A" w:rsidP="002D5C6A">
      <w:pPr>
        <w:spacing w:line="240" w:lineRule="auto"/>
        <w:contextualSpacing/>
        <w:jc w:val="both"/>
        <w:rPr>
          <w:rFonts w:ascii="Segoe UI" w:eastAsia="Segoe UI" w:hAnsi="Segoe UI" w:cs="Times New Roman"/>
          <w:sz w:val="20"/>
          <w:szCs w:val="20"/>
        </w:rPr>
      </w:pPr>
    </w:p>
    <w:tbl>
      <w:tblPr>
        <w:tblStyle w:val="TableGrid1"/>
        <w:tblW w:w="10525" w:type="dxa"/>
        <w:tblLayout w:type="fixed"/>
        <w:tblCellMar>
          <w:top w:w="43" w:type="dxa"/>
          <w:bottom w:w="43" w:type="dxa"/>
        </w:tblCellMar>
        <w:tblLook w:val="01E0" w:firstRow="1" w:lastRow="1" w:firstColumn="1" w:lastColumn="1" w:noHBand="0" w:noVBand="0"/>
      </w:tblPr>
      <w:tblGrid>
        <w:gridCol w:w="3775"/>
        <w:gridCol w:w="2790"/>
        <w:gridCol w:w="3960"/>
      </w:tblGrid>
      <w:tr w:rsidR="002F7093" w:rsidRPr="008B55DF" w14:paraId="154A7B16" w14:textId="77777777" w:rsidTr="008636AC">
        <w:trPr>
          <w:cnfStyle w:val="100000000000" w:firstRow="1" w:lastRow="0" w:firstColumn="0" w:lastColumn="0" w:oddVBand="0" w:evenVBand="0" w:oddHBand="0" w:evenHBand="0" w:firstRowFirstColumn="0" w:firstRowLastColumn="0" w:lastRowFirstColumn="0" w:lastRowLastColumn="0"/>
          <w:trHeight w:val="268"/>
          <w:tblHeader/>
        </w:trPr>
        <w:tc>
          <w:tcPr>
            <w:tcW w:w="3775" w:type="dxa"/>
          </w:tcPr>
          <w:p w14:paraId="3E2EC26C" w14:textId="77777777" w:rsidR="002F7093" w:rsidRPr="008B55DF" w:rsidRDefault="002F7093" w:rsidP="00243401">
            <w:pPr>
              <w:ind w:left="108"/>
              <w:contextualSpacing/>
              <w:jc w:val="both"/>
              <w:rPr>
                <w:rFonts w:ascii="Segoe UI" w:eastAsia="Calibri" w:hAnsi="Segoe UI" w:cs="Calibri"/>
                <w:sz w:val="20"/>
                <w:szCs w:val="20"/>
              </w:rPr>
            </w:pPr>
            <w:r w:rsidRPr="008B55DF">
              <w:rPr>
                <w:rFonts w:ascii="Segoe UI" w:eastAsia="Calibri" w:hAnsi="Segoe UI" w:cs="Calibri"/>
                <w:sz w:val="20"/>
                <w:szCs w:val="20"/>
              </w:rPr>
              <w:lastRenderedPageBreak/>
              <w:t>Event</w:t>
            </w:r>
          </w:p>
        </w:tc>
        <w:tc>
          <w:tcPr>
            <w:tcW w:w="2790" w:type="dxa"/>
          </w:tcPr>
          <w:p w14:paraId="22E56BB3" w14:textId="77777777" w:rsidR="002F7093" w:rsidRPr="008B55DF" w:rsidRDefault="002F7093" w:rsidP="00243401">
            <w:pPr>
              <w:ind w:left="108"/>
              <w:contextualSpacing/>
              <w:jc w:val="both"/>
              <w:rPr>
                <w:rFonts w:ascii="Segoe UI" w:eastAsia="Calibri" w:hAnsi="Segoe UI" w:cs="Calibri"/>
                <w:sz w:val="20"/>
                <w:szCs w:val="20"/>
              </w:rPr>
            </w:pPr>
            <w:r w:rsidRPr="008B55DF">
              <w:rPr>
                <w:rFonts w:ascii="Segoe UI" w:eastAsia="Calibri" w:hAnsi="Segoe UI" w:cs="Calibri"/>
                <w:sz w:val="20"/>
                <w:szCs w:val="20"/>
              </w:rPr>
              <w:t>Date</w:t>
            </w:r>
          </w:p>
        </w:tc>
        <w:tc>
          <w:tcPr>
            <w:tcW w:w="3960" w:type="dxa"/>
          </w:tcPr>
          <w:p w14:paraId="566169EC" w14:textId="77777777" w:rsidR="002F7093" w:rsidRPr="008B55DF" w:rsidRDefault="002F7093" w:rsidP="00243401">
            <w:pPr>
              <w:ind w:left="108"/>
              <w:contextualSpacing/>
              <w:rPr>
                <w:rFonts w:ascii="Segoe UI" w:eastAsia="Calibri" w:hAnsi="Segoe UI" w:cs="Calibri"/>
                <w:b w:val="0"/>
                <w:sz w:val="20"/>
                <w:szCs w:val="20"/>
              </w:rPr>
            </w:pPr>
            <w:r w:rsidRPr="008B55DF">
              <w:rPr>
                <w:rFonts w:ascii="Segoe UI" w:eastAsia="Calibri" w:hAnsi="Segoe UI" w:cs="Calibri"/>
                <w:sz w:val="20"/>
                <w:szCs w:val="20"/>
              </w:rPr>
              <w:t>Time</w:t>
            </w:r>
          </w:p>
          <w:p w14:paraId="72296FE7" w14:textId="77777777" w:rsidR="002F7093" w:rsidRPr="008B55DF" w:rsidRDefault="002F7093" w:rsidP="00243401">
            <w:pPr>
              <w:ind w:left="108"/>
              <w:contextualSpacing/>
              <w:rPr>
                <w:rFonts w:ascii="Segoe UI" w:eastAsia="Calibri" w:hAnsi="Segoe UI" w:cs="Calibri"/>
                <w:sz w:val="20"/>
                <w:szCs w:val="20"/>
              </w:rPr>
            </w:pPr>
            <w:r w:rsidRPr="008B55DF">
              <w:rPr>
                <w:rFonts w:ascii="Segoe UI" w:eastAsia="Calibri" w:hAnsi="Segoe UI" w:cs="Calibri"/>
                <w:sz w:val="20"/>
                <w:szCs w:val="20"/>
              </w:rPr>
              <w:t>Eastern time (ET)</w:t>
            </w:r>
          </w:p>
        </w:tc>
      </w:tr>
      <w:tr w:rsidR="002F7093" w:rsidRPr="008B55DF" w14:paraId="7532689F" w14:textId="77777777" w:rsidTr="008636AC">
        <w:trPr>
          <w:cnfStyle w:val="000000100000" w:firstRow="0" w:lastRow="0" w:firstColumn="0" w:lastColumn="0" w:oddVBand="0" w:evenVBand="0" w:oddHBand="1" w:evenHBand="0" w:firstRowFirstColumn="0" w:firstRowLastColumn="0" w:lastRowFirstColumn="0" w:lastRowLastColumn="0"/>
          <w:trHeight w:val="573"/>
        </w:trPr>
        <w:tc>
          <w:tcPr>
            <w:tcW w:w="3775" w:type="dxa"/>
          </w:tcPr>
          <w:p w14:paraId="6560B6C8" w14:textId="0DC652BC" w:rsidR="002F7093" w:rsidRPr="008B55DF" w:rsidRDefault="002F7093" w:rsidP="00243401">
            <w:pPr>
              <w:ind w:left="108"/>
              <w:contextualSpacing/>
              <w:rPr>
                <w:rFonts w:ascii="Segoe UI" w:eastAsia="Calibri" w:hAnsi="Segoe UI" w:cs="Calibri"/>
                <w:sz w:val="20"/>
                <w:szCs w:val="20"/>
              </w:rPr>
            </w:pPr>
            <w:r w:rsidRPr="008B55DF">
              <w:rPr>
                <w:rFonts w:ascii="Segoe UI" w:eastAsia="Calibri" w:hAnsi="Segoe UI" w:cs="Calibri"/>
                <w:sz w:val="20"/>
                <w:szCs w:val="20"/>
              </w:rPr>
              <w:t>RFA Advertisement</w:t>
            </w:r>
            <w:r>
              <w:rPr>
                <w:rFonts w:ascii="Segoe UI" w:eastAsia="Calibri" w:hAnsi="Segoe UI" w:cs="Calibri"/>
                <w:sz w:val="20"/>
                <w:szCs w:val="20"/>
              </w:rPr>
              <w:t xml:space="preserve"> on MyFloridaMarketPlace site </w:t>
            </w:r>
          </w:p>
        </w:tc>
        <w:tc>
          <w:tcPr>
            <w:tcW w:w="2790" w:type="dxa"/>
          </w:tcPr>
          <w:p w14:paraId="4A5114E9" w14:textId="6D6CFD0F" w:rsidR="002F7093" w:rsidRPr="00095376" w:rsidRDefault="006A7CE1" w:rsidP="00243401">
            <w:pPr>
              <w:spacing w:before="6"/>
              <w:ind w:left="108"/>
              <w:contextualSpacing/>
              <w:jc w:val="both"/>
              <w:rPr>
                <w:rFonts w:ascii="Segoe UI" w:eastAsia="Calibri" w:hAnsi="Segoe UI" w:cs="Calibri"/>
                <w:sz w:val="20"/>
                <w:szCs w:val="20"/>
              </w:rPr>
            </w:pPr>
            <w:r>
              <w:rPr>
                <w:rFonts w:ascii="Segoe UI" w:eastAsia="Calibri" w:hAnsi="Segoe UI" w:cs="Calibri"/>
                <w:sz w:val="20"/>
                <w:szCs w:val="20"/>
              </w:rPr>
              <w:t>Fri</w:t>
            </w:r>
            <w:r w:rsidR="00956FBA">
              <w:rPr>
                <w:rFonts w:ascii="Segoe UI" w:eastAsia="Calibri" w:hAnsi="Segoe UI" w:cs="Calibri"/>
                <w:sz w:val="20"/>
                <w:szCs w:val="20"/>
              </w:rPr>
              <w:t>day</w:t>
            </w:r>
            <w:r w:rsidR="002F7093">
              <w:rPr>
                <w:rFonts w:ascii="Segoe UI" w:eastAsia="Calibri" w:hAnsi="Segoe UI" w:cs="Calibri"/>
                <w:sz w:val="20"/>
                <w:szCs w:val="20"/>
              </w:rPr>
              <w:t xml:space="preserve">, March </w:t>
            </w:r>
            <w:r>
              <w:rPr>
                <w:rFonts w:ascii="Segoe UI" w:eastAsia="Calibri" w:hAnsi="Segoe UI" w:cs="Calibri"/>
                <w:sz w:val="20"/>
                <w:szCs w:val="20"/>
              </w:rPr>
              <w:t>8, 2024</w:t>
            </w:r>
          </w:p>
        </w:tc>
        <w:tc>
          <w:tcPr>
            <w:tcW w:w="3960" w:type="dxa"/>
          </w:tcPr>
          <w:p w14:paraId="239C0AF5" w14:textId="77777777" w:rsidR="002F7093" w:rsidRPr="008B55DF" w:rsidRDefault="002F7093" w:rsidP="00243401">
            <w:pPr>
              <w:ind w:left="149"/>
              <w:contextualSpacing/>
              <w:jc w:val="both"/>
              <w:rPr>
                <w:rFonts w:ascii="Segoe UI" w:eastAsia="Calibri" w:hAnsi="Segoe UI" w:cs="Calibri"/>
                <w:sz w:val="20"/>
                <w:szCs w:val="20"/>
                <w:highlight w:val="yellow"/>
              </w:rPr>
            </w:pPr>
            <w:r w:rsidRPr="004B7834">
              <w:rPr>
                <w:rFonts w:ascii="Segoe UI" w:eastAsia="Calibri" w:hAnsi="Segoe UI" w:cs="Calibri"/>
                <w:sz w:val="20"/>
                <w:szCs w:val="20"/>
              </w:rPr>
              <w:t>12:00 pm</w:t>
            </w:r>
          </w:p>
        </w:tc>
      </w:tr>
      <w:tr w:rsidR="002F7093" w:rsidRPr="008B55DF" w14:paraId="06ED7588" w14:textId="77777777" w:rsidTr="008636AC">
        <w:trPr>
          <w:trHeight w:val="575"/>
        </w:trPr>
        <w:tc>
          <w:tcPr>
            <w:tcW w:w="3775" w:type="dxa"/>
          </w:tcPr>
          <w:p w14:paraId="10F5606E" w14:textId="77777777" w:rsidR="002F7093" w:rsidRDefault="002F7093" w:rsidP="00243401">
            <w:pPr>
              <w:spacing w:before="4"/>
              <w:ind w:left="107"/>
              <w:contextualSpacing/>
              <w:rPr>
                <w:rFonts w:ascii="Segoe UI" w:eastAsia="Calibri" w:hAnsi="Segoe UI" w:cs="Calibri"/>
                <w:sz w:val="20"/>
                <w:szCs w:val="20"/>
              </w:rPr>
            </w:pPr>
            <w:r w:rsidRPr="008B55DF">
              <w:rPr>
                <w:rFonts w:ascii="Segoe UI" w:eastAsia="Calibri" w:hAnsi="Segoe UI" w:cs="Calibri"/>
                <w:sz w:val="20"/>
                <w:szCs w:val="20"/>
              </w:rPr>
              <w:t xml:space="preserve">Applications </w:t>
            </w:r>
            <w:r>
              <w:rPr>
                <w:rFonts w:ascii="Segoe UI" w:eastAsia="Calibri" w:hAnsi="Segoe UI" w:cs="Calibri"/>
                <w:sz w:val="20"/>
                <w:szCs w:val="20"/>
              </w:rPr>
              <w:t>Deadline</w:t>
            </w:r>
          </w:p>
          <w:p w14:paraId="1C0B3CA6" w14:textId="52D1C4A7" w:rsidR="002F7093" w:rsidRPr="008B55DF" w:rsidRDefault="002F7093" w:rsidP="0076759F">
            <w:pPr>
              <w:spacing w:before="4"/>
              <w:contextualSpacing/>
              <w:rPr>
                <w:rFonts w:ascii="Segoe UI" w:eastAsia="Calibri" w:hAnsi="Segoe UI" w:cs="Calibri"/>
                <w:sz w:val="20"/>
                <w:szCs w:val="20"/>
              </w:rPr>
            </w:pPr>
          </w:p>
        </w:tc>
        <w:tc>
          <w:tcPr>
            <w:tcW w:w="2790" w:type="dxa"/>
          </w:tcPr>
          <w:p w14:paraId="762263E6" w14:textId="6F2C55F5" w:rsidR="002F7093" w:rsidRPr="00095376" w:rsidRDefault="00956FBA" w:rsidP="00243401">
            <w:pPr>
              <w:ind w:left="108"/>
              <w:contextualSpacing/>
              <w:jc w:val="both"/>
              <w:rPr>
                <w:rFonts w:ascii="Segoe UI" w:eastAsia="Calibri" w:hAnsi="Segoe UI" w:cs="Calibri"/>
                <w:sz w:val="20"/>
                <w:szCs w:val="20"/>
              </w:rPr>
            </w:pPr>
            <w:r>
              <w:rPr>
                <w:rFonts w:ascii="Segoe UI" w:eastAsia="Calibri" w:hAnsi="Segoe UI" w:cs="Calibri"/>
                <w:sz w:val="20"/>
                <w:szCs w:val="20"/>
              </w:rPr>
              <w:t>Friday</w:t>
            </w:r>
            <w:r w:rsidR="00572151">
              <w:rPr>
                <w:rFonts w:ascii="Segoe UI" w:eastAsia="Calibri" w:hAnsi="Segoe UI" w:cs="Calibri"/>
                <w:sz w:val="20"/>
                <w:szCs w:val="20"/>
              </w:rPr>
              <w:t xml:space="preserve">, </w:t>
            </w:r>
            <w:r w:rsidR="002F7093" w:rsidRPr="006A7CE1">
              <w:rPr>
                <w:rFonts w:ascii="Segoe UI" w:eastAsia="Calibri" w:hAnsi="Segoe UI" w:cs="Calibri"/>
                <w:sz w:val="20"/>
                <w:szCs w:val="20"/>
              </w:rPr>
              <w:t>March 2</w:t>
            </w:r>
            <w:r w:rsidRPr="006A7CE1">
              <w:rPr>
                <w:rFonts w:ascii="Segoe UI" w:eastAsia="Calibri" w:hAnsi="Segoe UI" w:cs="Calibri"/>
                <w:sz w:val="20"/>
                <w:szCs w:val="20"/>
              </w:rPr>
              <w:t>2</w:t>
            </w:r>
            <w:r w:rsidR="0071119A" w:rsidRPr="006A7CE1">
              <w:rPr>
                <w:rFonts w:ascii="Segoe UI" w:eastAsia="Calibri" w:hAnsi="Segoe UI" w:cs="Calibri"/>
                <w:sz w:val="20"/>
                <w:szCs w:val="20"/>
              </w:rPr>
              <w:t>,</w:t>
            </w:r>
            <w:r w:rsidR="0071119A">
              <w:rPr>
                <w:rFonts w:ascii="Segoe UI" w:eastAsia="Calibri" w:hAnsi="Segoe UI" w:cs="Calibri"/>
                <w:sz w:val="20"/>
                <w:szCs w:val="20"/>
              </w:rPr>
              <w:t xml:space="preserve"> 2024</w:t>
            </w:r>
          </w:p>
        </w:tc>
        <w:tc>
          <w:tcPr>
            <w:tcW w:w="3960" w:type="dxa"/>
          </w:tcPr>
          <w:p w14:paraId="205F6638" w14:textId="22532B79" w:rsidR="002F7093" w:rsidRPr="008B55DF" w:rsidRDefault="002F7093" w:rsidP="00243401">
            <w:pPr>
              <w:contextualSpacing/>
              <w:jc w:val="both"/>
              <w:rPr>
                <w:rFonts w:ascii="Segoe UI" w:eastAsia="Calibri" w:hAnsi="Segoe UI" w:cs="Calibri"/>
                <w:sz w:val="20"/>
                <w:szCs w:val="20"/>
              </w:rPr>
            </w:pPr>
            <w:r w:rsidRPr="004B7834">
              <w:rPr>
                <w:rFonts w:ascii="Segoe UI" w:eastAsia="Calibri" w:hAnsi="Segoe UI" w:cs="Calibri"/>
                <w:sz w:val="20"/>
                <w:szCs w:val="20"/>
              </w:rPr>
              <w:t xml:space="preserve">   </w:t>
            </w:r>
            <w:r w:rsidR="006A7CE1">
              <w:rPr>
                <w:rFonts w:ascii="Segoe UI" w:eastAsia="Calibri" w:hAnsi="Segoe UI" w:cs="Calibri"/>
                <w:sz w:val="20"/>
                <w:szCs w:val="20"/>
              </w:rPr>
              <w:t>5</w:t>
            </w:r>
            <w:r>
              <w:rPr>
                <w:rFonts w:ascii="Segoe UI" w:eastAsia="Calibri" w:hAnsi="Segoe UI" w:cs="Calibri"/>
                <w:sz w:val="20"/>
                <w:szCs w:val="20"/>
              </w:rPr>
              <w:t>:00 pm</w:t>
            </w:r>
          </w:p>
        </w:tc>
      </w:tr>
      <w:tr w:rsidR="002F7093" w:rsidRPr="008B55DF" w14:paraId="760EC01C" w14:textId="77777777" w:rsidTr="008636AC">
        <w:trPr>
          <w:cnfStyle w:val="000000100000" w:firstRow="0" w:lastRow="0" w:firstColumn="0" w:lastColumn="0" w:oddVBand="0" w:evenVBand="0" w:oddHBand="1" w:evenHBand="0" w:firstRowFirstColumn="0" w:firstRowLastColumn="0" w:lastRowFirstColumn="0" w:lastRowLastColumn="0"/>
          <w:trHeight w:val="575"/>
        </w:trPr>
        <w:tc>
          <w:tcPr>
            <w:tcW w:w="3775" w:type="dxa"/>
          </w:tcPr>
          <w:p w14:paraId="090C7E7A" w14:textId="259CD2F7" w:rsidR="002F7093" w:rsidRDefault="002F7093" w:rsidP="000F0D67">
            <w:pPr>
              <w:spacing w:before="4"/>
              <w:ind w:left="107"/>
              <w:contextualSpacing/>
              <w:rPr>
                <w:rFonts w:ascii="Segoe UI" w:eastAsia="Calibri" w:hAnsi="Segoe UI" w:cs="Calibri"/>
                <w:sz w:val="20"/>
                <w:szCs w:val="20"/>
              </w:rPr>
            </w:pPr>
            <w:r>
              <w:rPr>
                <w:rFonts w:ascii="Segoe UI" w:eastAsia="Calibri" w:hAnsi="Segoe UI" w:cs="Calibri"/>
                <w:sz w:val="20"/>
                <w:szCs w:val="20"/>
              </w:rPr>
              <w:t>Posting of Agency Intended Decision on MyFloridaMarketPlace site</w:t>
            </w:r>
          </w:p>
          <w:p w14:paraId="5EC2A82A" w14:textId="68734218" w:rsidR="002F7093" w:rsidRPr="008B55DF" w:rsidRDefault="002F7093" w:rsidP="002F7093">
            <w:pPr>
              <w:spacing w:before="4"/>
              <w:ind w:left="107"/>
              <w:contextualSpacing/>
              <w:rPr>
                <w:rFonts w:ascii="Segoe UI" w:eastAsia="Calibri" w:hAnsi="Segoe UI" w:cs="Calibri"/>
                <w:sz w:val="20"/>
                <w:szCs w:val="20"/>
              </w:rPr>
            </w:pPr>
          </w:p>
        </w:tc>
        <w:tc>
          <w:tcPr>
            <w:tcW w:w="2790" w:type="dxa"/>
          </w:tcPr>
          <w:p w14:paraId="6CBA3137" w14:textId="0A173DC2" w:rsidR="002F7093" w:rsidRPr="00095376" w:rsidRDefault="002F7093" w:rsidP="00243401">
            <w:pPr>
              <w:ind w:left="108"/>
              <w:contextualSpacing/>
              <w:jc w:val="both"/>
              <w:rPr>
                <w:rFonts w:ascii="Segoe UI" w:eastAsia="Calibri" w:hAnsi="Segoe UI" w:cs="Calibri"/>
                <w:sz w:val="20"/>
                <w:szCs w:val="20"/>
              </w:rPr>
            </w:pPr>
            <w:r>
              <w:rPr>
                <w:rFonts w:ascii="Segoe UI" w:eastAsia="Calibri" w:hAnsi="Segoe UI" w:cs="Calibri"/>
                <w:sz w:val="20"/>
                <w:szCs w:val="20"/>
              </w:rPr>
              <w:t>Friday, April 26</w:t>
            </w:r>
            <w:r w:rsidR="00572151">
              <w:rPr>
                <w:rFonts w:ascii="Segoe UI" w:eastAsia="Calibri" w:hAnsi="Segoe UI" w:cs="Calibri"/>
                <w:sz w:val="20"/>
                <w:szCs w:val="20"/>
              </w:rPr>
              <w:t>, 2024</w:t>
            </w:r>
          </w:p>
        </w:tc>
        <w:tc>
          <w:tcPr>
            <w:tcW w:w="3960" w:type="dxa"/>
          </w:tcPr>
          <w:p w14:paraId="3DFF02A4" w14:textId="673F07A9" w:rsidR="002F7093" w:rsidRPr="008B55DF" w:rsidRDefault="002F7093" w:rsidP="00243401">
            <w:pPr>
              <w:ind w:left="204"/>
              <w:contextualSpacing/>
              <w:jc w:val="both"/>
              <w:rPr>
                <w:rFonts w:ascii="Segoe UI" w:eastAsia="Calibri" w:hAnsi="Segoe UI" w:cs="Calibri"/>
                <w:sz w:val="20"/>
                <w:szCs w:val="20"/>
                <w:highlight w:val="yellow"/>
              </w:rPr>
            </w:pPr>
            <w:r w:rsidRPr="004B7834">
              <w:rPr>
                <w:rFonts w:ascii="Segoe UI" w:eastAsia="Calibri" w:hAnsi="Segoe UI" w:cs="Calibri"/>
                <w:sz w:val="20"/>
                <w:szCs w:val="20"/>
              </w:rPr>
              <w:t>12:00 pm</w:t>
            </w:r>
          </w:p>
        </w:tc>
      </w:tr>
      <w:tr w:rsidR="002F7093" w:rsidRPr="008B55DF" w14:paraId="1DAB6B07" w14:textId="77777777" w:rsidTr="008636AC">
        <w:trPr>
          <w:trHeight w:val="576"/>
        </w:trPr>
        <w:tc>
          <w:tcPr>
            <w:tcW w:w="3775" w:type="dxa"/>
          </w:tcPr>
          <w:p w14:paraId="2EECDE4B" w14:textId="71BC47C9" w:rsidR="002F7093" w:rsidRPr="008B55DF" w:rsidRDefault="002F7093" w:rsidP="00243401">
            <w:pPr>
              <w:ind w:left="107" w:right="461"/>
              <w:contextualSpacing/>
              <w:rPr>
                <w:rFonts w:ascii="Segoe UI" w:eastAsia="Calibri" w:hAnsi="Segoe UI" w:cs="Calibri"/>
                <w:sz w:val="20"/>
                <w:szCs w:val="20"/>
              </w:rPr>
            </w:pPr>
            <w:r w:rsidRPr="008B55DF">
              <w:rPr>
                <w:rFonts w:ascii="Segoe UI" w:eastAsia="Calibri" w:hAnsi="Segoe UI" w:cs="Calibri"/>
                <w:sz w:val="20"/>
                <w:szCs w:val="20"/>
              </w:rPr>
              <w:t>Notice of Inten</w:t>
            </w:r>
            <w:r>
              <w:rPr>
                <w:rFonts w:ascii="Segoe UI" w:eastAsia="Calibri" w:hAnsi="Segoe UI" w:cs="Calibri"/>
                <w:sz w:val="20"/>
                <w:szCs w:val="20"/>
              </w:rPr>
              <w:t>ded</w:t>
            </w:r>
            <w:r w:rsidRPr="008B55DF">
              <w:rPr>
                <w:rFonts w:ascii="Segoe UI" w:eastAsia="Calibri" w:hAnsi="Segoe UI" w:cs="Calibri"/>
                <w:sz w:val="20"/>
                <w:szCs w:val="20"/>
              </w:rPr>
              <w:t xml:space="preserve"> </w:t>
            </w:r>
            <w:r>
              <w:rPr>
                <w:rFonts w:ascii="Segoe UI" w:eastAsia="Calibri" w:hAnsi="Segoe UI" w:cs="Calibri"/>
                <w:sz w:val="20"/>
                <w:szCs w:val="20"/>
              </w:rPr>
              <w:t>Decision mailed to applicants</w:t>
            </w:r>
            <w:r w:rsidRPr="008B55DF">
              <w:rPr>
                <w:rFonts w:ascii="Segoe UI" w:eastAsia="Calibri" w:hAnsi="Segoe UI" w:cs="Calibri"/>
                <w:sz w:val="20"/>
                <w:szCs w:val="20"/>
              </w:rPr>
              <w:t xml:space="preserve"> </w:t>
            </w:r>
            <w:r w:rsidRPr="008B55DF">
              <w:rPr>
                <w:rFonts w:ascii="Segoe UI" w:eastAsia="Calibri" w:hAnsi="Segoe UI" w:cs="Calibri"/>
                <w:b/>
                <w:bCs/>
                <w:sz w:val="20"/>
                <w:szCs w:val="20"/>
              </w:rPr>
              <w:t>(Anticipated)</w:t>
            </w:r>
          </w:p>
        </w:tc>
        <w:tc>
          <w:tcPr>
            <w:tcW w:w="6750" w:type="dxa"/>
            <w:gridSpan w:val="2"/>
          </w:tcPr>
          <w:p w14:paraId="5018C148" w14:textId="00F265E1" w:rsidR="002F7093" w:rsidRPr="008B55DF" w:rsidRDefault="002F7093" w:rsidP="00243401">
            <w:pPr>
              <w:contextualSpacing/>
              <w:rPr>
                <w:rFonts w:ascii="Segoe UI" w:eastAsia="Calibri" w:hAnsi="Segoe UI" w:cs="Calibri"/>
                <w:sz w:val="20"/>
                <w:szCs w:val="20"/>
              </w:rPr>
            </w:pPr>
            <w:r>
              <w:rPr>
                <w:rFonts w:ascii="Segoe UI" w:eastAsia="Calibri" w:hAnsi="Segoe UI" w:cs="Calibri"/>
                <w:sz w:val="20"/>
                <w:szCs w:val="20"/>
              </w:rPr>
              <w:t>Friday, April 26</w:t>
            </w:r>
            <w:r w:rsidR="00572151">
              <w:rPr>
                <w:rFonts w:ascii="Segoe UI" w:eastAsia="Calibri" w:hAnsi="Segoe UI" w:cs="Calibri"/>
                <w:sz w:val="20"/>
                <w:szCs w:val="20"/>
              </w:rPr>
              <w:t>, 2024</w:t>
            </w:r>
          </w:p>
        </w:tc>
      </w:tr>
      <w:tr w:rsidR="002F7093" w:rsidRPr="008B55DF" w14:paraId="48D7680B" w14:textId="77777777" w:rsidTr="008636AC">
        <w:trPr>
          <w:cnfStyle w:val="000000100000" w:firstRow="0" w:lastRow="0" w:firstColumn="0" w:lastColumn="0" w:oddVBand="0" w:evenVBand="0" w:oddHBand="1" w:evenHBand="0" w:firstRowFirstColumn="0" w:firstRowLastColumn="0" w:lastRowFirstColumn="0" w:lastRowLastColumn="0"/>
          <w:trHeight w:val="890"/>
        </w:trPr>
        <w:tc>
          <w:tcPr>
            <w:tcW w:w="3775" w:type="dxa"/>
          </w:tcPr>
          <w:p w14:paraId="5435A862" w14:textId="77777777" w:rsidR="002F7093" w:rsidRPr="008B55DF" w:rsidRDefault="002F7093" w:rsidP="00243401">
            <w:pPr>
              <w:ind w:left="107" w:right="461"/>
              <w:contextualSpacing/>
              <w:rPr>
                <w:rFonts w:ascii="Segoe UI" w:eastAsia="Calibri" w:hAnsi="Segoe UI" w:cs="Calibri"/>
                <w:sz w:val="20"/>
                <w:szCs w:val="20"/>
              </w:rPr>
            </w:pPr>
            <w:r>
              <w:rPr>
                <w:rFonts w:ascii="Segoe UI" w:eastAsia="Calibri" w:hAnsi="Segoe UI" w:cs="Calibri"/>
                <w:sz w:val="20"/>
                <w:szCs w:val="20"/>
              </w:rPr>
              <w:t>Agreement Execution</w:t>
            </w:r>
            <w:r w:rsidRPr="008B55DF">
              <w:rPr>
                <w:rFonts w:ascii="Segoe UI" w:eastAsia="Calibri" w:hAnsi="Segoe UI" w:cs="Calibri"/>
                <w:sz w:val="20"/>
                <w:szCs w:val="20"/>
              </w:rPr>
              <w:t xml:space="preserve"> </w:t>
            </w:r>
            <w:r w:rsidRPr="008B55DF">
              <w:rPr>
                <w:rFonts w:ascii="Segoe UI" w:eastAsia="Calibri" w:hAnsi="Segoe UI" w:cs="Calibri"/>
                <w:b/>
                <w:bCs/>
                <w:sz w:val="20"/>
                <w:szCs w:val="20"/>
              </w:rPr>
              <w:t>(Anticipated)</w:t>
            </w:r>
          </w:p>
        </w:tc>
        <w:tc>
          <w:tcPr>
            <w:tcW w:w="6750" w:type="dxa"/>
            <w:gridSpan w:val="2"/>
          </w:tcPr>
          <w:p w14:paraId="2989A453" w14:textId="078D5F19" w:rsidR="002F7093" w:rsidRPr="008B55DF" w:rsidRDefault="00572151" w:rsidP="00243401">
            <w:pPr>
              <w:contextualSpacing/>
              <w:rPr>
                <w:rFonts w:ascii="Segoe UI" w:eastAsia="Calibri" w:hAnsi="Segoe UI" w:cs="Calibri"/>
                <w:sz w:val="20"/>
                <w:szCs w:val="20"/>
              </w:rPr>
            </w:pPr>
            <w:r>
              <w:rPr>
                <w:rFonts w:ascii="Segoe UI" w:eastAsia="Calibri" w:hAnsi="Segoe UI" w:cs="Calibri"/>
                <w:sz w:val="20"/>
                <w:szCs w:val="20"/>
              </w:rPr>
              <w:t xml:space="preserve">Monday, </w:t>
            </w:r>
            <w:r w:rsidR="002F7093">
              <w:rPr>
                <w:rFonts w:ascii="Segoe UI" w:eastAsia="Calibri" w:hAnsi="Segoe UI" w:cs="Calibri"/>
                <w:sz w:val="20"/>
                <w:szCs w:val="20"/>
              </w:rPr>
              <w:t>May 20</w:t>
            </w:r>
            <w:r>
              <w:rPr>
                <w:rFonts w:ascii="Segoe UI" w:eastAsia="Calibri" w:hAnsi="Segoe UI" w:cs="Calibri"/>
                <w:sz w:val="20"/>
                <w:szCs w:val="20"/>
              </w:rPr>
              <w:t>, 2024</w:t>
            </w:r>
          </w:p>
        </w:tc>
      </w:tr>
    </w:tbl>
    <w:p w14:paraId="5F40083B" w14:textId="68E4962B" w:rsidR="00095376" w:rsidRDefault="00095376" w:rsidP="00095376">
      <w:pPr>
        <w:tabs>
          <w:tab w:val="left" w:pos="360"/>
          <w:tab w:val="left" w:pos="792"/>
        </w:tabs>
        <w:spacing w:afterLines="40" w:after="96" w:line="336" w:lineRule="exact"/>
        <w:ind w:left="0" w:right="288" w:firstLine="0"/>
        <w:jc w:val="both"/>
        <w:textAlignment w:val="baseline"/>
        <w:rPr>
          <w:color w:val="auto"/>
        </w:rPr>
      </w:pPr>
    </w:p>
    <w:p w14:paraId="58DEC9FE" w14:textId="77109814" w:rsidR="00095376" w:rsidRPr="00095376" w:rsidRDefault="00095376" w:rsidP="00095376">
      <w:pPr>
        <w:tabs>
          <w:tab w:val="left" w:pos="360"/>
          <w:tab w:val="left" w:pos="792"/>
        </w:tabs>
        <w:spacing w:afterLines="40" w:after="96" w:line="336" w:lineRule="exact"/>
        <w:ind w:left="0" w:right="288" w:firstLine="0"/>
        <w:jc w:val="both"/>
        <w:textAlignment w:val="baseline"/>
        <w:rPr>
          <w:color w:val="auto"/>
          <w:u w:val="single"/>
        </w:rPr>
      </w:pPr>
      <w:r w:rsidRPr="00095376">
        <w:rPr>
          <w:color w:val="auto"/>
          <w:u w:val="single"/>
        </w:rPr>
        <w:t>Department Property</w:t>
      </w:r>
    </w:p>
    <w:p w14:paraId="76040B61" w14:textId="7FDD1372" w:rsidR="00A259E7" w:rsidRDefault="002D5C6A" w:rsidP="005F29FA">
      <w:pPr>
        <w:tabs>
          <w:tab w:val="left" w:pos="360"/>
          <w:tab w:val="left" w:pos="792"/>
        </w:tabs>
        <w:spacing w:afterLines="40" w:after="96" w:line="336" w:lineRule="exact"/>
        <w:ind w:right="288"/>
        <w:jc w:val="both"/>
        <w:textAlignment w:val="baseline"/>
        <w:rPr>
          <w:color w:val="auto"/>
        </w:rPr>
      </w:pPr>
      <w:r w:rsidRPr="002D5C6A">
        <w:rPr>
          <w:color w:val="auto"/>
        </w:rPr>
        <w:t>All applications submitted, unless withdrawn prior to the deadline for applications, will become the exclusive property of the Department and will not be returned to an applicant. The Department will not compensate any applicant for any costs associated with the preparation or submission of an application</w:t>
      </w:r>
      <w:r w:rsidR="00A259E7">
        <w:rPr>
          <w:color w:val="auto"/>
        </w:rPr>
        <w:t>.</w:t>
      </w:r>
    </w:p>
    <w:p w14:paraId="64CE8813" w14:textId="77777777" w:rsidR="00A259E7" w:rsidRDefault="00A259E7" w:rsidP="005F29FA">
      <w:pPr>
        <w:tabs>
          <w:tab w:val="left" w:pos="360"/>
          <w:tab w:val="left" w:pos="792"/>
        </w:tabs>
        <w:spacing w:afterLines="40" w:after="96" w:line="336" w:lineRule="exact"/>
        <w:ind w:right="288"/>
        <w:jc w:val="both"/>
        <w:textAlignment w:val="baseline"/>
        <w:rPr>
          <w:color w:val="auto"/>
        </w:rPr>
      </w:pPr>
    </w:p>
    <w:p w14:paraId="45C3A591" w14:textId="06D587D8" w:rsidR="00E61235" w:rsidRPr="00E61235" w:rsidRDefault="00E61235" w:rsidP="005F29FA">
      <w:pPr>
        <w:tabs>
          <w:tab w:val="left" w:pos="360"/>
          <w:tab w:val="left" w:pos="792"/>
        </w:tabs>
        <w:spacing w:afterLines="40" w:after="96" w:line="336" w:lineRule="exact"/>
        <w:ind w:right="288"/>
        <w:jc w:val="both"/>
        <w:textAlignment w:val="baseline"/>
        <w:rPr>
          <w:color w:val="auto"/>
          <w:u w:val="single"/>
        </w:rPr>
      </w:pPr>
      <w:r w:rsidRPr="00E61235">
        <w:rPr>
          <w:color w:val="auto"/>
          <w:u w:val="single"/>
        </w:rPr>
        <w:t>Application Irregularities</w:t>
      </w:r>
    </w:p>
    <w:p w14:paraId="07A4AB4F" w14:textId="77777777" w:rsidR="00A259E7" w:rsidRDefault="00A259E7" w:rsidP="005F29FA">
      <w:pPr>
        <w:tabs>
          <w:tab w:val="left" w:pos="360"/>
          <w:tab w:val="left" w:pos="792"/>
        </w:tabs>
        <w:spacing w:afterLines="40" w:after="96" w:line="336" w:lineRule="exact"/>
        <w:ind w:right="288"/>
        <w:jc w:val="both"/>
        <w:textAlignment w:val="baseline"/>
        <w:rPr>
          <w:color w:val="auto"/>
        </w:rPr>
      </w:pPr>
      <w:r w:rsidRPr="00A259E7">
        <w:rPr>
          <w:color w:val="auto"/>
        </w:rPr>
        <w:t>Any caveats, assumptions, additional or different terms, reservation of rights, or the like, included within an application, may, at the Department’s sole discretion, cause an application to be deemed nonresponsive. Conditional offers or noncommittal language within an application may also result in the application being deemed nonresponsive. However, the Department may, in its sole discretion, allow an applicant whose application does not meet the requirements of the RFA due to a nonmaterial deviation or omission to correct same. Corrections made within the time prescribed by the Department may be considered timely and may be accepted by the Department.</w:t>
      </w:r>
    </w:p>
    <w:p w14:paraId="40DA5FCF" w14:textId="77777777" w:rsidR="00A259E7" w:rsidRDefault="00A259E7" w:rsidP="005F29FA">
      <w:pPr>
        <w:tabs>
          <w:tab w:val="left" w:pos="360"/>
          <w:tab w:val="left" w:pos="792"/>
        </w:tabs>
        <w:spacing w:afterLines="40" w:after="96" w:line="336" w:lineRule="exact"/>
        <w:ind w:right="288"/>
        <w:jc w:val="both"/>
        <w:textAlignment w:val="baseline"/>
        <w:rPr>
          <w:color w:val="auto"/>
        </w:rPr>
      </w:pPr>
    </w:p>
    <w:p w14:paraId="194D047B" w14:textId="77777777" w:rsidR="00A259E7" w:rsidRDefault="00A259E7" w:rsidP="005F29FA">
      <w:pPr>
        <w:tabs>
          <w:tab w:val="left" w:pos="360"/>
          <w:tab w:val="left" w:pos="792"/>
        </w:tabs>
        <w:spacing w:afterLines="40" w:after="96" w:line="336" w:lineRule="exact"/>
        <w:ind w:right="288"/>
        <w:jc w:val="both"/>
        <w:textAlignment w:val="baseline"/>
        <w:rPr>
          <w:color w:val="auto"/>
        </w:rPr>
      </w:pPr>
      <w:r w:rsidRPr="00A259E7">
        <w:rPr>
          <w:color w:val="auto"/>
        </w:rPr>
        <w:t>The Department’s RFA Coordinator may request clarification from any applicant at any time for the purpose of resolving ambiguities or questioning information presented in an application. An applicant’s answers to requested clarifications must be in writing and must address only the information requested. An applicant’s answers to requested clarifications must be submitted to the RFA Coordinator within the time specified by the Department. Answers will become part of the applicant’s application.</w:t>
      </w:r>
    </w:p>
    <w:p w14:paraId="4E5B20B5" w14:textId="77777777" w:rsidR="00A259E7" w:rsidRDefault="00A259E7" w:rsidP="005F29FA">
      <w:pPr>
        <w:tabs>
          <w:tab w:val="left" w:pos="360"/>
          <w:tab w:val="left" w:pos="792"/>
        </w:tabs>
        <w:spacing w:afterLines="40" w:after="96" w:line="336" w:lineRule="exact"/>
        <w:ind w:right="288"/>
        <w:jc w:val="both"/>
        <w:textAlignment w:val="baseline"/>
        <w:rPr>
          <w:color w:val="auto"/>
        </w:rPr>
      </w:pPr>
    </w:p>
    <w:p w14:paraId="6756D6DA" w14:textId="25481825" w:rsidR="00E61235" w:rsidRPr="00E61235" w:rsidRDefault="009E695F" w:rsidP="005F29FA">
      <w:pPr>
        <w:tabs>
          <w:tab w:val="left" w:pos="360"/>
          <w:tab w:val="left" w:pos="792"/>
        </w:tabs>
        <w:spacing w:afterLines="40" w:after="96" w:line="336" w:lineRule="exact"/>
        <w:ind w:right="288"/>
        <w:jc w:val="both"/>
        <w:textAlignment w:val="baseline"/>
        <w:rPr>
          <w:color w:val="auto"/>
          <w:u w:val="single"/>
        </w:rPr>
      </w:pPr>
      <w:r>
        <w:rPr>
          <w:color w:val="auto"/>
          <w:u w:val="single"/>
        </w:rPr>
        <w:t>Department Reservations</w:t>
      </w:r>
    </w:p>
    <w:p w14:paraId="1A00C39D" w14:textId="2E250A77" w:rsidR="00A259E7" w:rsidRPr="00B4335E" w:rsidRDefault="00A259E7" w:rsidP="00B4335E">
      <w:pPr>
        <w:tabs>
          <w:tab w:val="left" w:pos="360"/>
          <w:tab w:val="left" w:pos="792"/>
        </w:tabs>
        <w:spacing w:afterLines="40" w:after="96" w:line="336" w:lineRule="exact"/>
        <w:ind w:right="288"/>
        <w:jc w:val="both"/>
        <w:textAlignment w:val="baseline"/>
        <w:rPr>
          <w:color w:val="auto"/>
        </w:rPr>
      </w:pPr>
      <w:r w:rsidRPr="00A259E7">
        <w:rPr>
          <w:color w:val="auto"/>
        </w:rPr>
        <w:t xml:space="preserve">The Department will issue a Notice of Intended Decision to enter into an agreement with </w:t>
      </w:r>
      <w:r>
        <w:rPr>
          <w:color w:val="auto"/>
        </w:rPr>
        <w:t xml:space="preserve">one or more selected applicants; </w:t>
      </w:r>
      <w:r w:rsidR="00E61235">
        <w:rPr>
          <w:color w:val="auto"/>
        </w:rPr>
        <w:t>or</w:t>
      </w:r>
      <w:r w:rsidRPr="00A259E7">
        <w:rPr>
          <w:color w:val="auto"/>
        </w:rPr>
        <w:t xml:space="preserve"> will issue a Notice of Intended Decision to Reject All Applications, if so determined by the </w:t>
      </w:r>
      <w:r>
        <w:rPr>
          <w:color w:val="auto"/>
        </w:rPr>
        <w:t>Department</w:t>
      </w:r>
      <w:r w:rsidRPr="00A259E7">
        <w:rPr>
          <w:color w:val="auto"/>
        </w:rPr>
        <w:t xml:space="preserve">; or will take other action. </w:t>
      </w:r>
    </w:p>
    <w:p w14:paraId="2A5D304F" w14:textId="77777777" w:rsidR="00A259E7" w:rsidRPr="00A259E7" w:rsidRDefault="00A259E7" w:rsidP="00A259E7">
      <w:pPr>
        <w:tabs>
          <w:tab w:val="left" w:pos="360"/>
          <w:tab w:val="left" w:pos="792"/>
        </w:tabs>
        <w:spacing w:afterLines="40" w:after="96" w:line="336" w:lineRule="exact"/>
        <w:ind w:right="288"/>
        <w:jc w:val="both"/>
        <w:textAlignment w:val="baseline"/>
        <w:rPr>
          <w:color w:val="auto"/>
        </w:rPr>
      </w:pPr>
      <w:r w:rsidRPr="00A259E7">
        <w:rPr>
          <w:color w:val="auto"/>
        </w:rPr>
        <w:t>The Department reserves the right to:</w:t>
      </w:r>
    </w:p>
    <w:p w14:paraId="54130B1C" w14:textId="77777777" w:rsidR="00A259E7" w:rsidRPr="00A259E7" w:rsidRDefault="00A259E7" w:rsidP="00A259E7">
      <w:pPr>
        <w:tabs>
          <w:tab w:val="left" w:pos="360"/>
          <w:tab w:val="left" w:pos="792"/>
        </w:tabs>
        <w:spacing w:afterLines="40" w:after="96" w:line="336" w:lineRule="exact"/>
        <w:ind w:right="288"/>
        <w:jc w:val="both"/>
        <w:textAlignment w:val="baseline"/>
        <w:rPr>
          <w:color w:val="auto"/>
        </w:rPr>
      </w:pPr>
      <w:r w:rsidRPr="00A259E7">
        <w:rPr>
          <w:color w:val="auto"/>
        </w:rPr>
        <w:t>•</w:t>
      </w:r>
      <w:r w:rsidRPr="00A259E7">
        <w:rPr>
          <w:color w:val="auto"/>
        </w:rPr>
        <w:tab/>
        <w:t>Cancel or withdraw this RFA prior to the deadline for applications.</w:t>
      </w:r>
    </w:p>
    <w:p w14:paraId="799E04CA" w14:textId="77777777" w:rsidR="00A259E7" w:rsidRPr="00A259E7" w:rsidRDefault="00A259E7" w:rsidP="00A259E7">
      <w:pPr>
        <w:tabs>
          <w:tab w:val="left" w:pos="360"/>
          <w:tab w:val="left" w:pos="792"/>
        </w:tabs>
        <w:spacing w:afterLines="40" w:after="96" w:line="336" w:lineRule="exact"/>
        <w:ind w:right="288"/>
        <w:jc w:val="both"/>
        <w:textAlignment w:val="baseline"/>
        <w:rPr>
          <w:color w:val="auto"/>
        </w:rPr>
      </w:pPr>
      <w:r w:rsidRPr="00A259E7">
        <w:rPr>
          <w:color w:val="auto"/>
        </w:rPr>
        <w:t>•</w:t>
      </w:r>
      <w:r w:rsidRPr="00A259E7">
        <w:rPr>
          <w:color w:val="auto"/>
        </w:rPr>
        <w:tab/>
        <w:t>Make no award and/or reject all applications.</w:t>
      </w:r>
    </w:p>
    <w:p w14:paraId="3E2AAE7F" w14:textId="77777777" w:rsidR="00A259E7" w:rsidRPr="00A259E7" w:rsidRDefault="00A259E7" w:rsidP="00A259E7">
      <w:pPr>
        <w:tabs>
          <w:tab w:val="left" w:pos="360"/>
          <w:tab w:val="left" w:pos="792"/>
        </w:tabs>
        <w:spacing w:afterLines="40" w:after="96" w:line="336" w:lineRule="exact"/>
        <w:ind w:right="288"/>
        <w:jc w:val="both"/>
        <w:textAlignment w:val="baseline"/>
        <w:rPr>
          <w:color w:val="auto"/>
        </w:rPr>
      </w:pPr>
      <w:r w:rsidRPr="00A259E7">
        <w:rPr>
          <w:color w:val="auto"/>
        </w:rPr>
        <w:t>•</w:t>
      </w:r>
      <w:r w:rsidRPr="00A259E7">
        <w:rPr>
          <w:color w:val="auto"/>
        </w:rPr>
        <w:tab/>
        <w:t>Amend its Notice of Intended Decision at any time prior to executing an agreement.</w:t>
      </w:r>
    </w:p>
    <w:p w14:paraId="28BCC29D" w14:textId="20AD43FA" w:rsidR="00B4335E" w:rsidRDefault="00A259E7" w:rsidP="00A259E7">
      <w:pPr>
        <w:tabs>
          <w:tab w:val="left" w:pos="360"/>
          <w:tab w:val="left" w:pos="792"/>
        </w:tabs>
        <w:spacing w:afterLines="40" w:after="96" w:line="336" w:lineRule="exact"/>
        <w:ind w:right="288"/>
        <w:jc w:val="both"/>
        <w:textAlignment w:val="baseline"/>
        <w:rPr>
          <w:color w:val="auto"/>
        </w:rPr>
      </w:pPr>
      <w:r w:rsidRPr="00A259E7">
        <w:rPr>
          <w:color w:val="auto"/>
        </w:rPr>
        <w:t>•</w:t>
      </w:r>
      <w:r w:rsidRPr="00A259E7">
        <w:rPr>
          <w:color w:val="auto"/>
        </w:rPr>
        <w:tab/>
        <w:t xml:space="preserve">Issue another RFA for </w:t>
      </w:r>
      <w:r>
        <w:rPr>
          <w:color w:val="auto"/>
        </w:rPr>
        <w:t xml:space="preserve">competitive </w:t>
      </w:r>
      <w:r w:rsidR="0076759F">
        <w:rPr>
          <w:color w:val="auto"/>
        </w:rPr>
        <w:t>grant funding applications</w:t>
      </w:r>
      <w:r>
        <w:rPr>
          <w:color w:val="auto"/>
        </w:rPr>
        <w:t>.</w:t>
      </w:r>
    </w:p>
    <w:p w14:paraId="72CA1769" w14:textId="1FAC1C0C" w:rsidR="00A259E7" w:rsidRPr="00A259E7" w:rsidRDefault="00A259E7" w:rsidP="00A259E7">
      <w:pPr>
        <w:tabs>
          <w:tab w:val="left" w:pos="360"/>
          <w:tab w:val="left" w:pos="792"/>
        </w:tabs>
        <w:spacing w:afterLines="40" w:after="96" w:line="336" w:lineRule="exact"/>
        <w:ind w:right="288"/>
        <w:jc w:val="both"/>
        <w:textAlignment w:val="baseline"/>
        <w:rPr>
          <w:color w:val="auto"/>
        </w:rPr>
      </w:pPr>
      <w:r w:rsidRPr="00A259E7">
        <w:rPr>
          <w:color w:val="auto"/>
        </w:rPr>
        <w:t xml:space="preserve">  </w:t>
      </w:r>
    </w:p>
    <w:p w14:paraId="062EBBE9" w14:textId="3753C19F" w:rsidR="00E61235" w:rsidRDefault="00B4335E" w:rsidP="00A259E7">
      <w:pPr>
        <w:tabs>
          <w:tab w:val="left" w:pos="360"/>
          <w:tab w:val="left" w:pos="792"/>
        </w:tabs>
        <w:spacing w:afterLines="40" w:after="96" w:line="336" w:lineRule="exact"/>
        <w:ind w:right="288"/>
        <w:jc w:val="both"/>
        <w:textAlignment w:val="baseline"/>
        <w:rPr>
          <w:color w:val="auto"/>
          <w:u w:val="single"/>
        </w:rPr>
      </w:pPr>
      <w:r>
        <w:rPr>
          <w:color w:val="auto"/>
          <w:u w:val="single"/>
        </w:rPr>
        <w:t>Notification</w:t>
      </w:r>
    </w:p>
    <w:p w14:paraId="286BD081" w14:textId="02AA1C78" w:rsidR="002D5C6A" w:rsidRPr="00E313C9" w:rsidRDefault="00A259E7" w:rsidP="00A259E7">
      <w:pPr>
        <w:tabs>
          <w:tab w:val="left" w:pos="360"/>
          <w:tab w:val="left" w:pos="792"/>
        </w:tabs>
        <w:spacing w:afterLines="40" w:after="96" w:line="336" w:lineRule="exact"/>
        <w:ind w:right="288"/>
        <w:jc w:val="both"/>
        <w:textAlignment w:val="baseline"/>
        <w:rPr>
          <w:color w:val="auto"/>
        </w:rPr>
      </w:pPr>
      <w:r w:rsidRPr="00A259E7">
        <w:rPr>
          <w:color w:val="auto"/>
        </w:rPr>
        <w:t xml:space="preserve">The Department will notify applicants of the Department’s Intended Decision via delivery of hard copy to the physical address provided by each applicant within the </w:t>
      </w:r>
      <w:r w:rsidR="00227B5C">
        <w:rPr>
          <w:color w:val="auto"/>
        </w:rPr>
        <w:t>grant application</w:t>
      </w:r>
      <w:r w:rsidRPr="00A259E7">
        <w:rPr>
          <w:color w:val="auto"/>
        </w:rPr>
        <w:t xml:space="preserve">. Each applicant is required to provide a physical address within their </w:t>
      </w:r>
      <w:r>
        <w:rPr>
          <w:color w:val="auto"/>
        </w:rPr>
        <w:t>application</w:t>
      </w:r>
      <w:r w:rsidRPr="00A259E7">
        <w:rPr>
          <w:color w:val="auto"/>
        </w:rPr>
        <w:t xml:space="preserve"> where a Notice of Intended Decision may be received. An applicant will be deemed to have received the Notice of Intended Decision on the earlier of the date it is delivered to the physical address provided or the date it is provided to the applicant by any other method. After notification to applicants, the Department will post its intended decision on the </w:t>
      </w:r>
      <w:r>
        <w:rPr>
          <w:color w:val="auto"/>
        </w:rPr>
        <w:t>MyFloridaMarketPlace</w:t>
      </w:r>
      <w:r w:rsidRPr="00A259E7">
        <w:rPr>
          <w:color w:val="auto"/>
        </w:rPr>
        <w:t xml:space="preserve"> website.</w:t>
      </w:r>
      <w:r w:rsidR="002D5C6A" w:rsidRPr="002D5C6A">
        <w:rPr>
          <w:color w:val="auto"/>
        </w:rPr>
        <w:t xml:space="preserve"> </w:t>
      </w:r>
    </w:p>
    <w:sectPr w:rsidR="002D5C6A" w:rsidRPr="00E313C9">
      <w:headerReference w:type="default" r:id="rId11"/>
      <w:footerReference w:type="even" r:id="rId12"/>
      <w:footerReference w:type="default" r:id="rId13"/>
      <w:footerReference w:type="first" r:id="rId14"/>
      <w:pgSz w:w="12240" w:h="15840"/>
      <w:pgMar w:top="724" w:right="715" w:bottom="1867" w:left="720" w:header="72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F4EF" w14:textId="77777777" w:rsidR="00F85269" w:rsidRDefault="00F85269">
      <w:pPr>
        <w:spacing w:after="0" w:line="240" w:lineRule="auto"/>
      </w:pPr>
      <w:r>
        <w:separator/>
      </w:r>
    </w:p>
  </w:endnote>
  <w:endnote w:type="continuationSeparator" w:id="0">
    <w:p w14:paraId="74CFA7B1" w14:textId="77777777" w:rsidR="00F85269" w:rsidRDefault="00F8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3982" w14:textId="77777777" w:rsidR="00140EC6" w:rsidRDefault="00F91962">
    <w:pPr>
      <w:spacing w:after="0" w:line="259" w:lineRule="auto"/>
      <w:ind w:left="0" w:right="7" w:firstLine="0"/>
      <w:jc w:val="center"/>
    </w:pPr>
    <w:r>
      <w:rPr>
        <w:rFonts w:ascii="Times New Roman" w:eastAsia="Times New Roman" w:hAnsi="Times New Roman" w:cs="Times New Roman"/>
        <w:sz w:val="20"/>
      </w:rPr>
      <w:t xml:space="preserve">Department of Transportation  </w:t>
    </w:r>
  </w:p>
  <w:p w14:paraId="3E0C379F" w14:textId="77777777" w:rsidR="00140EC6" w:rsidRDefault="00F91962">
    <w:pPr>
      <w:spacing w:after="0" w:line="259" w:lineRule="auto"/>
      <w:ind w:left="0" w:right="9" w:firstLine="0"/>
      <w:jc w:val="center"/>
    </w:pPr>
    <w:r>
      <w:rPr>
        <w:rFonts w:ascii="Times New Roman" w:eastAsia="Times New Roman" w:hAnsi="Times New Roman" w:cs="Times New Roman"/>
        <w:sz w:val="20"/>
      </w:rPr>
      <w:t xml:space="preserve">Request for Information </w:t>
    </w:r>
  </w:p>
  <w:p w14:paraId="75BEB14A" w14:textId="77777777" w:rsidR="00140EC6" w:rsidRDefault="00F91962">
    <w:pPr>
      <w:spacing w:after="0" w:line="259" w:lineRule="auto"/>
      <w:ind w:left="0" w:right="6" w:firstLine="0"/>
      <w:jc w:val="center"/>
    </w:pPr>
    <w:r>
      <w:rPr>
        <w:rFonts w:ascii="Times New Roman" w:eastAsia="Times New Roman" w:hAnsi="Times New Roman" w:cs="Times New Roman"/>
        <w:sz w:val="20"/>
      </w:rPr>
      <w:t xml:space="preserve">Work Program Integration Initiative </w:t>
    </w:r>
  </w:p>
  <w:p w14:paraId="2FA45E9E" w14:textId="77777777" w:rsidR="00140EC6" w:rsidRDefault="00F91962">
    <w:pPr>
      <w:spacing w:after="17" w:line="259" w:lineRule="auto"/>
      <w:ind w:left="0" w:right="7"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FCE9B41" w14:textId="77777777" w:rsidR="00140EC6" w:rsidRDefault="00F91962">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5503" w14:textId="77777777" w:rsidR="00140EC6" w:rsidRDefault="00F91962">
    <w:pPr>
      <w:spacing w:after="0" w:line="259" w:lineRule="auto"/>
      <w:ind w:left="0" w:right="7" w:firstLine="0"/>
      <w:jc w:val="center"/>
    </w:pPr>
    <w:r>
      <w:rPr>
        <w:rFonts w:ascii="Times New Roman" w:eastAsia="Times New Roman" w:hAnsi="Times New Roman" w:cs="Times New Roman"/>
        <w:sz w:val="20"/>
      </w:rPr>
      <w:t xml:space="preserve">Department of Transportation  </w:t>
    </w:r>
  </w:p>
  <w:p w14:paraId="6A4A1520" w14:textId="1A39FA44" w:rsidR="00140EC6" w:rsidRDefault="00F91962">
    <w:pPr>
      <w:spacing w:after="0" w:line="259" w:lineRule="auto"/>
      <w:ind w:left="0" w:right="9" w:firstLine="0"/>
      <w:jc w:val="center"/>
    </w:pPr>
    <w:r>
      <w:rPr>
        <w:rFonts w:ascii="Times New Roman" w:eastAsia="Times New Roman" w:hAnsi="Times New Roman" w:cs="Times New Roman"/>
        <w:sz w:val="20"/>
      </w:rPr>
      <w:t xml:space="preserve">Request for </w:t>
    </w:r>
    <w:r w:rsidR="00A259E7">
      <w:rPr>
        <w:rFonts w:ascii="Times New Roman" w:eastAsia="Times New Roman" w:hAnsi="Times New Roman" w:cs="Times New Roman"/>
        <w:sz w:val="20"/>
      </w:rPr>
      <w:t>Application</w:t>
    </w:r>
    <w:r w:rsidR="00AE049D">
      <w:rPr>
        <w:rFonts w:ascii="Times New Roman" w:eastAsia="Times New Roman" w:hAnsi="Times New Roman" w:cs="Times New Roman"/>
        <w:sz w:val="20"/>
      </w:rPr>
      <w:t>s</w:t>
    </w:r>
    <w:r>
      <w:rPr>
        <w:rFonts w:ascii="Times New Roman" w:eastAsia="Times New Roman" w:hAnsi="Times New Roman" w:cs="Times New Roman"/>
        <w:sz w:val="20"/>
      </w:rPr>
      <w:t xml:space="preserve"> </w:t>
    </w:r>
  </w:p>
  <w:p w14:paraId="37195FF1" w14:textId="77777777" w:rsidR="00140EC6" w:rsidRDefault="00F91962">
    <w:pPr>
      <w:spacing w:after="17" w:line="259" w:lineRule="auto"/>
      <w:ind w:left="0" w:right="7"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985430" w:rsidRPr="00985430">
      <w:rPr>
        <w:rFonts w:ascii="Times New Roman" w:eastAsia="Times New Roman" w:hAnsi="Times New Roman" w:cs="Times New Roman"/>
        <w:noProof/>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638268EE" w14:textId="77777777" w:rsidR="00140EC6" w:rsidRDefault="00F91962">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18DE" w14:textId="77777777" w:rsidR="00140EC6" w:rsidRDefault="00F91962">
    <w:pPr>
      <w:spacing w:after="0" w:line="259" w:lineRule="auto"/>
      <w:ind w:left="0" w:right="7" w:firstLine="0"/>
      <w:jc w:val="center"/>
    </w:pPr>
    <w:r>
      <w:rPr>
        <w:rFonts w:ascii="Times New Roman" w:eastAsia="Times New Roman" w:hAnsi="Times New Roman" w:cs="Times New Roman"/>
        <w:sz w:val="20"/>
      </w:rPr>
      <w:t xml:space="preserve">Department of Transportation  </w:t>
    </w:r>
  </w:p>
  <w:p w14:paraId="474EC04F" w14:textId="77777777" w:rsidR="00140EC6" w:rsidRDefault="00F91962">
    <w:pPr>
      <w:spacing w:after="0" w:line="259" w:lineRule="auto"/>
      <w:ind w:left="0" w:right="9" w:firstLine="0"/>
      <w:jc w:val="center"/>
    </w:pPr>
    <w:r>
      <w:rPr>
        <w:rFonts w:ascii="Times New Roman" w:eastAsia="Times New Roman" w:hAnsi="Times New Roman" w:cs="Times New Roman"/>
        <w:sz w:val="20"/>
      </w:rPr>
      <w:t xml:space="preserve">Request for Information </w:t>
    </w:r>
  </w:p>
  <w:p w14:paraId="3334715D" w14:textId="77777777" w:rsidR="00140EC6" w:rsidRDefault="00F91962">
    <w:pPr>
      <w:spacing w:after="0" w:line="259" w:lineRule="auto"/>
      <w:ind w:left="0" w:right="6" w:firstLine="0"/>
      <w:jc w:val="center"/>
    </w:pPr>
    <w:r>
      <w:rPr>
        <w:rFonts w:ascii="Times New Roman" w:eastAsia="Times New Roman" w:hAnsi="Times New Roman" w:cs="Times New Roman"/>
        <w:sz w:val="20"/>
      </w:rPr>
      <w:t xml:space="preserve">Work Program Integration Initiative </w:t>
    </w:r>
  </w:p>
  <w:p w14:paraId="7DEDCE61" w14:textId="77777777" w:rsidR="00140EC6" w:rsidRDefault="00F91962">
    <w:pPr>
      <w:spacing w:after="17" w:line="259" w:lineRule="auto"/>
      <w:ind w:left="0" w:right="7"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7135806" w14:textId="77777777" w:rsidR="00140EC6" w:rsidRDefault="00F91962">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4A60" w14:textId="77777777" w:rsidR="00F85269" w:rsidRDefault="00F85269">
      <w:pPr>
        <w:spacing w:after="0" w:line="240" w:lineRule="auto"/>
      </w:pPr>
      <w:r>
        <w:separator/>
      </w:r>
    </w:p>
  </w:footnote>
  <w:footnote w:type="continuationSeparator" w:id="0">
    <w:p w14:paraId="4DBAA096" w14:textId="77777777" w:rsidR="00F85269" w:rsidRDefault="00F85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869486"/>
      <w:docPartObj>
        <w:docPartGallery w:val="Watermarks"/>
        <w:docPartUnique/>
      </w:docPartObj>
    </w:sdtPr>
    <w:sdtEndPr/>
    <w:sdtContent>
      <w:p w14:paraId="78C31479" w14:textId="30892A79" w:rsidR="00ED5CBD" w:rsidRDefault="002153B6">
        <w:pPr>
          <w:pStyle w:val="Header"/>
        </w:pPr>
        <w:r>
          <w:rPr>
            <w:noProof/>
          </w:rPr>
          <w:pict w14:anchorId="4E838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4481"/>
    <w:multiLevelType w:val="hybridMultilevel"/>
    <w:tmpl w:val="BA90C5FE"/>
    <w:lvl w:ilvl="0" w:tplc="FD7AF58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90E1A1B"/>
    <w:multiLevelType w:val="hybridMultilevel"/>
    <w:tmpl w:val="82128736"/>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43CA63F6"/>
    <w:multiLevelType w:val="multilevel"/>
    <w:tmpl w:val="2C5C2B56"/>
    <w:lvl w:ilvl="0">
      <w:start w:val="1"/>
      <w:numFmt w:val="decimal"/>
      <w:lvlText w:val="%1)"/>
      <w:lvlJc w:val="left"/>
      <w:pPr>
        <w:tabs>
          <w:tab w:val="left" w:pos="360"/>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653C85"/>
    <w:multiLevelType w:val="hybridMultilevel"/>
    <w:tmpl w:val="F1640ADC"/>
    <w:lvl w:ilvl="0" w:tplc="0AAA5FF8">
      <w:start w:val="1"/>
      <w:numFmt w:val="decimal"/>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9A1038">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A23AE4">
      <w:start w:val="1"/>
      <w:numFmt w:val="bullet"/>
      <w:lvlText w:val="▪"/>
      <w:lvlJc w:val="left"/>
      <w:pPr>
        <w:ind w:left="1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32EE7A">
      <w:start w:val="1"/>
      <w:numFmt w:val="bullet"/>
      <w:lvlText w:val="•"/>
      <w:lvlJc w:val="left"/>
      <w:pPr>
        <w:ind w:left="2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0433AA">
      <w:start w:val="1"/>
      <w:numFmt w:val="bullet"/>
      <w:lvlText w:val="o"/>
      <w:lvlJc w:val="left"/>
      <w:pPr>
        <w:ind w:left="3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C815C0">
      <w:start w:val="1"/>
      <w:numFmt w:val="bullet"/>
      <w:lvlText w:val="▪"/>
      <w:lvlJc w:val="left"/>
      <w:pPr>
        <w:ind w:left="4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D85F5A">
      <w:start w:val="1"/>
      <w:numFmt w:val="bullet"/>
      <w:lvlText w:val="•"/>
      <w:lvlJc w:val="left"/>
      <w:pPr>
        <w:ind w:left="4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1C978C">
      <w:start w:val="1"/>
      <w:numFmt w:val="bullet"/>
      <w:lvlText w:val="o"/>
      <w:lvlJc w:val="left"/>
      <w:pPr>
        <w:ind w:left="5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441DD4">
      <w:start w:val="1"/>
      <w:numFmt w:val="bullet"/>
      <w:lvlText w:val="▪"/>
      <w:lvlJc w:val="left"/>
      <w:pPr>
        <w:ind w:left="6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C865CA"/>
    <w:multiLevelType w:val="hybridMultilevel"/>
    <w:tmpl w:val="8FA2C9CE"/>
    <w:lvl w:ilvl="0" w:tplc="99422806">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7239C6">
      <w:start w:val="1"/>
      <w:numFmt w:val="bullet"/>
      <w:lvlText w:val="o"/>
      <w:lvlJc w:val="left"/>
      <w:pPr>
        <w:ind w:left="1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20DE92">
      <w:start w:val="1"/>
      <w:numFmt w:val="bullet"/>
      <w:lvlText w:val="▪"/>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08893C">
      <w:start w:val="1"/>
      <w:numFmt w:val="bullet"/>
      <w:lvlText w:val="•"/>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E481E">
      <w:start w:val="1"/>
      <w:numFmt w:val="bullet"/>
      <w:lvlText w:val="o"/>
      <w:lvlJc w:val="left"/>
      <w:pPr>
        <w:ind w:left="3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1AC220">
      <w:start w:val="1"/>
      <w:numFmt w:val="bullet"/>
      <w:lvlText w:val="▪"/>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88E546">
      <w:start w:val="1"/>
      <w:numFmt w:val="bullet"/>
      <w:lvlText w:val="•"/>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41FAC">
      <w:start w:val="1"/>
      <w:numFmt w:val="bullet"/>
      <w:lvlText w:val="o"/>
      <w:lvlJc w:val="left"/>
      <w:pPr>
        <w:ind w:left="5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3AEA4A">
      <w:start w:val="1"/>
      <w:numFmt w:val="bullet"/>
      <w:lvlText w:val="▪"/>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D85EC3"/>
    <w:multiLevelType w:val="multilevel"/>
    <w:tmpl w:val="3DE61E78"/>
    <w:lvl w:ilvl="0">
      <w:numFmt w:val="bullet"/>
      <w:lvlText w:val="·"/>
      <w:lvlJc w:val="left"/>
      <w:pPr>
        <w:tabs>
          <w:tab w:val="left" w:pos="360"/>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A163DB"/>
    <w:multiLevelType w:val="hybridMultilevel"/>
    <w:tmpl w:val="49C8FE5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69265A6"/>
    <w:multiLevelType w:val="hybridMultilevel"/>
    <w:tmpl w:val="82128736"/>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8" w15:restartNumberingAfterBreak="0">
    <w:nsid w:val="5EE36D82"/>
    <w:multiLevelType w:val="hybridMultilevel"/>
    <w:tmpl w:val="E77E7930"/>
    <w:lvl w:ilvl="0" w:tplc="AF6C33D4">
      <w:start w:val="1"/>
      <w:numFmt w:val="upp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6AE64C">
      <w:start w:val="1"/>
      <w:numFmt w:val="bullet"/>
      <w:lvlText w:val="-"/>
      <w:lvlJc w:val="left"/>
      <w:pPr>
        <w:ind w:left="85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92DA4CF8">
      <w:start w:val="1"/>
      <w:numFmt w:val="bullet"/>
      <w:lvlText w:val="▪"/>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2B76DCA8">
      <w:start w:val="1"/>
      <w:numFmt w:val="bullet"/>
      <w:lvlText w:val="•"/>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99A02062">
      <w:start w:val="1"/>
      <w:numFmt w:val="bullet"/>
      <w:lvlText w:val="o"/>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B192C12A">
      <w:start w:val="1"/>
      <w:numFmt w:val="bullet"/>
      <w:lvlText w:val="▪"/>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F8FEC99A">
      <w:start w:val="1"/>
      <w:numFmt w:val="bullet"/>
      <w:lvlText w:val="•"/>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8CBA39C6">
      <w:start w:val="1"/>
      <w:numFmt w:val="bullet"/>
      <w:lvlText w:val="o"/>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D12ACBE4">
      <w:start w:val="1"/>
      <w:numFmt w:val="bullet"/>
      <w:lvlText w:val="▪"/>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C164AA"/>
    <w:multiLevelType w:val="hybridMultilevel"/>
    <w:tmpl w:val="14D2113A"/>
    <w:lvl w:ilvl="0" w:tplc="6360BC48">
      <w:start w:val="7"/>
      <w:numFmt w:val="decimal"/>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DEDAF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4239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9811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E487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CC8F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DAB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126C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4C6C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8C81E07"/>
    <w:multiLevelType w:val="multilevel"/>
    <w:tmpl w:val="511632E4"/>
    <w:lvl w:ilvl="0">
      <w:start w:val="1"/>
      <w:numFmt w:val="decimal"/>
      <w:lvlText w:val="%1."/>
      <w:lvlJc w:val="left"/>
      <w:pPr>
        <w:tabs>
          <w:tab w:val="left" w:pos="360"/>
        </w:tabs>
      </w:pPr>
      <w:rPr>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AA07A7"/>
    <w:multiLevelType w:val="hybridMultilevel"/>
    <w:tmpl w:val="61268224"/>
    <w:lvl w:ilvl="0" w:tplc="31DC17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8186C">
      <w:start w:val="2"/>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4053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E0DB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64CD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D67B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36C2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6E5C0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9214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5B034B"/>
    <w:multiLevelType w:val="hybridMultilevel"/>
    <w:tmpl w:val="EA04447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num w:numId="1" w16cid:durableId="477842813">
    <w:abstractNumId w:val="8"/>
  </w:num>
  <w:num w:numId="2" w16cid:durableId="377322311">
    <w:abstractNumId w:val="3"/>
  </w:num>
  <w:num w:numId="3" w16cid:durableId="1623031182">
    <w:abstractNumId w:val="4"/>
  </w:num>
  <w:num w:numId="4" w16cid:durableId="246694621">
    <w:abstractNumId w:val="9"/>
  </w:num>
  <w:num w:numId="5" w16cid:durableId="335305366">
    <w:abstractNumId w:val="11"/>
  </w:num>
  <w:num w:numId="6" w16cid:durableId="888496534">
    <w:abstractNumId w:val="1"/>
  </w:num>
  <w:num w:numId="7" w16cid:durableId="1903172374">
    <w:abstractNumId w:val="7"/>
  </w:num>
  <w:num w:numId="8" w16cid:durableId="777338280">
    <w:abstractNumId w:val="12"/>
  </w:num>
  <w:num w:numId="9" w16cid:durableId="295794632">
    <w:abstractNumId w:val="0"/>
  </w:num>
  <w:num w:numId="10" w16cid:durableId="1815946574">
    <w:abstractNumId w:val="6"/>
  </w:num>
  <w:num w:numId="11" w16cid:durableId="2012567011">
    <w:abstractNumId w:val="5"/>
  </w:num>
  <w:num w:numId="12" w16cid:durableId="733772028">
    <w:abstractNumId w:val="2"/>
  </w:num>
  <w:num w:numId="13" w16cid:durableId="6277805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1NTAztzAyMTO1tDBR0lEKTi0uzszPAykwqgUAt2W/VSwAAAA="/>
  </w:docVars>
  <w:rsids>
    <w:rsidRoot w:val="00140EC6"/>
    <w:rsid w:val="000001D1"/>
    <w:rsid w:val="00010C84"/>
    <w:rsid w:val="00013179"/>
    <w:rsid w:val="00015B0A"/>
    <w:rsid w:val="0002426C"/>
    <w:rsid w:val="000254AC"/>
    <w:rsid w:val="000255B6"/>
    <w:rsid w:val="00026464"/>
    <w:rsid w:val="00030451"/>
    <w:rsid w:val="00033B74"/>
    <w:rsid w:val="00035B78"/>
    <w:rsid w:val="00037624"/>
    <w:rsid w:val="0004208C"/>
    <w:rsid w:val="00043F23"/>
    <w:rsid w:val="000443DA"/>
    <w:rsid w:val="00047B04"/>
    <w:rsid w:val="00047E54"/>
    <w:rsid w:val="0005370A"/>
    <w:rsid w:val="000631E1"/>
    <w:rsid w:val="00063384"/>
    <w:rsid w:val="0006739F"/>
    <w:rsid w:val="00073739"/>
    <w:rsid w:val="00076A57"/>
    <w:rsid w:val="00090989"/>
    <w:rsid w:val="00095376"/>
    <w:rsid w:val="000A2EAC"/>
    <w:rsid w:val="000A48B0"/>
    <w:rsid w:val="000A783B"/>
    <w:rsid w:val="000B0660"/>
    <w:rsid w:val="000B5BCE"/>
    <w:rsid w:val="000B6483"/>
    <w:rsid w:val="000D6EB8"/>
    <w:rsid w:val="000D70C9"/>
    <w:rsid w:val="000E31C6"/>
    <w:rsid w:val="000E709F"/>
    <w:rsid w:val="000E7CF5"/>
    <w:rsid w:val="000F0D67"/>
    <w:rsid w:val="000F2A01"/>
    <w:rsid w:val="001129D4"/>
    <w:rsid w:val="001131E9"/>
    <w:rsid w:val="00121BB4"/>
    <w:rsid w:val="0013711E"/>
    <w:rsid w:val="00140EC6"/>
    <w:rsid w:val="0015307A"/>
    <w:rsid w:val="00172D48"/>
    <w:rsid w:val="00173E35"/>
    <w:rsid w:val="001917D1"/>
    <w:rsid w:val="001959AE"/>
    <w:rsid w:val="00197195"/>
    <w:rsid w:val="001A3C75"/>
    <w:rsid w:val="001A425C"/>
    <w:rsid w:val="001B757C"/>
    <w:rsid w:val="001D14FD"/>
    <w:rsid w:val="00200040"/>
    <w:rsid w:val="002153B6"/>
    <w:rsid w:val="00220777"/>
    <w:rsid w:val="002258BD"/>
    <w:rsid w:val="00225E4E"/>
    <w:rsid w:val="00225FC4"/>
    <w:rsid w:val="00227B5C"/>
    <w:rsid w:val="00237124"/>
    <w:rsid w:val="00237664"/>
    <w:rsid w:val="00243759"/>
    <w:rsid w:val="00244889"/>
    <w:rsid w:val="00245759"/>
    <w:rsid w:val="002662F6"/>
    <w:rsid w:val="00283002"/>
    <w:rsid w:val="00291851"/>
    <w:rsid w:val="002974A6"/>
    <w:rsid w:val="002A0FC4"/>
    <w:rsid w:val="002A417A"/>
    <w:rsid w:val="002C0AC7"/>
    <w:rsid w:val="002C4701"/>
    <w:rsid w:val="002C641C"/>
    <w:rsid w:val="002D196E"/>
    <w:rsid w:val="002D4DEE"/>
    <w:rsid w:val="002D5C6A"/>
    <w:rsid w:val="002D5F00"/>
    <w:rsid w:val="002D6FCD"/>
    <w:rsid w:val="002F1812"/>
    <w:rsid w:val="002F3BC3"/>
    <w:rsid w:val="002F7093"/>
    <w:rsid w:val="00313556"/>
    <w:rsid w:val="0031776F"/>
    <w:rsid w:val="00334A91"/>
    <w:rsid w:val="00335D73"/>
    <w:rsid w:val="0034708F"/>
    <w:rsid w:val="00350556"/>
    <w:rsid w:val="00351703"/>
    <w:rsid w:val="0035306A"/>
    <w:rsid w:val="003555C0"/>
    <w:rsid w:val="0035585E"/>
    <w:rsid w:val="00361B9E"/>
    <w:rsid w:val="00364A8F"/>
    <w:rsid w:val="00374323"/>
    <w:rsid w:val="00394025"/>
    <w:rsid w:val="003A0EAE"/>
    <w:rsid w:val="003A63C7"/>
    <w:rsid w:val="003B2801"/>
    <w:rsid w:val="003C76A0"/>
    <w:rsid w:val="003E0802"/>
    <w:rsid w:val="003F0AB7"/>
    <w:rsid w:val="003F341A"/>
    <w:rsid w:val="003F7E99"/>
    <w:rsid w:val="00405D5D"/>
    <w:rsid w:val="00414401"/>
    <w:rsid w:val="00423C29"/>
    <w:rsid w:val="0042547F"/>
    <w:rsid w:val="0042595B"/>
    <w:rsid w:val="0042632E"/>
    <w:rsid w:val="00431E71"/>
    <w:rsid w:val="0043425A"/>
    <w:rsid w:val="00447B6C"/>
    <w:rsid w:val="00483CD1"/>
    <w:rsid w:val="00485FDE"/>
    <w:rsid w:val="004B2A7E"/>
    <w:rsid w:val="004B54D3"/>
    <w:rsid w:val="004E07BD"/>
    <w:rsid w:val="004E1C06"/>
    <w:rsid w:val="004E5C76"/>
    <w:rsid w:val="004F46C3"/>
    <w:rsid w:val="004F5B9B"/>
    <w:rsid w:val="004F62EE"/>
    <w:rsid w:val="004F73C6"/>
    <w:rsid w:val="005053A5"/>
    <w:rsid w:val="0051659D"/>
    <w:rsid w:val="005176BF"/>
    <w:rsid w:val="00530741"/>
    <w:rsid w:val="00532C02"/>
    <w:rsid w:val="00534AB1"/>
    <w:rsid w:val="00540087"/>
    <w:rsid w:val="005402D3"/>
    <w:rsid w:val="00544697"/>
    <w:rsid w:val="00551BAC"/>
    <w:rsid w:val="005617F1"/>
    <w:rsid w:val="00572151"/>
    <w:rsid w:val="0057417E"/>
    <w:rsid w:val="0059771E"/>
    <w:rsid w:val="005B450B"/>
    <w:rsid w:val="005B764F"/>
    <w:rsid w:val="005C4A54"/>
    <w:rsid w:val="005C6AC0"/>
    <w:rsid w:val="005D60E1"/>
    <w:rsid w:val="005F139D"/>
    <w:rsid w:val="005F1489"/>
    <w:rsid w:val="005F225F"/>
    <w:rsid w:val="005F29FA"/>
    <w:rsid w:val="005F2A65"/>
    <w:rsid w:val="005F7AE5"/>
    <w:rsid w:val="0060494F"/>
    <w:rsid w:val="00612F96"/>
    <w:rsid w:val="00615F2C"/>
    <w:rsid w:val="00615FB7"/>
    <w:rsid w:val="00635D53"/>
    <w:rsid w:val="00635D7A"/>
    <w:rsid w:val="00641667"/>
    <w:rsid w:val="00644390"/>
    <w:rsid w:val="00654901"/>
    <w:rsid w:val="00664E98"/>
    <w:rsid w:val="00667FA9"/>
    <w:rsid w:val="00681255"/>
    <w:rsid w:val="00681AE1"/>
    <w:rsid w:val="006834BE"/>
    <w:rsid w:val="006847B5"/>
    <w:rsid w:val="00687485"/>
    <w:rsid w:val="00687998"/>
    <w:rsid w:val="006A406F"/>
    <w:rsid w:val="006A55E6"/>
    <w:rsid w:val="006A7CE1"/>
    <w:rsid w:val="006C1167"/>
    <w:rsid w:val="006D05A4"/>
    <w:rsid w:val="006D3E57"/>
    <w:rsid w:val="006D6B21"/>
    <w:rsid w:val="006E1B10"/>
    <w:rsid w:val="006E35DD"/>
    <w:rsid w:val="006E77C4"/>
    <w:rsid w:val="006F0D6B"/>
    <w:rsid w:val="006F3A93"/>
    <w:rsid w:val="006F525B"/>
    <w:rsid w:val="007101A1"/>
    <w:rsid w:val="007110F1"/>
    <w:rsid w:val="0071119A"/>
    <w:rsid w:val="0071178E"/>
    <w:rsid w:val="0071627E"/>
    <w:rsid w:val="007167A4"/>
    <w:rsid w:val="00722D62"/>
    <w:rsid w:val="00735B28"/>
    <w:rsid w:val="007535F3"/>
    <w:rsid w:val="00754507"/>
    <w:rsid w:val="00757A7C"/>
    <w:rsid w:val="00760055"/>
    <w:rsid w:val="0076759F"/>
    <w:rsid w:val="00770B47"/>
    <w:rsid w:val="007731AC"/>
    <w:rsid w:val="00773E92"/>
    <w:rsid w:val="0077709B"/>
    <w:rsid w:val="00782877"/>
    <w:rsid w:val="00790762"/>
    <w:rsid w:val="00792562"/>
    <w:rsid w:val="00797609"/>
    <w:rsid w:val="00797DFC"/>
    <w:rsid w:val="007A5A01"/>
    <w:rsid w:val="007A65BD"/>
    <w:rsid w:val="007C45D7"/>
    <w:rsid w:val="007C6DED"/>
    <w:rsid w:val="007E4B3B"/>
    <w:rsid w:val="007F599E"/>
    <w:rsid w:val="007F59D2"/>
    <w:rsid w:val="00802B88"/>
    <w:rsid w:val="00817054"/>
    <w:rsid w:val="008202E7"/>
    <w:rsid w:val="008217EA"/>
    <w:rsid w:val="008300C1"/>
    <w:rsid w:val="00840DB7"/>
    <w:rsid w:val="00843CAD"/>
    <w:rsid w:val="00856598"/>
    <w:rsid w:val="008636AC"/>
    <w:rsid w:val="00865F1E"/>
    <w:rsid w:val="008671FA"/>
    <w:rsid w:val="00873D3E"/>
    <w:rsid w:val="00874CA4"/>
    <w:rsid w:val="00876E19"/>
    <w:rsid w:val="00877A15"/>
    <w:rsid w:val="008801A6"/>
    <w:rsid w:val="008815A8"/>
    <w:rsid w:val="008904D7"/>
    <w:rsid w:val="008C65BA"/>
    <w:rsid w:val="008C6ADD"/>
    <w:rsid w:val="008D53DC"/>
    <w:rsid w:val="008E12BB"/>
    <w:rsid w:val="008E197C"/>
    <w:rsid w:val="008F08A8"/>
    <w:rsid w:val="008F32C8"/>
    <w:rsid w:val="008F54A9"/>
    <w:rsid w:val="009139A3"/>
    <w:rsid w:val="009203EC"/>
    <w:rsid w:val="009317C5"/>
    <w:rsid w:val="0093573E"/>
    <w:rsid w:val="009414AE"/>
    <w:rsid w:val="009473EC"/>
    <w:rsid w:val="00947C47"/>
    <w:rsid w:val="00951DBB"/>
    <w:rsid w:val="00956AA1"/>
    <w:rsid w:val="00956FBA"/>
    <w:rsid w:val="00985430"/>
    <w:rsid w:val="0099295D"/>
    <w:rsid w:val="009A1BA5"/>
    <w:rsid w:val="009D22A0"/>
    <w:rsid w:val="009D4C8D"/>
    <w:rsid w:val="009D6CA7"/>
    <w:rsid w:val="009E1870"/>
    <w:rsid w:val="009E4002"/>
    <w:rsid w:val="009E695F"/>
    <w:rsid w:val="009F47F3"/>
    <w:rsid w:val="00A0279A"/>
    <w:rsid w:val="00A051F1"/>
    <w:rsid w:val="00A07B0B"/>
    <w:rsid w:val="00A13431"/>
    <w:rsid w:val="00A1680D"/>
    <w:rsid w:val="00A1772C"/>
    <w:rsid w:val="00A24CC5"/>
    <w:rsid w:val="00A25250"/>
    <w:rsid w:val="00A259E7"/>
    <w:rsid w:val="00A51D12"/>
    <w:rsid w:val="00A60DA9"/>
    <w:rsid w:val="00A61BA0"/>
    <w:rsid w:val="00A64BE0"/>
    <w:rsid w:val="00A70E56"/>
    <w:rsid w:val="00A74885"/>
    <w:rsid w:val="00A8470F"/>
    <w:rsid w:val="00A9067C"/>
    <w:rsid w:val="00A925C5"/>
    <w:rsid w:val="00A94F17"/>
    <w:rsid w:val="00A96B07"/>
    <w:rsid w:val="00AA010C"/>
    <w:rsid w:val="00AA6933"/>
    <w:rsid w:val="00AA707F"/>
    <w:rsid w:val="00AB04F6"/>
    <w:rsid w:val="00AB6A75"/>
    <w:rsid w:val="00AC458A"/>
    <w:rsid w:val="00AD29AF"/>
    <w:rsid w:val="00AD4B82"/>
    <w:rsid w:val="00AD6A02"/>
    <w:rsid w:val="00AE049D"/>
    <w:rsid w:val="00AE5A38"/>
    <w:rsid w:val="00AE6FBE"/>
    <w:rsid w:val="00B00244"/>
    <w:rsid w:val="00B1593E"/>
    <w:rsid w:val="00B223E2"/>
    <w:rsid w:val="00B2294A"/>
    <w:rsid w:val="00B22954"/>
    <w:rsid w:val="00B34181"/>
    <w:rsid w:val="00B36152"/>
    <w:rsid w:val="00B4335E"/>
    <w:rsid w:val="00B57FE8"/>
    <w:rsid w:val="00B607B5"/>
    <w:rsid w:val="00B66542"/>
    <w:rsid w:val="00B90D3D"/>
    <w:rsid w:val="00B91204"/>
    <w:rsid w:val="00B92957"/>
    <w:rsid w:val="00B94EA5"/>
    <w:rsid w:val="00BB1345"/>
    <w:rsid w:val="00BB4020"/>
    <w:rsid w:val="00BB435F"/>
    <w:rsid w:val="00BD1772"/>
    <w:rsid w:val="00BE0CFC"/>
    <w:rsid w:val="00BF4303"/>
    <w:rsid w:val="00BF5AC3"/>
    <w:rsid w:val="00C1207F"/>
    <w:rsid w:val="00C16723"/>
    <w:rsid w:val="00C2180B"/>
    <w:rsid w:val="00C233E6"/>
    <w:rsid w:val="00C27A2E"/>
    <w:rsid w:val="00C34659"/>
    <w:rsid w:val="00C34719"/>
    <w:rsid w:val="00C43E3E"/>
    <w:rsid w:val="00C63018"/>
    <w:rsid w:val="00C631E0"/>
    <w:rsid w:val="00C64DA5"/>
    <w:rsid w:val="00C65365"/>
    <w:rsid w:val="00C7075B"/>
    <w:rsid w:val="00C71615"/>
    <w:rsid w:val="00C874FD"/>
    <w:rsid w:val="00C91622"/>
    <w:rsid w:val="00C947C6"/>
    <w:rsid w:val="00C95CED"/>
    <w:rsid w:val="00C96852"/>
    <w:rsid w:val="00CA060B"/>
    <w:rsid w:val="00CA11E7"/>
    <w:rsid w:val="00CA6ABC"/>
    <w:rsid w:val="00CB1147"/>
    <w:rsid w:val="00CC62A5"/>
    <w:rsid w:val="00CC74F9"/>
    <w:rsid w:val="00CC7BC7"/>
    <w:rsid w:val="00CD27D5"/>
    <w:rsid w:val="00CD75C2"/>
    <w:rsid w:val="00CE2629"/>
    <w:rsid w:val="00D00C88"/>
    <w:rsid w:val="00D340EE"/>
    <w:rsid w:val="00D45F57"/>
    <w:rsid w:val="00D464EF"/>
    <w:rsid w:val="00D53FD5"/>
    <w:rsid w:val="00D64EF5"/>
    <w:rsid w:val="00D66CAB"/>
    <w:rsid w:val="00D67D23"/>
    <w:rsid w:val="00D731D1"/>
    <w:rsid w:val="00D81363"/>
    <w:rsid w:val="00D815A8"/>
    <w:rsid w:val="00D8506D"/>
    <w:rsid w:val="00D86A8D"/>
    <w:rsid w:val="00D9286D"/>
    <w:rsid w:val="00DA39FA"/>
    <w:rsid w:val="00DC2B50"/>
    <w:rsid w:val="00DD2710"/>
    <w:rsid w:val="00DD5ED3"/>
    <w:rsid w:val="00DD7F36"/>
    <w:rsid w:val="00DE09F3"/>
    <w:rsid w:val="00DE6541"/>
    <w:rsid w:val="00E00B70"/>
    <w:rsid w:val="00E034BE"/>
    <w:rsid w:val="00E04548"/>
    <w:rsid w:val="00E07C3F"/>
    <w:rsid w:val="00E15EBB"/>
    <w:rsid w:val="00E21835"/>
    <w:rsid w:val="00E313C9"/>
    <w:rsid w:val="00E342AB"/>
    <w:rsid w:val="00E406BA"/>
    <w:rsid w:val="00E41754"/>
    <w:rsid w:val="00E47E26"/>
    <w:rsid w:val="00E61235"/>
    <w:rsid w:val="00E70BBA"/>
    <w:rsid w:val="00E74C46"/>
    <w:rsid w:val="00E978BA"/>
    <w:rsid w:val="00E97BD5"/>
    <w:rsid w:val="00EA02BA"/>
    <w:rsid w:val="00EB5BF1"/>
    <w:rsid w:val="00EB75A3"/>
    <w:rsid w:val="00EC0941"/>
    <w:rsid w:val="00EC2AEE"/>
    <w:rsid w:val="00EC55B8"/>
    <w:rsid w:val="00ED5CBD"/>
    <w:rsid w:val="00EE0BE0"/>
    <w:rsid w:val="00EE1033"/>
    <w:rsid w:val="00EE40AB"/>
    <w:rsid w:val="00EF0EAD"/>
    <w:rsid w:val="00F04C22"/>
    <w:rsid w:val="00F10980"/>
    <w:rsid w:val="00F13CEB"/>
    <w:rsid w:val="00F23C3D"/>
    <w:rsid w:val="00F23F18"/>
    <w:rsid w:val="00F36E73"/>
    <w:rsid w:val="00F412A2"/>
    <w:rsid w:val="00F467D5"/>
    <w:rsid w:val="00F51D72"/>
    <w:rsid w:val="00F52992"/>
    <w:rsid w:val="00F60393"/>
    <w:rsid w:val="00F60C5C"/>
    <w:rsid w:val="00F6282F"/>
    <w:rsid w:val="00F644A8"/>
    <w:rsid w:val="00F64F68"/>
    <w:rsid w:val="00F70E96"/>
    <w:rsid w:val="00F746EA"/>
    <w:rsid w:val="00F76B8F"/>
    <w:rsid w:val="00F77C0B"/>
    <w:rsid w:val="00F84C81"/>
    <w:rsid w:val="00F85269"/>
    <w:rsid w:val="00F904CC"/>
    <w:rsid w:val="00F91962"/>
    <w:rsid w:val="00F92CE2"/>
    <w:rsid w:val="00FB2D76"/>
    <w:rsid w:val="00FC0CF0"/>
    <w:rsid w:val="00FC5791"/>
    <w:rsid w:val="00FD35C7"/>
    <w:rsid w:val="00FE547C"/>
    <w:rsid w:val="00FE6ADB"/>
    <w:rsid w:val="00FF1FCE"/>
    <w:rsid w:val="00FF32D7"/>
    <w:rsid w:val="00FF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8676D"/>
  <w15:docId w15:val="{70078339-C6CA-49C5-BC1C-4D53F5BC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color w:val="000000"/>
      <w:sz w:val="24"/>
      <w:u w:val="single" w:color="000000"/>
    </w:rPr>
  </w:style>
  <w:style w:type="paragraph" w:styleId="Heading2">
    <w:name w:val="heading 2"/>
    <w:next w:val="Normal"/>
    <w:link w:val="Heading2Char"/>
    <w:uiPriority w:val="9"/>
    <w:unhideWhenUsed/>
    <w:qFormat/>
    <w:pPr>
      <w:keepNext/>
      <w:keepLines/>
      <w:spacing w:after="0"/>
      <w:ind w:left="730" w:hanging="10"/>
      <w:outlineLvl w:val="1"/>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i/>
      <w:color w:val="000000"/>
      <w:sz w:val="24"/>
    </w:rPr>
  </w:style>
  <w:style w:type="character" w:customStyle="1" w:styleId="Heading1Char">
    <w:name w:val="Heading 1 Char"/>
    <w:link w:val="Heading1"/>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74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6EA"/>
    <w:rPr>
      <w:rFonts w:ascii="Arial" w:eastAsia="Arial" w:hAnsi="Arial" w:cs="Arial"/>
      <w:color w:val="000000"/>
      <w:sz w:val="24"/>
    </w:rPr>
  </w:style>
  <w:style w:type="paragraph" w:styleId="ListParagraph">
    <w:name w:val="List Paragraph"/>
    <w:basedOn w:val="Normal"/>
    <w:uiPriority w:val="34"/>
    <w:qFormat/>
    <w:rsid w:val="006F0D6B"/>
    <w:pPr>
      <w:ind w:left="720"/>
      <w:contextualSpacing/>
    </w:pPr>
  </w:style>
  <w:style w:type="paragraph" w:styleId="BalloonText">
    <w:name w:val="Balloon Text"/>
    <w:basedOn w:val="Normal"/>
    <w:link w:val="BalloonTextChar"/>
    <w:uiPriority w:val="99"/>
    <w:semiHidden/>
    <w:unhideWhenUsed/>
    <w:rsid w:val="003A0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EAE"/>
    <w:rPr>
      <w:rFonts w:ascii="Segoe UI" w:eastAsia="Arial" w:hAnsi="Segoe UI" w:cs="Segoe UI"/>
      <w:color w:val="000000"/>
      <w:sz w:val="18"/>
      <w:szCs w:val="18"/>
    </w:rPr>
  </w:style>
  <w:style w:type="character" w:styleId="Hyperlink">
    <w:name w:val="Hyperlink"/>
    <w:basedOn w:val="DefaultParagraphFont"/>
    <w:uiPriority w:val="99"/>
    <w:unhideWhenUsed/>
    <w:rsid w:val="006D3E57"/>
    <w:rPr>
      <w:color w:val="0563C1" w:themeColor="hyperlink"/>
      <w:u w:val="single"/>
    </w:rPr>
  </w:style>
  <w:style w:type="character" w:styleId="UnresolvedMention">
    <w:name w:val="Unresolved Mention"/>
    <w:basedOn w:val="DefaultParagraphFont"/>
    <w:uiPriority w:val="99"/>
    <w:semiHidden/>
    <w:unhideWhenUsed/>
    <w:rsid w:val="006D3E57"/>
    <w:rPr>
      <w:color w:val="808080"/>
      <w:shd w:val="clear" w:color="auto" w:fill="E6E6E6"/>
    </w:rPr>
  </w:style>
  <w:style w:type="paragraph" w:styleId="Revision">
    <w:name w:val="Revision"/>
    <w:hidden/>
    <w:uiPriority w:val="99"/>
    <w:semiHidden/>
    <w:rsid w:val="002F1812"/>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3555C0"/>
    <w:rPr>
      <w:sz w:val="16"/>
      <w:szCs w:val="16"/>
    </w:rPr>
  </w:style>
  <w:style w:type="paragraph" w:styleId="CommentText">
    <w:name w:val="annotation text"/>
    <w:basedOn w:val="Normal"/>
    <w:link w:val="CommentTextChar"/>
    <w:uiPriority w:val="99"/>
    <w:unhideWhenUsed/>
    <w:rsid w:val="003555C0"/>
    <w:pPr>
      <w:spacing w:line="240" w:lineRule="auto"/>
    </w:pPr>
    <w:rPr>
      <w:sz w:val="20"/>
      <w:szCs w:val="20"/>
    </w:rPr>
  </w:style>
  <w:style w:type="character" w:customStyle="1" w:styleId="CommentTextChar">
    <w:name w:val="Comment Text Char"/>
    <w:basedOn w:val="DefaultParagraphFont"/>
    <w:link w:val="CommentText"/>
    <w:uiPriority w:val="99"/>
    <w:rsid w:val="003555C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555C0"/>
    <w:rPr>
      <w:b/>
      <w:bCs/>
    </w:rPr>
  </w:style>
  <w:style w:type="character" w:customStyle="1" w:styleId="CommentSubjectChar">
    <w:name w:val="Comment Subject Char"/>
    <w:basedOn w:val="CommentTextChar"/>
    <w:link w:val="CommentSubject"/>
    <w:uiPriority w:val="99"/>
    <w:semiHidden/>
    <w:rsid w:val="003555C0"/>
    <w:rPr>
      <w:rFonts w:ascii="Arial" w:eastAsia="Arial" w:hAnsi="Arial" w:cs="Arial"/>
      <w:b/>
      <w:bCs/>
      <w:color w:val="000000"/>
      <w:sz w:val="20"/>
      <w:szCs w:val="20"/>
    </w:rPr>
  </w:style>
  <w:style w:type="paragraph" w:customStyle="1" w:styleId="paragraph">
    <w:name w:val="paragraph"/>
    <w:basedOn w:val="Normal"/>
    <w:rsid w:val="00D81363"/>
    <w:pPr>
      <w:spacing w:after="0" w:line="240" w:lineRule="auto"/>
      <w:ind w:left="0" w:firstLine="0"/>
    </w:pPr>
    <w:rPr>
      <w:rFonts w:ascii="Times New Roman" w:eastAsia="Times New Roman" w:hAnsi="Times New Roman" w:cs="Times New Roman"/>
      <w:color w:val="auto"/>
      <w:szCs w:val="24"/>
    </w:rPr>
  </w:style>
  <w:style w:type="character" w:customStyle="1" w:styleId="normaltextrun1">
    <w:name w:val="normaltextrun1"/>
    <w:basedOn w:val="DefaultParagraphFont"/>
    <w:rsid w:val="00D81363"/>
  </w:style>
  <w:style w:type="character" w:customStyle="1" w:styleId="eop">
    <w:name w:val="eop"/>
    <w:basedOn w:val="DefaultParagraphFont"/>
    <w:rsid w:val="00D81363"/>
  </w:style>
  <w:style w:type="table" w:customStyle="1" w:styleId="TableGrid1">
    <w:name w:val="Table Grid1"/>
    <w:basedOn w:val="TableNormal"/>
    <w:next w:val="TableGrid0"/>
    <w:uiPriority w:val="39"/>
    <w:rsid w:val="002D5C6A"/>
    <w:pPr>
      <w:widowControl w:val="0"/>
      <w:autoSpaceDE w:val="0"/>
      <w:autoSpaceDN w:val="0"/>
      <w:spacing w:after="0" w:line="240" w:lineRule="auto"/>
    </w:pPr>
    <w:rPr>
      <w:rFonts w:eastAsiaTheme="minorHAnsi"/>
    </w:rPr>
    <w:tblPr>
      <w:tblStyleRowBandSize w:val="1"/>
      <w:tblBorders>
        <w:top w:val="single" w:sz="4" w:space="0" w:color="ABAEB0"/>
        <w:left w:val="single" w:sz="4" w:space="0" w:color="ABAEB0"/>
        <w:bottom w:val="single" w:sz="4" w:space="0" w:color="ABAEB0"/>
        <w:right w:val="single" w:sz="4" w:space="0" w:color="ABAEB0"/>
        <w:insideH w:val="single" w:sz="4" w:space="0" w:color="ABAEB0"/>
        <w:insideV w:val="single" w:sz="4" w:space="0" w:color="ABAEB0"/>
      </w:tblBorders>
    </w:tblPr>
    <w:tcPr>
      <w:shd w:val="clear" w:color="auto" w:fill="auto"/>
      <w:vAlign w:val="center"/>
    </w:tcPr>
    <w:tblStylePr w:type="firstRow">
      <w:rPr>
        <w:b/>
        <w:color w:val="FFFFFF"/>
      </w:rPr>
      <w:tblPr/>
      <w:tcPr>
        <w:tcBorders>
          <w:bottom w:val="single" w:sz="48" w:space="0" w:color="C4D92E"/>
        </w:tcBorders>
        <w:shd w:val="clear" w:color="auto" w:fill="016A97"/>
      </w:tcPr>
    </w:tblStylePr>
    <w:tblStylePr w:type="band1Horz">
      <w:tblPr/>
      <w:tcPr>
        <w:shd w:val="clear" w:color="auto" w:fill="EFFBFF"/>
      </w:tcPr>
    </w:tblStylePr>
  </w:style>
  <w:style w:type="table" w:styleId="TableGrid0">
    <w:name w:val="Table Grid"/>
    <w:basedOn w:val="TableNormal"/>
    <w:uiPriority w:val="39"/>
    <w:rsid w:val="002D5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7038">
      <w:bodyDiv w:val="1"/>
      <w:marLeft w:val="0"/>
      <w:marRight w:val="0"/>
      <w:marTop w:val="0"/>
      <w:marBottom w:val="0"/>
      <w:divBdr>
        <w:top w:val="none" w:sz="0" w:space="0" w:color="auto"/>
        <w:left w:val="none" w:sz="0" w:space="0" w:color="auto"/>
        <w:bottom w:val="none" w:sz="0" w:space="0" w:color="auto"/>
        <w:right w:val="none" w:sz="0" w:space="0" w:color="auto"/>
      </w:divBdr>
    </w:div>
    <w:div w:id="1771663105">
      <w:bodyDiv w:val="1"/>
      <w:marLeft w:val="0"/>
      <w:marRight w:val="0"/>
      <w:marTop w:val="0"/>
      <w:marBottom w:val="0"/>
      <w:divBdr>
        <w:top w:val="none" w:sz="0" w:space="0" w:color="auto"/>
        <w:left w:val="none" w:sz="0" w:space="0" w:color="auto"/>
        <w:bottom w:val="none" w:sz="0" w:space="0" w:color="auto"/>
        <w:right w:val="none" w:sz="0" w:space="0" w:color="auto"/>
      </w:divBdr>
    </w:div>
    <w:div w:id="1854567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dot.gov/procurement/AggregateRFA.shtm"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aggregate@dot.state.fl.u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pdl.fdot.gov/Form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8CAA5DFDECDA48AF4D47161A6F1CAA" ma:contentTypeVersion="17" ma:contentTypeDescription="Create a new document." ma:contentTypeScope="" ma:versionID="699e606e04b125dbc4c1b1eba142d1e2">
  <xsd:schema xmlns:xsd="http://www.w3.org/2001/XMLSchema" xmlns:xs="http://www.w3.org/2001/XMLSchema" xmlns:p="http://schemas.microsoft.com/office/2006/metadata/properties" xmlns:ns2="50e8ac7c-25ce-4978-9ef4-a2863c5bb71b" xmlns:ns3="599be952-ae54-4c85-9fac-986602e78545" targetNamespace="http://schemas.microsoft.com/office/2006/metadata/properties" ma:root="true" ma:fieldsID="ad654ebd5edf36c6a9915d722cc85ce6" ns2:_="" ns3:_="">
    <xsd:import namespace="50e8ac7c-25ce-4978-9ef4-a2863c5bb71b"/>
    <xsd:import namespace="599be952-ae54-4c85-9fac-986602e785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FileCategory"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8ac7c-25ce-4978-9ef4-a2863c5bb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ileCategory" ma:index="16" nillable="true" ma:displayName="File Category" ma:description="This field distinguishes between types of files (e.g., Progress Reports, Invoices, Supporting Documentation)." ma:format="Dropdown" ma:internalName="FileCategory">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9be952-ae54-4c85-9fac-986602e785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bd4951-1aa3-45c9-b0c2-36430db591bc}" ma:internalName="TaxCatchAll" ma:showField="CatchAllData" ma:web="599be952-ae54-4c85-9fac-986602e785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9be952-ae54-4c85-9fac-986602e78545" xsi:nil="true"/>
    <lcf76f155ced4ddcb4097134ff3c332f xmlns="50e8ac7c-25ce-4978-9ef4-a2863c5bb71b">
      <Terms xmlns="http://schemas.microsoft.com/office/infopath/2007/PartnerControls"/>
    </lcf76f155ced4ddcb4097134ff3c332f>
    <FileCategory xmlns="50e8ac7c-25ce-4978-9ef4-a2863c5bb71b" xsi:nil="true"/>
  </documentManagement>
</p:properties>
</file>

<file path=customXml/itemProps1.xml><?xml version="1.0" encoding="utf-8"?>
<ds:datastoreItem xmlns:ds="http://schemas.openxmlformats.org/officeDocument/2006/customXml" ds:itemID="{FA47003D-FD56-4134-99C2-2F0A342D448B}">
  <ds:schemaRefs>
    <ds:schemaRef ds:uri="http://schemas.openxmlformats.org/officeDocument/2006/bibliography"/>
  </ds:schemaRefs>
</ds:datastoreItem>
</file>

<file path=customXml/itemProps2.xml><?xml version="1.0" encoding="utf-8"?>
<ds:datastoreItem xmlns:ds="http://schemas.openxmlformats.org/officeDocument/2006/customXml" ds:itemID="{BD1A538B-208D-4919-B544-6B13BAE765B6}"/>
</file>

<file path=customXml/itemProps3.xml><?xml version="1.0" encoding="utf-8"?>
<ds:datastoreItem xmlns:ds="http://schemas.openxmlformats.org/officeDocument/2006/customXml" ds:itemID="{081E5A49-FAD4-4B24-8302-D9F35B2D8722}"/>
</file>

<file path=customXml/itemProps4.xml><?xml version="1.0" encoding="utf-8"?>
<ds:datastoreItem xmlns:ds="http://schemas.openxmlformats.org/officeDocument/2006/customXml" ds:itemID="{DFF3F13C-05B4-4F6F-A9C1-F6C4C36F7A86}"/>
</file>

<file path=docProps/app.xml><?xml version="1.0" encoding="utf-8"?>
<Properties xmlns="http://schemas.openxmlformats.org/officeDocument/2006/extended-properties" xmlns:vt="http://schemas.openxmlformats.org/officeDocument/2006/docPropsVTypes">
  <Template>Normal</Template>
  <TotalTime>183</TotalTime>
  <Pages>5</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Carla M.</dc:creator>
  <cp:keywords/>
  <dc:description/>
  <cp:lastModifiedBy>Baker, Paul</cp:lastModifiedBy>
  <cp:revision>3</cp:revision>
  <cp:lastPrinted>2023-09-28T18:11:00Z</cp:lastPrinted>
  <dcterms:created xsi:type="dcterms:W3CDTF">2024-03-08T13:47:00Z</dcterms:created>
  <dcterms:modified xsi:type="dcterms:W3CDTF">2024-03-08T17:44:00Z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0x010100578CAA5DFDECDA48AF4D47161A6F1CAA</vt:lpwstr>
  </property>
</Properties>
</file>