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7D01A" w14:textId="27CD92D1" w:rsidR="003A7C4F" w:rsidRPr="003A7C4F" w:rsidRDefault="003A7C4F" w:rsidP="003A7C4F">
      <w:pPr>
        <w:jc w:val="center"/>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Request for Research Proposal</w:t>
      </w:r>
    </w:p>
    <w:p w14:paraId="14774A7E" w14:textId="6F1A7AF3" w:rsidR="003A7C4F" w:rsidRPr="003A7C4F" w:rsidRDefault="003A7C4F" w:rsidP="003A7C4F">
      <w:pPr>
        <w:spacing w:after="160" w:line="259" w:lineRule="auto"/>
        <w:jc w:val="center"/>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RFRP-19-00</w:t>
      </w:r>
      <w:r>
        <w:rPr>
          <w:rFonts w:asciiTheme="minorHAnsi" w:eastAsiaTheme="minorHAnsi" w:hAnsiTheme="minorHAnsi" w:cstheme="minorBidi"/>
          <w:b/>
          <w:sz w:val="22"/>
          <w:szCs w:val="22"/>
        </w:rPr>
        <w:t>3</w:t>
      </w:r>
    </w:p>
    <w:p w14:paraId="3F717D78" w14:textId="6A641A7F" w:rsidR="003A7C4F" w:rsidRPr="003A7C4F" w:rsidRDefault="003A7C4F" w:rsidP="003A7C4F">
      <w:pPr>
        <w:spacing w:after="160" w:line="259" w:lineRule="auto"/>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Evaluation of Concrete Substructure Crack Control Guidelines</w:t>
      </w:r>
    </w:p>
    <w:p w14:paraId="7FE7392F" w14:textId="77777777" w:rsidR="003A7C4F" w:rsidRPr="003A7C4F" w:rsidRDefault="003A7C4F" w:rsidP="003A7C4F">
      <w:pPr>
        <w:spacing w:after="160" w:line="259" w:lineRule="auto"/>
        <w:jc w:val="center"/>
        <w:rPr>
          <w:rFonts w:asciiTheme="minorHAnsi" w:eastAsiaTheme="minorHAnsi" w:hAnsiTheme="minorHAnsi" w:cstheme="minorBidi"/>
          <w:sz w:val="22"/>
          <w:szCs w:val="22"/>
        </w:rPr>
      </w:pPr>
    </w:p>
    <w:p w14:paraId="6489C30C"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This request is open to Florida universities with an executed Master University Agreement on file with the Florida Department of Transportation.</w:t>
      </w:r>
    </w:p>
    <w:p w14:paraId="140C90AF"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Details of the Services are described in Exhibit “A”, Scope of Services, attached.</w:t>
      </w:r>
    </w:p>
    <w:p w14:paraId="41173D93"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The basis form of Agreement shall be a task work order issued under the Master University Agreement by the Research Center. </w:t>
      </w:r>
    </w:p>
    <w:p w14:paraId="33A20C7E" w14:textId="31268418"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The maximum amount of funding available is $</w:t>
      </w:r>
      <w:r>
        <w:rPr>
          <w:rFonts w:asciiTheme="minorHAnsi" w:eastAsiaTheme="minorHAnsi" w:hAnsiTheme="minorHAnsi" w:cstheme="minorBidi"/>
          <w:sz w:val="22"/>
          <w:szCs w:val="22"/>
        </w:rPr>
        <w:t>15</w:t>
      </w:r>
      <w:r w:rsidRPr="003A7C4F">
        <w:rPr>
          <w:rFonts w:asciiTheme="minorHAnsi" w:eastAsiaTheme="minorHAnsi" w:hAnsiTheme="minorHAnsi" w:cstheme="minorBidi"/>
          <w:sz w:val="22"/>
          <w:szCs w:val="22"/>
        </w:rPr>
        <w:t>0,000.00 and the anticipated timeframe for the project is 30 months.</w:t>
      </w:r>
    </w:p>
    <w:p w14:paraId="6AC5FA50"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Proposal Format Instructions:</w:t>
      </w:r>
    </w:p>
    <w:p w14:paraId="4820C646" w14:textId="77777777" w:rsidR="003A7C4F" w:rsidRPr="003A7C4F" w:rsidRDefault="003A7C4F" w:rsidP="003A7C4F">
      <w:pPr>
        <w:numPr>
          <w:ilvl w:val="0"/>
          <w:numId w:val="5"/>
        </w:numPr>
        <w:spacing w:after="160" w:line="259" w:lineRule="auto"/>
        <w:contextualSpacing/>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The University is encouraged to limit the proposal to no more than 30 pages.  The cover page should contain the contact information for an Administrative contact and the Principal Investigator.  </w:t>
      </w:r>
    </w:p>
    <w:p w14:paraId="2C6344F8" w14:textId="77777777" w:rsidR="003A7C4F" w:rsidRPr="003A7C4F" w:rsidRDefault="003A7C4F" w:rsidP="003A7C4F">
      <w:pPr>
        <w:spacing w:after="160" w:line="259" w:lineRule="auto"/>
        <w:ind w:left="1440"/>
        <w:contextualSpacing/>
        <w:rPr>
          <w:rFonts w:asciiTheme="minorHAnsi" w:eastAsiaTheme="minorHAnsi" w:hAnsiTheme="minorHAnsi" w:cstheme="minorBidi"/>
          <w:sz w:val="22"/>
          <w:szCs w:val="22"/>
        </w:rPr>
      </w:pPr>
    </w:p>
    <w:p w14:paraId="31F30810" w14:textId="16D5EDB1" w:rsidR="003A7C4F" w:rsidRDefault="003A7C4F" w:rsidP="003A7C4F">
      <w:pPr>
        <w:numPr>
          <w:ilvl w:val="0"/>
          <w:numId w:val="5"/>
        </w:numPr>
        <w:spacing w:after="160" w:line="259"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Provide a Technical Plan demonstrating a solid knowledge of the problem and its background.  It should not be a duplication of the RFRP.  A scientific and practical approach to the resolution of the problem should include analytical procedures, knowledge accumulation (research), and innovative concepts.  The Proposer should explain the approach and means to be used in accomplishing the tasks and where difficulties may be anticipated and resolved.</w:t>
      </w:r>
      <w:r w:rsidRPr="003A7C4F">
        <w:rPr>
          <w:rFonts w:asciiTheme="minorHAnsi" w:eastAsiaTheme="minorHAnsi" w:hAnsiTheme="minorHAnsi" w:cstheme="minorBidi"/>
          <w:sz w:val="22"/>
          <w:szCs w:val="22"/>
        </w:rPr>
        <w:t xml:space="preserve"> </w:t>
      </w:r>
    </w:p>
    <w:p w14:paraId="19CF3E75" w14:textId="55F2ECB5" w:rsidR="003A7C4F" w:rsidRPr="003A7C4F" w:rsidRDefault="003A7C4F" w:rsidP="003A7C4F">
      <w:pPr>
        <w:pStyle w:val="ListParagraph"/>
        <w:numPr>
          <w:ilvl w:val="0"/>
          <w:numId w:val="0"/>
        </w:numPr>
        <w:ind w:left="720"/>
        <w:rPr>
          <w:rFonts w:asciiTheme="minorHAnsi" w:eastAsiaTheme="minorHAnsi" w:hAnsiTheme="minorHAnsi" w:cstheme="minorBidi"/>
          <w:sz w:val="22"/>
          <w:szCs w:val="22"/>
        </w:rPr>
      </w:pPr>
    </w:p>
    <w:p w14:paraId="484B397D" w14:textId="04120973" w:rsidR="003A7C4F" w:rsidRPr="00217F0A" w:rsidRDefault="003A7C4F" w:rsidP="00217F0A">
      <w:pPr>
        <w:pStyle w:val="ListParagraph"/>
        <w:numPr>
          <w:ilvl w:val="0"/>
          <w:numId w:val="5"/>
        </w:numPr>
        <w:spacing w:after="160" w:line="259" w:lineRule="auto"/>
        <w:rPr>
          <w:rFonts w:asciiTheme="minorHAnsi" w:eastAsiaTheme="minorHAnsi" w:hAnsiTheme="minorHAnsi" w:cstheme="minorBidi"/>
          <w:sz w:val="22"/>
          <w:szCs w:val="22"/>
        </w:rPr>
      </w:pPr>
      <w:r w:rsidRPr="00217F0A">
        <w:rPr>
          <w:rFonts w:asciiTheme="minorHAnsi" w:eastAsiaTheme="minorHAnsi" w:hAnsiTheme="minorHAnsi" w:cstheme="minorBidi"/>
          <w:sz w:val="22"/>
          <w:szCs w:val="22"/>
        </w:rPr>
        <w:t xml:space="preserve">Provide a Management Plan which </w:t>
      </w:r>
      <w:r w:rsidR="00217F0A">
        <w:rPr>
          <w:rFonts w:asciiTheme="minorHAnsi" w:eastAsiaTheme="minorHAnsi" w:hAnsiTheme="minorHAnsi" w:cstheme="minorBidi"/>
          <w:sz w:val="22"/>
          <w:szCs w:val="22"/>
        </w:rPr>
        <w:t xml:space="preserve">describes the organizational structure, management style, the methodology to be used on </w:t>
      </w:r>
      <w:r w:rsidR="0098748B">
        <w:rPr>
          <w:rFonts w:asciiTheme="minorHAnsi" w:eastAsiaTheme="minorHAnsi" w:hAnsiTheme="minorHAnsi" w:cstheme="minorBidi"/>
          <w:sz w:val="22"/>
          <w:szCs w:val="22"/>
        </w:rPr>
        <w:t xml:space="preserve">quality </w:t>
      </w:r>
      <w:r w:rsidR="00217F0A">
        <w:rPr>
          <w:rFonts w:asciiTheme="minorHAnsi" w:eastAsiaTheme="minorHAnsi" w:hAnsiTheme="minorHAnsi" w:cstheme="minorBidi"/>
          <w:sz w:val="22"/>
          <w:szCs w:val="22"/>
        </w:rPr>
        <w:t xml:space="preserve">control and service reliability and to maintain schedules, as well as the means of coordination and communication between the organization and the Department.  The Proposer should provide the names of key personnel on the Proposer’s team, as well as a resume for each individual proposed and a description of the functions and responsibilities of each key person relative to the task to be performed.  </w:t>
      </w:r>
      <w:bookmarkStart w:id="0" w:name="_GoBack"/>
      <w:r w:rsidR="0098748B">
        <w:rPr>
          <w:rFonts w:asciiTheme="minorHAnsi" w:eastAsiaTheme="minorHAnsi" w:hAnsiTheme="minorHAnsi" w:cstheme="minorBidi"/>
          <w:sz w:val="22"/>
          <w:szCs w:val="22"/>
        </w:rPr>
        <w:t xml:space="preserve">The research team must include at least one member </w:t>
      </w:r>
      <w:r w:rsidR="00A61CF2">
        <w:rPr>
          <w:rFonts w:asciiTheme="minorHAnsi" w:eastAsiaTheme="minorHAnsi" w:hAnsiTheme="minorHAnsi" w:cstheme="minorBidi"/>
          <w:sz w:val="22"/>
          <w:szCs w:val="22"/>
        </w:rPr>
        <w:t>with major concrete bridge design experience, including experience in the design and plans production of major bridge substructures</w:t>
      </w:r>
      <w:r w:rsidR="0098748B">
        <w:rPr>
          <w:rFonts w:asciiTheme="minorHAnsi" w:eastAsiaTheme="minorHAnsi" w:hAnsiTheme="minorHAnsi" w:cstheme="minorBidi"/>
          <w:sz w:val="22"/>
          <w:szCs w:val="22"/>
        </w:rPr>
        <w:t xml:space="preserve">. </w:t>
      </w:r>
      <w:bookmarkEnd w:id="0"/>
      <w:r w:rsidR="00217F0A">
        <w:rPr>
          <w:rFonts w:asciiTheme="minorHAnsi" w:eastAsiaTheme="minorHAnsi" w:hAnsiTheme="minorHAnsi" w:cstheme="minorBidi"/>
          <w:sz w:val="22"/>
          <w:szCs w:val="22"/>
        </w:rPr>
        <w:t xml:space="preserve">Proposer should </w:t>
      </w:r>
      <w:r w:rsidR="00A251B2" w:rsidRPr="00217F0A">
        <w:rPr>
          <w:rFonts w:asciiTheme="minorHAnsi" w:eastAsiaTheme="minorHAnsi" w:hAnsiTheme="minorHAnsi" w:cstheme="minorBidi"/>
          <w:sz w:val="22"/>
          <w:szCs w:val="22"/>
        </w:rPr>
        <w:t>summarize the team’s experience with</w:t>
      </w:r>
      <w:r w:rsidR="00217F0A" w:rsidRPr="00217F0A">
        <w:rPr>
          <w:rFonts w:asciiTheme="minorHAnsi" w:eastAsiaTheme="minorHAnsi" w:hAnsiTheme="minorHAnsi" w:cstheme="minorBidi"/>
          <w:sz w:val="22"/>
          <w:szCs w:val="22"/>
        </w:rPr>
        <w:t xml:space="preserve"> the following items, broken down by team member</w:t>
      </w:r>
    </w:p>
    <w:p w14:paraId="51977411" w14:textId="136AB4BA" w:rsidR="00217F0A" w:rsidRDefault="00217F0A" w:rsidP="00217F0A">
      <w:pPr>
        <w:pStyle w:val="ListParagraph"/>
        <w:numPr>
          <w:ilvl w:val="0"/>
          <w:numId w:val="6"/>
        </w:numPr>
        <w:rPr>
          <w:rFonts w:asciiTheme="minorHAnsi" w:eastAsiaTheme="minorHAnsi" w:hAnsiTheme="minorHAnsi" w:cstheme="minorBidi"/>
          <w:sz w:val="22"/>
          <w:szCs w:val="22"/>
        </w:rPr>
      </w:pPr>
      <w:r>
        <w:rPr>
          <w:rFonts w:asciiTheme="minorHAnsi" w:eastAsiaTheme="minorHAnsi" w:hAnsiTheme="minorHAnsi" w:cstheme="minorBidi"/>
          <w:sz w:val="22"/>
          <w:szCs w:val="22"/>
        </w:rPr>
        <w:t>Mechanics and design of mildly reinforced concrete and prestressed concrete</w:t>
      </w:r>
    </w:p>
    <w:p w14:paraId="7FA410D1" w14:textId="177D37CD" w:rsidR="00217F0A" w:rsidRDefault="00217F0A" w:rsidP="00217F0A">
      <w:pPr>
        <w:pStyle w:val="ListParagraph"/>
        <w:numPr>
          <w:ilvl w:val="0"/>
          <w:numId w:val="6"/>
        </w:numPr>
        <w:rPr>
          <w:rFonts w:asciiTheme="minorHAnsi" w:eastAsiaTheme="minorHAnsi" w:hAnsiTheme="minorHAnsi" w:cstheme="minorBidi"/>
          <w:sz w:val="22"/>
          <w:szCs w:val="22"/>
        </w:rPr>
      </w:pPr>
      <w:r>
        <w:rPr>
          <w:rFonts w:asciiTheme="minorHAnsi" w:eastAsiaTheme="minorHAnsi" w:hAnsiTheme="minorHAnsi" w:cstheme="minorBidi"/>
          <w:sz w:val="22"/>
          <w:szCs w:val="22"/>
        </w:rPr>
        <w:t>Designing and detailing of concrete bridge substructure elements on FDOT projects</w:t>
      </w:r>
    </w:p>
    <w:p w14:paraId="271F87B7" w14:textId="77777777" w:rsidR="00217F0A" w:rsidRDefault="00217F0A" w:rsidP="00217F0A">
      <w:pPr>
        <w:pStyle w:val="ListParagraph"/>
        <w:numPr>
          <w:ilvl w:val="0"/>
          <w:numId w:val="6"/>
        </w:numPr>
        <w:spacing w:after="160" w:line="259" w:lineRule="auto"/>
        <w:rPr>
          <w:rFonts w:asciiTheme="minorHAnsi" w:eastAsiaTheme="minorHAnsi" w:hAnsiTheme="minorHAnsi" w:cstheme="minorBidi"/>
          <w:sz w:val="22"/>
          <w:szCs w:val="22"/>
        </w:rPr>
      </w:pPr>
      <w:r w:rsidRPr="00217F0A">
        <w:rPr>
          <w:rFonts w:asciiTheme="minorHAnsi" w:eastAsiaTheme="minorHAnsi" w:hAnsiTheme="minorHAnsi" w:cstheme="minorBidi"/>
          <w:sz w:val="22"/>
          <w:szCs w:val="22"/>
        </w:rPr>
        <w:lastRenderedPageBreak/>
        <w:t>Design code requirements for durability and serviceability of prestressed and non-prestressed concrete element (FDOT Structures Manual, AASHTO Bridge Design Specifications, ACI318, fib model code, etc).</w:t>
      </w:r>
    </w:p>
    <w:p w14:paraId="76DE216C" w14:textId="380F2DE5" w:rsidR="003A7C4F" w:rsidRPr="00217F0A" w:rsidRDefault="00217F0A" w:rsidP="00217F0A">
      <w:pPr>
        <w:spacing w:after="160" w:line="259" w:lineRule="auto"/>
        <w:ind w:left="720"/>
        <w:rPr>
          <w:rFonts w:asciiTheme="minorHAnsi" w:eastAsiaTheme="minorHAnsi" w:hAnsiTheme="minorHAnsi" w:cstheme="minorBidi"/>
          <w:sz w:val="22"/>
          <w:szCs w:val="22"/>
        </w:rPr>
      </w:pPr>
      <w:r w:rsidRPr="00217F0A">
        <w:rPr>
          <w:rFonts w:asciiTheme="minorHAnsi" w:eastAsiaTheme="minorHAnsi" w:hAnsiTheme="minorHAnsi" w:cstheme="minorBidi"/>
          <w:sz w:val="22"/>
          <w:szCs w:val="22"/>
        </w:rPr>
        <w:t>I</w:t>
      </w:r>
      <w:r w:rsidR="003A7C4F" w:rsidRPr="00217F0A">
        <w:rPr>
          <w:rFonts w:asciiTheme="minorHAnsi" w:eastAsiaTheme="minorHAnsi" w:hAnsiTheme="minorHAnsi" w:cstheme="minorBidi"/>
          <w:sz w:val="22"/>
          <w:szCs w:val="22"/>
        </w:rPr>
        <w:t>V.</w:t>
      </w:r>
      <w:r w:rsidR="003A7C4F" w:rsidRPr="00217F0A">
        <w:rPr>
          <w:rFonts w:asciiTheme="minorHAnsi" w:eastAsiaTheme="minorHAnsi" w:hAnsiTheme="minorHAnsi" w:cstheme="minorBidi"/>
          <w:sz w:val="22"/>
          <w:szCs w:val="22"/>
        </w:rPr>
        <w:tab/>
        <w:t xml:space="preserve">Provide a Work Plan with estimated project hours by skill classification. </w:t>
      </w:r>
    </w:p>
    <w:p w14:paraId="42B52026"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Price Format Instructions:</w:t>
      </w:r>
    </w:p>
    <w:p w14:paraId="399F2BA5" w14:textId="77777777" w:rsidR="003A7C4F" w:rsidRPr="003A7C4F" w:rsidRDefault="003A7C4F" w:rsidP="003A7C4F">
      <w:pPr>
        <w:spacing w:after="160" w:line="259" w:lineRule="auto"/>
        <w:ind w:left="1440" w:hanging="720"/>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I.</w:t>
      </w:r>
      <w:r w:rsidRPr="003A7C4F">
        <w:rPr>
          <w:rFonts w:asciiTheme="minorHAnsi" w:eastAsiaTheme="minorHAnsi" w:hAnsiTheme="minorHAnsi" w:cstheme="minorBidi"/>
          <w:sz w:val="22"/>
          <w:szCs w:val="22"/>
        </w:rPr>
        <w:tab/>
        <w:t>The Price information shall be submitted separately on the form provided and a detailed budget to support the lump sum amounts identified for each deliverable.  Indirect cost is limited to 10%.</w:t>
      </w:r>
    </w:p>
    <w:p w14:paraId="2A5A2A9D"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Proposal Evaluation:</w:t>
      </w:r>
    </w:p>
    <w:p w14:paraId="6021A26C"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A Technical Review Committee will review and evaluate each proposal submitted. The Committee will evaluate each technical proposal and assign a Technical Score based on the criteria identified below.</w:t>
      </w:r>
    </w:p>
    <w:p w14:paraId="0560FDD4" w14:textId="66C9343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00217F0A">
        <w:rPr>
          <w:rFonts w:asciiTheme="minorHAnsi" w:eastAsiaTheme="minorHAnsi" w:hAnsiTheme="minorHAnsi" w:cstheme="minorBidi"/>
          <w:sz w:val="22"/>
          <w:szCs w:val="22"/>
        </w:rPr>
        <w:t>Technical Plan</w:t>
      </w:r>
      <w:r w:rsidR="00217F0A">
        <w:rPr>
          <w:rFonts w:asciiTheme="minorHAnsi" w:eastAsiaTheme="minorHAnsi" w:hAnsiTheme="minorHAnsi" w:cstheme="minorBidi"/>
          <w:sz w:val="22"/>
          <w:szCs w:val="22"/>
        </w:rPr>
        <w:tab/>
      </w:r>
      <w:r w:rsidR="00217F0A">
        <w:rPr>
          <w:rFonts w:asciiTheme="minorHAnsi" w:eastAsiaTheme="minorHAnsi" w:hAnsiTheme="minorHAnsi" w:cstheme="minorBidi"/>
          <w:sz w:val="22"/>
          <w:szCs w:val="22"/>
        </w:rPr>
        <w:tab/>
      </w:r>
      <w:r w:rsidR="00217F0A">
        <w:rPr>
          <w:rFonts w:asciiTheme="minorHAnsi" w:eastAsiaTheme="minorHAnsi" w:hAnsiTheme="minorHAnsi" w:cstheme="minorBidi"/>
          <w:sz w:val="22"/>
          <w:szCs w:val="22"/>
        </w:rPr>
        <w:tab/>
        <w:t>5</w:t>
      </w:r>
      <w:r w:rsidRPr="003A7C4F">
        <w:rPr>
          <w:rFonts w:asciiTheme="minorHAnsi" w:eastAsiaTheme="minorHAnsi" w:hAnsiTheme="minorHAnsi" w:cstheme="minorBidi"/>
          <w:sz w:val="22"/>
          <w:szCs w:val="22"/>
        </w:rPr>
        <w:t>0 points</w:t>
      </w:r>
    </w:p>
    <w:p w14:paraId="28EA88C3" w14:textId="7BE85721" w:rsidR="003A7C4F" w:rsidRPr="003A7C4F" w:rsidRDefault="003A7C4F" w:rsidP="00217F0A">
      <w:pPr>
        <w:spacing w:after="160" w:line="259" w:lineRule="auto"/>
        <w:ind w:left="1440" w:firstLine="720"/>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Management Plan</w:t>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00217F0A">
        <w:rPr>
          <w:rFonts w:asciiTheme="minorHAnsi" w:eastAsiaTheme="minorHAnsi" w:hAnsiTheme="minorHAnsi" w:cstheme="minorBidi"/>
          <w:sz w:val="22"/>
          <w:szCs w:val="22"/>
        </w:rPr>
        <w:t>40</w:t>
      </w:r>
      <w:r w:rsidRPr="003A7C4F">
        <w:rPr>
          <w:rFonts w:asciiTheme="minorHAnsi" w:eastAsiaTheme="minorHAnsi" w:hAnsiTheme="minorHAnsi" w:cstheme="minorBidi"/>
          <w:sz w:val="22"/>
          <w:szCs w:val="22"/>
        </w:rPr>
        <w:t xml:space="preserve"> points</w:t>
      </w:r>
    </w:p>
    <w:p w14:paraId="488D5B82" w14:textId="5C73D0FC"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t>Work Plan</w:t>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t>1</w:t>
      </w:r>
      <w:r w:rsidR="00217F0A">
        <w:rPr>
          <w:rFonts w:asciiTheme="minorHAnsi" w:eastAsiaTheme="minorHAnsi" w:hAnsiTheme="minorHAnsi" w:cstheme="minorBidi"/>
          <w:sz w:val="22"/>
          <w:szCs w:val="22"/>
        </w:rPr>
        <w:t>0</w:t>
      </w:r>
      <w:r w:rsidRPr="003A7C4F">
        <w:rPr>
          <w:rFonts w:asciiTheme="minorHAnsi" w:eastAsiaTheme="minorHAnsi" w:hAnsiTheme="minorHAnsi" w:cstheme="minorBidi"/>
          <w:sz w:val="22"/>
          <w:szCs w:val="22"/>
        </w:rPr>
        <w:t xml:space="preserve"> points</w:t>
      </w:r>
    </w:p>
    <w:p w14:paraId="7BE242F9"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Price Evaluation</w:t>
      </w:r>
    </w:p>
    <w:p w14:paraId="32303CB9"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The Research Center will view the price information and assign points based on price evaluation formula.  The criteria for price evaluation shall be based upon the following formula:</w:t>
      </w:r>
    </w:p>
    <w:p w14:paraId="7F965F31"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(Low Price/Proposer’s Price) x Price Points = Proposer’s Awarded Points</w:t>
      </w:r>
    </w:p>
    <w:p w14:paraId="46CEE0C6"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t>Price</w:t>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r>
      <w:r w:rsidRPr="003A7C4F">
        <w:rPr>
          <w:rFonts w:asciiTheme="minorHAnsi" w:eastAsiaTheme="minorHAnsi" w:hAnsiTheme="minorHAnsi" w:cstheme="minorBidi"/>
          <w:sz w:val="22"/>
          <w:szCs w:val="22"/>
        </w:rPr>
        <w:tab/>
        <w:t>10 points</w:t>
      </w:r>
    </w:p>
    <w:p w14:paraId="0991DD15" w14:textId="77777777" w:rsidR="003A7C4F" w:rsidRPr="003A7C4F" w:rsidRDefault="003A7C4F" w:rsidP="003A7C4F">
      <w:pPr>
        <w:spacing w:after="160" w:line="259" w:lineRule="auto"/>
        <w:rPr>
          <w:rFonts w:asciiTheme="minorHAnsi" w:eastAsiaTheme="minorHAnsi" w:hAnsiTheme="minorHAnsi" w:cstheme="minorBidi"/>
          <w:sz w:val="22"/>
          <w:szCs w:val="22"/>
        </w:rPr>
      </w:pPr>
    </w:p>
    <w:p w14:paraId="3BDB173E" w14:textId="720C1949"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 xml:space="preserve">Technical Questions are due by 3:00 PM on November </w:t>
      </w:r>
      <w:r w:rsidR="00AD637B">
        <w:rPr>
          <w:rFonts w:asciiTheme="minorHAnsi" w:eastAsiaTheme="minorHAnsi" w:hAnsiTheme="minorHAnsi" w:cstheme="minorBidi"/>
          <w:b/>
          <w:sz w:val="22"/>
          <w:szCs w:val="22"/>
        </w:rPr>
        <w:t>7</w:t>
      </w:r>
      <w:r w:rsidRPr="003A7C4F">
        <w:rPr>
          <w:rFonts w:asciiTheme="minorHAnsi" w:eastAsiaTheme="minorHAnsi" w:hAnsiTheme="minorHAnsi" w:cstheme="minorBidi"/>
          <w:b/>
          <w:sz w:val="22"/>
          <w:szCs w:val="22"/>
        </w:rPr>
        <w:t>, 2018</w:t>
      </w:r>
    </w:p>
    <w:p w14:paraId="5F176A3B"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Technical questions should be submitted to </w:t>
      </w:r>
      <w:hyperlink r:id="rId8" w:history="1">
        <w:r w:rsidRPr="003A7C4F">
          <w:rPr>
            <w:rFonts w:asciiTheme="minorHAnsi" w:eastAsiaTheme="minorHAnsi" w:hAnsiTheme="minorHAnsi" w:cstheme="minorBidi"/>
            <w:color w:val="0563C1" w:themeColor="hyperlink"/>
            <w:sz w:val="22"/>
            <w:szCs w:val="22"/>
            <w:u w:val="single"/>
          </w:rPr>
          <w:t>patti.brannon@dot.state.fl.us</w:t>
        </w:r>
      </w:hyperlink>
      <w:r w:rsidRPr="003A7C4F">
        <w:rPr>
          <w:rFonts w:asciiTheme="minorHAnsi" w:eastAsiaTheme="minorHAnsi" w:hAnsiTheme="minorHAnsi" w:cstheme="minorBidi"/>
          <w:sz w:val="22"/>
          <w:szCs w:val="22"/>
        </w:rPr>
        <w:t xml:space="preserve"> with the subject line</w:t>
      </w:r>
    </w:p>
    <w:p w14:paraId="205348EE" w14:textId="2C474BB0" w:rsidR="003A7C4F" w:rsidRPr="003A7C4F" w:rsidRDefault="00AD637B" w:rsidP="003A7C4F">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RFRP-19-003</w:t>
      </w:r>
      <w:r w:rsidR="003A7C4F" w:rsidRPr="003A7C4F">
        <w:rPr>
          <w:rFonts w:asciiTheme="minorHAnsi" w:eastAsiaTheme="minorHAnsi" w:hAnsiTheme="minorHAnsi" w:cstheme="minorBidi"/>
          <w:sz w:val="22"/>
          <w:szCs w:val="22"/>
        </w:rPr>
        <w:t xml:space="preserve"> Technical Questions</w:t>
      </w:r>
    </w:p>
    <w:p w14:paraId="362190BA"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PLEASE EMAIL PROPOSALS TO:</w:t>
      </w:r>
    </w:p>
    <w:p w14:paraId="40BA073D"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Patti Brannon at </w:t>
      </w:r>
      <w:hyperlink r:id="rId9" w:history="1">
        <w:r w:rsidRPr="003A7C4F">
          <w:rPr>
            <w:rFonts w:asciiTheme="minorHAnsi" w:eastAsiaTheme="minorHAnsi" w:hAnsiTheme="minorHAnsi" w:cstheme="minorBidi"/>
            <w:color w:val="0563C1" w:themeColor="hyperlink"/>
            <w:sz w:val="22"/>
            <w:szCs w:val="22"/>
            <w:u w:val="single"/>
          </w:rPr>
          <w:t>patti.brannon@dot.state.fl.us</w:t>
        </w:r>
      </w:hyperlink>
    </w:p>
    <w:p w14:paraId="3BB47691" w14:textId="1471F306"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Include in the subject line the following information:   RFRP-19-00</w:t>
      </w:r>
      <w:r w:rsidR="00AD637B">
        <w:rPr>
          <w:rFonts w:asciiTheme="minorHAnsi" w:eastAsiaTheme="minorHAnsi" w:hAnsiTheme="minorHAnsi" w:cstheme="minorBidi"/>
          <w:sz w:val="22"/>
          <w:szCs w:val="22"/>
        </w:rPr>
        <w:t>3</w:t>
      </w:r>
      <w:r w:rsidRPr="003A7C4F">
        <w:rPr>
          <w:rFonts w:asciiTheme="minorHAnsi" w:eastAsiaTheme="minorHAnsi" w:hAnsiTheme="minorHAnsi" w:cstheme="minorBidi"/>
          <w:sz w:val="22"/>
          <w:szCs w:val="22"/>
        </w:rPr>
        <w:t xml:space="preserve"> </w:t>
      </w:r>
      <w:r w:rsidR="00AD637B">
        <w:rPr>
          <w:rFonts w:asciiTheme="minorHAnsi" w:eastAsiaTheme="minorHAnsi" w:hAnsiTheme="minorHAnsi" w:cstheme="minorBidi"/>
          <w:sz w:val="22"/>
          <w:szCs w:val="22"/>
        </w:rPr>
        <w:t>Evaluation of Concrete Substructure Crack Control Guidelines</w:t>
      </w:r>
    </w:p>
    <w:p w14:paraId="1535767D" w14:textId="2BA94389"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b/>
          <w:sz w:val="22"/>
          <w:szCs w:val="22"/>
        </w:rPr>
        <w:t xml:space="preserve">PROPOSAL ARE DUE BY 5:00 PM ON </w:t>
      </w:r>
      <w:r w:rsidR="00AD637B">
        <w:rPr>
          <w:rFonts w:asciiTheme="minorHAnsi" w:eastAsiaTheme="minorHAnsi" w:hAnsiTheme="minorHAnsi" w:cstheme="minorBidi"/>
          <w:b/>
          <w:sz w:val="22"/>
          <w:szCs w:val="22"/>
        </w:rPr>
        <w:t>January 9, 2019</w:t>
      </w:r>
      <w:r w:rsidRPr="003A7C4F">
        <w:rPr>
          <w:rFonts w:asciiTheme="minorHAnsi" w:eastAsiaTheme="minorHAnsi" w:hAnsiTheme="minorHAnsi" w:cstheme="minorBidi"/>
          <w:b/>
          <w:sz w:val="22"/>
          <w:szCs w:val="22"/>
        </w:rPr>
        <w:t xml:space="preserve">.  </w:t>
      </w:r>
      <w:r w:rsidRPr="003A7C4F">
        <w:rPr>
          <w:rFonts w:asciiTheme="minorHAnsi" w:eastAsiaTheme="minorHAnsi" w:hAnsiTheme="minorHAnsi" w:cstheme="minorBidi"/>
          <w:sz w:val="22"/>
          <w:szCs w:val="22"/>
        </w:rPr>
        <w:t>Proposals received after this date and time will not be accepted.</w:t>
      </w:r>
    </w:p>
    <w:p w14:paraId="3F0F5CC5" w14:textId="3BB1FC82"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The Research Center will notify all proposers of the final decision on January </w:t>
      </w:r>
      <w:r w:rsidR="00AD637B">
        <w:rPr>
          <w:rFonts w:asciiTheme="minorHAnsi" w:eastAsiaTheme="minorHAnsi" w:hAnsiTheme="minorHAnsi" w:cstheme="minorBidi"/>
          <w:sz w:val="22"/>
          <w:szCs w:val="22"/>
        </w:rPr>
        <w:t>30</w:t>
      </w:r>
      <w:r w:rsidRPr="003A7C4F">
        <w:rPr>
          <w:rFonts w:asciiTheme="minorHAnsi" w:eastAsiaTheme="minorHAnsi" w:hAnsiTheme="minorHAnsi" w:cstheme="minorBidi"/>
          <w:sz w:val="22"/>
          <w:szCs w:val="22"/>
        </w:rPr>
        <w:t>, 2019.</w:t>
      </w:r>
    </w:p>
    <w:p w14:paraId="4B66D6B8"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Special Notes:</w:t>
      </w:r>
    </w:p>
    <w:p w14:paraId="434832ED"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Proposal will be rejected if more than one proposal is received from a University.</w:t>
      </w:r>
    </w:p>
    <w:p w14:paraId="43D67F05" w14:textId="77777777"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lastRenderedPageBreak/>
        <w:t>The Research Center intends to award the contract to the responsible and responsive proposer whose proposal is determined to be the most advantageous to the Department.</w:t>
      </w:r>
    </w:p>
    <w:p w14:paraId="16D3C341"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Any questions related to this request should be directed to Patti Brannon at </w:t>
      </w:r>
      <w:hyperlink r:id="rId10" w:history="1">
        <w:r w:rsidRPr="003A7C4F">
          <w:rPr>
            <w:rFonts w:asciiTheme="minorHAnsi" w:eastAsiaTheme="minorHAnsi" w:hAnsiTheme="minorHAnsi" w:cstheme="minorBidi"/>
            <w:color w:val="0563C1" w:themeColor="hyperlink"/>
            <w:sz w:val="22"/>
            <w:szCs w:val="22"/>
            <w:u w:val="single"/>
          </w:rPr>
          <w:t>patti.brannon@dot.state.fl.us</w:t>
        </w:r>
      </w:hyperlink>
      <w:r w:rsidRPr="003A7C4F">
        <w:rPr>
          <w:rFonts w:asciiTheme="minorHAnsi" w:eastAsiaTheme="minorHAnsi" w:hAnsiTheme="minorHAnsi" w:cstheme="minorBidi"/>
          <w:sz w:val="22"/>
          <w:szCs w:val="22"/>
        </w:rPr>
        <w:t xml:space="preserve"> or (850) 414-4616.</w:t>
      </w:r>
    </w:p>
    <w:p w14:paraId="2BD4675B" w14:textId="3F160C75" w:rsidR="00CF512C" w:rsidRDefault="003A7C4F" w:rsidP="00697709">
      <w:pPr>
        <w:spacing w:after="160" w:line="259" w:lineRule="auto"/>
        <w:jc w:val="center"/>
        <w:rPr>
          <w:b/>
        </w:rPr>
      </w:pPr>
      <w:r w:rsidRPr="003A7C4F">
        <w:rPr>
          <w:rFonts w:asciiTheme="minorHAnsi" w:eastAsiaTheme="minorHAnsi" w:hAnsiTheme="minorHAnsi" w:cstheme="minorBidi"/>
          <w:sz w:val="22"/>
          <w:szCs w:val="22"/>
        </w:rPr>
        <w:br w:type="page"/>
      </w:r>
      <w:r w:rsidR="00720971" w:rsidRPr="003D0253">
        <w:rPr>
          <w:b/>
        </w:rPr>
        <w:lastRenderedPageBreak/>
        <w:t>Exhibit A – Scope of Service</w:t>
      </w:r>
    </w:p>
    <w:p w14:paraId="6E5BB075" w14:textId="5E16CD72" w:rsidR="00720971" w:rsidRPr="00CF512C" w:rsidRDefault="00955734" w:rsidP="00CF512C">
      <w:pPr>
        <w:jc w:val="center"/>
        <w:rPr>
          <w:b/>
        </w:rPr>
      </w:pPr>
      <w:r>
        <w:t xml:space="preserve">Evaluation of Concrete </w:t>
      </w:r>
      <w:r w:rsidR="00F314CC">
        <w:t xml:space="preserve">Substructure </w:t>
      </w:r>
      <w:r>
        <w:t>Crack Control Guidelines</w:t>
      </w:r>
    </w:p>
    <w:p w14:paraId="7D1FFAD8" w14:textId="61ABF78E" w:rsidR="004A3B6B" w:rsidRDefault="00720971" w:rsidP="001976B1">
      <w:pPr>
        <w:spacing w:before="240"/>
      </w:pPr>
      <w:r w:rsidRPr="003D0253">
        <w:rPr>
          <w:b/>
          <w:u w:val="single"/>
        </w:rPr>
        <w:t>Background Statement</w:t>
      </w:r>
      <w:r>
        <w:rPr>
          <w:b/>
          <w:u w:val="single"/>
        </w:rPr>
        <w:br/>
      </w:r>
      <w:r w:rsidR="002439CA" w:rsidRPr="002439CA">
        <w:t xml:space="preserve">Ensuring durability over the </w:t>
      </w:r>
      <w:r w:rsidR="00DA1EC7">
        <w:t>design</w:t>
      </w:r>
      <w:r w:rsidR="002439CA" w:rsidRPr="002439CA">
        <w:t xml:space="preserve"> life of structures is the primary goal of crack control in concrete</w:t>
      </w:r>
      <w:r w:rsidR="001160F5">
        <w:t xml:space="preserve"> </w:t>
      </w:r>
      <w:r w:rsidR="00DA1EC7">
        <w:t xml:space="preserve">bridge </w:t>
      </w:r>
      <w:r w:rsidR="001160F5">
        <w:t>substructures</w:t>
      </w:r>
      <w:r w:rsidR="005815C1">
        <w:t xml:space="preserve">. </w:t>
      </w:r>
      <w:r w:rsidR="00774B9D">
        <w:t xml:space="preserve">In </w:t>
      </w:r>
      <w:r w:rsidR="0087468C">
        <w:t>January 2006,</w:t>
      </w:r>
      <w:r w:rsidR="00774B9D">
        <w:t xml:space="preserve"> the Department implemented </w:t>
      </w:r>
      <w:r w:rsidR="0087468C">
        <w:t xml:space="preserve">a crack control design policy </w:t>
      </w:r>
      <w:r w:rsidR="00774B9D">
        <w:t>that limit</w:t>
      </w:r>
      <w:r w:rsidR="0087468C">
        <w:t>s</w:t>
      </w:r>
      <w:r w:rsidR="00774B9D">
        <w:t xml:space="preserve"> </w:t>
      </w:r>
      <w:r w:rsidR="0087468C">
        <w:t xml:space="preserve">service steel stresses </w:t>
      </w:r>
      <w:r w:rsidR="00774B9D">
        <w:t>to 24 ksi</w:t>
      </w:r>
      <w:r w:rsidR="0087468C">
        <w:t xml:space="preserve"> for mildly reinforced pier</w:t>
      </w:r>
      <w:r w:rsidR="00F314CC">
        <w:t xml:space="preserve"> columns, </w:t>
      </w:r>
      <w:r w:rsidR="0087468C">
        <w:t>pier caps</w:t>
      </w:r>
      <w:r w:rsidR="00F314CC">
        <w:t>, and bent caps</w:t>
      </w:r>
      <w:r w:rsidR="0087468C">
        <w:t xml:space="preserve"> </w:t>
      </w:r>
      <w:r w:rsidR="00774B9D">
        <w:t xml:space="preserve">(ref: </w:t>
      </w:r>
      <w:r w:rsidR="00F314CC">
        <w:t>Structures Design Guidelines (SDG)</w:t>
      </w:r>
      <w:r w:rsidR="00774B9D">
        <w:t xml:space="preserve"> 3.10</w:t>
      </w:r>
      <w:r w:rsidR="0087468C">
        <w:t>.A</w:t>
      </w:r>
      <w:r w:rsidR="00774B9D">
        <w:t xml:space="preserve">). </w:t>
      </w:r>
      <w:r w:rsidR="0087468C">
        <w:t>Th</w:t>
      </w:r>
      <w:r w:rsidR="00D47E2A">
        <w:t>is</w:t>
      </w:r>
      <w:r w:rsidR="0087468C">
        <w:t xml:space="preserve"> policy has been </w:t>
      </w:r>
      <w:r w:rsidR="00D47E2A">
        <w:t xml:space="preserve">expanded and </w:t>
      </w:r>
      <w:r w:rsidR="0087468C">
        <w:t xml:space="preserve">refined over the years and currently limits tension stresses in the outer layer of reinforcing for all substructure elements </w:t>
      </w:r>
      <w:r w:rsidR="00D47E2A">
        <w:t xml:space="preserve">(footings, pier columns, pier caps and bent caps) </w:t>
      </w:r>
      <w:r w:rsidR="0087468C">
        <w:t>under construction load</w:t>
      </w:r>
      <w:r w:rsidR="00F314CC">
        <w:t>s</w:t>
      </w:r>
      <w:r w:rsidR="0087468C">
        <w:t xml:space="preserve"> and </w:t>
      </w:r>
      <w:r w:rsidR="00D47E2A">
        <w:t xml:space="preserve">the </w:t>
      </w:r>
      <w:r w:rsidR="00F314CC">
        <w:t xml:space="preserve">AASHTO </w:t>
      </w:r>
      <w:r w:rsidR="0087468C">
        <w:t xml:space="preserve">LRFD </w:t>
      </w:r>
      <w:r w:rsidR="00F314CC">
        <w:t xml:space="preserve">Bridge Design Specifications </w:t>
      </w:r>
      <w:r w:rsidR="0087468C">
        <w:t xml:space="preserve">Service III </w:t>
      </w:r>
      <w:r w:rsidR="00F314CC">
        <w:t>L</w:t>
      </w:r>
      <w:r w:rsidR="0087468C">
        <w:t xml:space="preserve">oad </w:t>
      </w:r>
      <w:r w:rsidR="00F314CC">
        <w:t>C</w:t>
      </w:r>
      <w:r w:rsidR="0087468C">
        <w:t xml:space="preserve">ombination. According to the </w:t>
      </w:r>
      <w:r w:rsidR="006676AE">
        <w:t xml:space="preserve">commentary of </w:t>
      </w:r>
      <w:r w:rsidR="0087468C">
        <w:t xml:space="preserve">SDG </w:t>
      </w:r>
      <w:r w:rsidR="0095654A">
        <w:t>3.10.A</w:t>
      </w:r>
      <w:r w:rsidR="006676AE">
        <w:t>,</w:t>
      </w:r>
      <w:r w:rsidR="0087468C">
        <w:t xml:space="preserve"> the tensile limit of 24 ksi is intended to ensure the durability of </w:t>
      </w:r>
      <w:r w:rsidR="000E3E78">
        <w:t xml:space="preserve">concrete </w:t>
      </w:r>
      <w:r w:rsidR="0087468C">
        <w:t>substructure elements by limiting crack widths.</w:t>
      </w:r>
      <w:r w:rsidR="00F314CC">
        <w:t xml:space="preserve"> However, the 24 ksi criteria does not predict crack width magnitude and spacing. Severe cracks are unacceptable from a structural durability point of view and can result in negative public perception.</w:t>
      </w:r>
      <w:r w:rsidR="00824343">
        <w:t xml:space="preserve"> From the standpoint of both durability and appearance, many fine cracks are preferred over a small number of wide cracks.</w:t>
      </w:r>
    </w:p>
    <w:p w14:paraId="70A31361" w14:textId="0F9344C1" w:rsidR="0095654A" w:rsidRDefault="00371492" w:rsidP="00F774CE">
      <w:pPr>
        <w:spacing w:before="240"/>
      </w:pPr>
      <w:r>
        <w:t>To our knowledge t</w:t>
      </w:r>
      <w:r w:rsidR="0095654A">
        <w:t>h</w:t>
      </w:r>
      <w:r w:rsidR="006676AE">
        <w:t>e</w:t>
      </w:r>
      <w:r w:rsidR="0095654A">
        <w:t xml:space="preserve"> crack control design policy</w:t>
      </w:r>
      <w:r w:rsidR="00640EF1">
        <w:t xml:space="preserve"> of SDG 3.10.A</w:t>
      </w:r>
      <w:r w:rsidR="0095654A">
        <w:t xml:space="preserve"> </w:t>
      </w:r>
      <w:r w:rsidR="009972F8">
        <w:t xml:space="preserve">was </w:t>
      </w:r>
      <w:r w:rsidR="007961AC">
        <w:t>not</w:t>
      </w:r>
      <w:r w:rsidR="009972F8">
        <w:t xml:space="preserve"> </w:t>
      </w:r>
      <w:r w:rsidR="0095654A">
        <w:t>formally validated</w:t>
      </w:r>
      <w:r w:rsidR="00640EF1">
        <w:t xml:space="preserve"> </w:t>
      </w:r>
      <w:r w:rsidR="009972F8">
        <w:t xml:space="preserve">prior to implementation, </w:t>
      </w:r>
      <w:r w:rsidR="00640EF1">
        <w:t>even though</w:t>
      </w:r>
      <w:r w:rsidR="0095654A">
        <w:t xml:space="preserve"> </w:t>
      </w:r>
      <w:r w:rsidR="00640EF1">
        <w:t>it</w:t>
      </w:r>
      <w:r w:rsidR="0095654A">
        <w:t xml:space="preserve"> </w:t>
      </w:r>
      <w:r w:rsidR="008665B7">
        <w:t xml:space="preserve">usually </w:t>
      </w:r>
      <w:r w:rsidR="0095654A">
        <w:t xml:space="preserve">controls the design of </w:t>
      </w:r>
      <w:r w:rsidR="00FB0D03">
        <w:t xml:space="preserve">concrete </w:t>
      </w:r>
      <w:r w:rsidR="0095654A">
        <w:t xml:space="preserve">substructure elements on FDOT </w:t>
      </w:r>
      <w:r w:rsidR="0038269C">
        <w:t>bridge</w:t>
      </w:r>
      <w:r w:rsidR="005932A2">
        <w:t xml:space="preserve"> project</w:t>
      </w:r>
      <w:r w:rsidR="0095654A">
        <w:t>s</w:t>
      </w:r>
      <w:r w:rsidR="00E22349">
        <w:t xml:space="preserve">. </w:t>
      </w:r>
      <w:r w:rsidR="005952F4">
        <w:t xml:space="preserve">There has been debate over the years that </w:t>
      </w:r>
      <w:r w:rsidR="00C258C0">
        <w:t>this design policy</w:t>
      </w:r>
      <w:r w:rsidR="005932A2">
        <w:t xml:space="preserve"> </w:t>
      </w:r>
      <w:r w:rsidR="006676AE">
        <w:t>provide</w:t>
      </w:r>
      <w:r w:rsidR="005932A2">
        <w:t>s</w:t>
      </w:r>
      <w:r w:rsidR="006676AE">
        <w:t xml:space="preserve"> an inconsistent solution to </w:t>
      </w:r>
      <w:r w:rsidR="00F314CC">
        <w:t>limit</w:t>
      </w:r>
      <w:r w:rsidR="006676AE">
        <w:t xml:space="preserve"> </w:t>
      </w:r>
      <w:r w:rsidR="00111785">
        <w:t xml:space="preserve">crack widths </w:t>
      </w:r>
      <w:r w:rsidR="0038269C">
        <w:t xml:space="preserve">in </w:t>
      </w:r>
      <w:r w:rsidR="006676AE">
        <w:t>concrete</w:t>
      </w:r>
      <w:r w:rsidR="0038269C">
        <w:t xml:space="preserve"> substructures</w:t>
      </w:r>
      <w:r w:rsidR="005952F4">
        <w:t>.</w:t>
      </w:r>
      <w:r w:rsidR="00E22349">
        <w:t xml:space="preserve"> Additionally</w:t>
      </w:r>
      <w:r w:rsidR="005952F4">
        <w:t xml:space="preserve">, </w:t>
      </w:r>
      <w:r w:rsidR="00E22349">
        <w:t xml:space="preserve">the </w:t>
      </w:r>
      <w:r w:rsidR="0095654A">
        <w:t xml:space="preserve">crack control requirement </w:t>
      </w:r>
      <w:r w:rsidR="006676AE">
        <w:t>of SDG 3.1</w:t>
      </w:r>
      <w:r w:rsidR="0038269C">
        <w:t>0</w:t>
      </w:r>
      <w:r w:rsidR="006676AE">
        <w:t xml:space="preserve">.A </w:t>
      </w:r>
      <w:r w:rsidR="005932A2">
        <w:t xml:space="preserve">can be </w:t>
      </w:r>
      <w:r w:rsidR="005952F4">
        <w:t>difficult and cu</w:t>
      </w:r>
      <w:r w:rsidR="00AF01E2">
        <w:t xml:space="preserve">mbersome for designers to </w:t>
      </w:r>
      <w:r w:rsidR="00F314CC">
        <w:t>implement, especially for pier columns</w:t>
      </w:r>
      <w:r w:rsidR="00AF01E2">
        <w:t>.</w:t>
      </w:r>
      <w:r w:rsidR="00EE0CFB">
        <w:t xml:space="preserve"> </w:t>
      </w:r>
    </w:p>
    <w:p w14:paraId="50A3DDED" w14:textId="636A6349" w:rsidR="0070524C" w:rsidRDefault="00720971" w:rsidP="002061A0">
      <w:r w:rsidRPr="003D0253">
        <w:rPr>
          <w:b/>
          <w:u w:val="single"/>
        </w:rPr>
        <w:t>Project Objective(s)</w:t>
      </w:r>
      <w:r>
        <w:rPr>
          <w:b/>
          <w:u w:val="single"/>
        </w:rPr>
        <w:br/>
      </w:r>
      <w:r w:rsidR="00BC3160">
        <w:t xml:space="preserve">The objective of this research is to provide </w:t>
      </w:r>
      <w:r w:rsidR="0070524C">
        <w:t xml:space="preserve">a better understanding of </w:t>
      </w:r>
      <w:r w:rsidR="00B81EED">
        <w:t xml:space="preserve">how to compute and minimize </w:t>
      </w:r>
      <w:r w:rsidR="00111785">
        <w:t>crack widths</w:t>
      </w:r>
      <w:r w:rsidR="0070524C">
        <w:t xml:space="preserve"> in concrete</w:t>
      </w:r>
      <w:r w:rsidR="00B81EED">
        <w:t xml:space="preserve"> substructures subjected to </w:t>
      </w:r>
      <w:r w:rsidR="00381138">
        <w:t xml:space="preserve">pure </w:t>
      </w:r>
      <w:r w:rsidR="00B81EED">
        <w:t xml:space="preserve">bending </w:t>
      </w:r>
      <w:r w:rsidR="00381138">
        <w:t xml:space="preserve">or a </w:t>
      </w:r>
      <w:r w:rsidR="00B81EED">
        <w:t xml:space="preserve">combination of axial loads and </w:t>
      </w:r>
      <w:r w:rsidR="00942388">
        <w:t>bending</w:t>
      </w:r>
      <w:r w:rsidR="00F839DB">
        <w:t xml:space="preserve"> through an extensive literature review and analytical evaluation</w:t>
      </w:r>
      <w:r w:rsidR="002B2C48">
        <w:t xml:space="preserve">. </w:t>
      </w:r>
      <w:r w:rsidR="00233504">
        <w:t>It is expected that the research will</w:t>
      </w:r>
      <w:r w:rsidR="002B2C48">
        <w:t xml:space="preserve"> either validate </w:t>
      </w:r>
      <w:r w:rsidR="00B81EED">
        <w:t xml:space="preserve">or improve </w:t>
      </w:r>
      <w:r w:rsidR="002B2C48">
        <w:t xml:space="preserve">the current requirement of SDG 3.10.A or </w:t>
      </w:r>
      <w:r w:rsidR="00761721">
        <w:t xml:space="preserve">identify </w:t>
      </w:r>
      <w:r w:rsidR="00381138">
        <w:t>a</w:t>
      </w:r>
      <w:r w:rsidR="002B2C48">
        <w:t xml:space="preserve"> </w:t>
      </w:r>
      <w:r w:rsidR="00FB0D03">
        <w:t xml:space="preserve">more </w:t>
      </w:r>
      <w:r w:rsidR="00381138">
        <w:t xml:space="preserve">elegant </w:t>
      </w:r>
      <w:r w:rsidR="002B2C48">
        <w:t xml:space="preserve">method for </w:t>
      </w:r>
      <w:r w:rsidR="00381138">
        <w:t>predicting</w:t>
      </w:r>
      <w:r w:rsidR="007961AC">
        <w:t xml:space="preserve"> </w:t>
      </w:r>
      <w:r w:rsidR="002B2C48">
        <w:t xml:space="preserve">crack </w:t>
      </w:r>
      <w:r w:rsidR="007961AC">
        <w:t>width</w:t>
      </w:r>
      <w:r w:rsidR="00381138">
        <w:t xml:space="preserve"> and spacing</w:t>
      </w:r>
      <w:r w:rsidR="007961AC">
        <w:t xml:space="preserve"> </w:t>
      </w:r>
      <w:r w:rsidR="002B2C48">
        <w:t xml:space="preserve">in </w:t>
      </w:r>
      <w:r w:rsidR="00AA660E">
        <w:t xml:space="preserve">concrete </w:t>
      </w:r>
      <w:r w:rsidR="002B2C48">
        <w:t>substructure elements</w:t>
      </w:r>
      <w:r w:rsidR="00761721">
        <w:t xml:space="preserve">, </w:t>
      </w:r>
      <w:r w:rsidR="0070524C">
        <w:t xml:space="preserve">thereby allowing the Department to provide the best guidance possible to </w:t>
      </w:r>
      <w:r w:rsidR="00761721">
        <w:t>engineers designing bridges for the Florida Department of Transportation</w:t>
      </w:r>
      <w:r w:rsidR="0070524C">
        <w:t xml:space="preserve">. </w:t>
      </w:r>
      <w:r w:rsidR="002401A5">
        <w:t xml:space="preserve">The research </w:t>
      </w:r>
      <w:r w:rsidR="0011576D">
        <w:t>shall also consider h</w:t>
      </w:r>
      <w:r w:rsidR="00381138">
        <w:t xml:space="preserve">igher grades of </w:t>
      </w:r>
      <w:r w:rsidR="00824343">
        <w:t xml:space="preserve">mild </w:t>
      </w:r>
      <w:r w:rsidR="00381138">
        <w:t>reinforc</w:t>
      </w:r>
      <w:r w:rsidR="00824343">
        <w:t xml:space="preserve">ement </w:t>
      </w:r>
      <w:r w:rsidR="00381138">
        <w:t>with yie</w:t>
      </w:r>
      <w:r w:rsidR="0011576D">
        <w:t xml:space="preserve">ld strengths exceeding 60 ksi. </w:t>
      </w:r>
      <w:r w:rsidR="00233504">
        <w:t xml:space="preserve">In general, </w:t>
      </w:r>
      <w:r w:rsidR="00D96011">
        <w:t xml:space="preserve">substructure elements </w:t>
      </w:r>
      <w:r w:rsidR="00233504">
        <w:t xml:space="preserve">are designed </w:t>
      </w:r>
      <w:r w:rsidR="00D96011">
        <w:t>with only mild reinforcement, which is the primary focus of the research</w:t>
      </w:r>
      <w:r w:rsidR="00233504">
        <w:t>. However,</w:t>
      </w:r>
      <w:r w:rsidR="00D96011">
        <w:t xml:space="preserve"> </w:t>
      </w:r>
      <w:r w:rsidR="00233504">
        <w:t>there are cases where</w:t>
      </w:r>
      <w:r w:rsidR="00D96011">
        <w:t xml:space="preserve"> </w:t>
      </w:r>
      <w:r w:rsidR="003B4BA9">
        <w:t>mild reinforcement in combination with prestressing tendons</w:t>
      </w:r>
      <w:r w:rsidR="00D96011">
        <w:t xml:space="preserve"> as a potential strategy to limiting crack widths</w:t>
      </w:r>
      <w:r w:rsidR="00233504">
        <w:t xml:space="preserve"> need to be considered in the study</w:t>
      </w:r>
      <w:r w:rsidR="00D96011">
        <w:t>.</w:t>
      </w:r>
    </w:p>
    <w:p w14:paraId="3FFF8DBE" w14:textId="2DFA8F02" w:rsidR="00C77C96" w:rsidRDefault="003B5094" w:rsidP="002061A0">
      <w:r>
        <w:lastRenderedPageBreak/>
        <w:t xml:space="preserve">This research </w:t>
      </w:r>
      <w:r w:rsidR="007D104A">
        <w:t>seeks</w:t>
      </w:r>
      <w:r>
        <w:t xml:space="preserve"> </w:t>
      </w:r>
      <w:r w:rsidR="007D104A">
        <w:t>to obtain</w:t>
      </w:r>
      <w:r>
        <w:t xml:space="preserve"> </w:t>
      </w:r>
      <w:r w:rsidR="00F839DB">
        <w:t xml:space="preserve">the </w:t>
      </w:r>
      <w:r>
        <w:t>following items</w:t>
      </w:r>
      <w:r w:rsidR="00F839DB">
        <w:t xml:space="preserve"> related to concrete substructure elements</w:t>
      </w:r>
      <w:r w:rsidR="00C77C96">
        <w:t>:</w:t>
      </w:r>
    </w:p>
    <w:p w14:paraId="1A330E71" w14:textId="393796F7" w:rsidR="00C77C96" w:rsidRDefault="00F839DB" w:rsidP="00C77C96">
      <w:pPr>
        <w:pStyle w:val="ListParagraph"/>
        <w:numPr>
          <w:ilvl w:val="0"/>
          <w:numId w:val="4"/>
        </w:numPr>
      </w:pPr>
      <w:r>
        <w:t>Recommendations on c</w:t>
      </w:r>
      <w:r w:rsidR="00C77C96">
        <w:t>rack width and spacing calculation methods</w:t>
      </w:r>
    </w:p>
    <w:p w14:paraId="0303F128" w14:textId="20B0364C" w:rsidR="00C77C96" w:rsidRDefault="00C77C96" w:rsidP="00C77C96">
      <w:pPr>
        <w:pStyle w:val="ListParagraph"/>
        <w:numPr>
          <w:ilvl w:val="0"/>
          <w:numId w:val="4"/>
        </w:numPr>
      </w:pPr>
      <w:r>
        <w:t xml:space="preserve">Design and detailing </w:t>
      </w:r>
      <w:r w:rsidR="0011576D">
        <w:t>guidelines</w:t>
      </w:r>
      <w:r>
        <w:t xml:space="preserve"> for how to minimize crack width and optimize </w:t>
      </w:r>
      <w:r w:rsidR="005D19C4">
        <w:t xml:space="preserve">distribution of </w:t>
      </w:r>
      <w:r>
        <w:t>rein</w:t>
      </w:r>
      <w:r w:rsidR="00824343">
        <w:t>forcing</w:t>
      </w:r>
    </w:p>
    <w:p w14:paraId="131E6E03" w14:textId="76707C91" w:rsidR="0025794D" w:rsidRDefault="0025794D" w:rsidP="00C77C96">
      <w:pPr>
        <w:pStyle w:val="ListParagraph"/>
        <w:numPr>
          <w:ilvl w:val="0"/>
          <w:numId w:val="4"/>
        </w:numPr>
        <w:rPr>
          <w:rStyle w:val="CustomHyperlinkChar"/>
          <w:color w:val="auto"/>
          <w:u w:val="none"/>
        </w:rPr>
      </w:pPr>
      <w:r>
        <w:t xml:space="preserve">Acceptable </w:t>
      </w:r>
      <w:r w:rsidR="003B5094">
        <w:t xml:space="preserve">design </w:t>
      </w:r>
      <w:r>
        <w:t xml:space="preserve">crack width limitation </w:t>
      </w:r>
      <w:r>
        <w:rPr>
          <w:rStyle w:val="CustomHyperlinkChar"/>
          <w:color w:val="auto"/>
          <w:u w:val="none"/>
        </w:rPr>
        <w:t>based on the Department’s environmental classifications of Slightly, Moderately, and Extremely Aggressive</w:t>
      </w:r>
    </w:p>
    <w:p w14:paraId="4B67D12A" w14:textId="2C72663B" w:rsidR="0025794D" w:rsidRDefault="0025794D" w:rsidP="00C77C96">
      <w:pPr>
        <w:pStyle w:val="ListParagraph"/>
        <w:numPr>
          <w:ilvl w:val="0"/>
          <w:numId w:val="4"/>
        </w:numPr>
      </w:pPr>
      <w:r>
        <w:t xml:space="preserve">Potential </w:t>
      </w:r>
      <w:r w:rsidR="0011576D">
        <w:t>experimental</w:t>
      </w:r>
      <w:r>
        <w:t xml:space="preserve"> testing</w:t>
      </w:r>
      <w:r w:rsidR="0011576D">
        <w:t xml:space="preserve"> to validate proposed design guidelines</w:t>
      </w:r>
    </w:p>
    <w:p w14:paraId="74E19137" w14:textId="77777777" w:rsidR="00C77C96" w:rsidRDefault="00C77C96" w:rsidP="00C77C96"/>
    <w:p w14:paraId="5E0226DA" w14:textId="77777777" w:rsidR="007971D4" w:rsidRDefault="00720971" w:rsidP="00F774CE">
      <w:pPr>
        <w:spacing w:after="0"/>
        <w:rPr>
          <w:b/>
          <w:u w:val="single"/>
        </w:rPr>
      </w:pPr>
      <w:r w:rsidRPr="003D0253">
        <w:rPr>
          <w:b/>
          <w:u w:val="single"/>
        </w:rPr>
        <w:t xml:space="preserve">Project </w:t>
      </w:r>
      <w:r w:rsidR="007971D4">
        <w:rPr>
          <w:b/>
          <w:u w:val="single"/>
        </w:rPr>
        <w:t>Kickoff Teleconference</w:t>
      </w:r>
    </w:p>
    <w:p w14:paraId="6E5BB08F" w14:textId="1B17DBF1" w:rsidR="00720971" w:rsidRDefault="00CE2BF1" w:rsidP="00720971">
      <w:r w:rsidRPr="00CE2BF1">
        <w:t xml:space="preserve">The principal investigator will schedule a kickoff meeting that shall be held within the first 30 days of task work order execution.  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 </w:t>
      </w:r>
      <w:hyperlink r:id="rId11" w:history="1">
        <w:r w:rsidRPr="0072782D">
          <w:rPr>
            <w:rStyle w:val="Hyperlink"/>
          </w:rPr>
          <w:t>http://www.fdot.gov/research/Program_Information/Research.Performance/kickoff.meeting.pdf</w:t>
        </w:r>
      </w:hyperlink>
    </w:p>
    <w:p w14:paraId="14AF46C6" w14:textId="118171A7" w:rsidR="00CE2BF1" w:rsidRPr="00CE2BF1" w:rsidRDefault="00CE2BF1" w:rsidP="00720971">
      <w:r w:rsidRPr="00CE2BF1">
        <w:t>The project manager</w:t>
      </w:r>
      <w:r w:rsidR="002439CA">
        <w:t>s</w:t>
      </w:r>
      <w:r w:rsidRPr="00CE2BF1">
        <w:t>, principal investigator, and research performance coordinator shall attend.  Other parties may be invited, if appropriate.</w:t>
      </w:r>
    </w:p>
    <w:p w14:paraId="21C63ED9" w14:textId="765433F5" w:rsidR="000A184B" w:rsidRPr="00070262" w:rsidRDefault="001976B1" w:rsidP="00CF0F88">
      <w:pPr>
        <w:spacing w:line="360" w:lineRule="auto"/>
        <w:rPr>
          <w:rStyle w:val="CustomHyperlinkChar"/>
          <w:b/>
          <w:color w:val="auto"/>
        </w:rPr>
      </w:pPr>
      <w:r>
        <w:rPr>
          <w:b/>
          <w:u w:val="single"/>
        </w:rPr>
        <w:t>Anticipated Task</w:t>
      </w:r>
      <w:r w:rsidR="00720971">
        <w:rPr>
          <w:b/>
          <w:u w:val="single"/>
        </w:rPr>
        <w:t>s:</w:t>
      </w:r>
      <w:r w:rsidR="00720971">
        <w:rPr>
          <w:b/>
          <w:u w:val="single"/>
        </w:rPr>
        <w:br/>
      </w:r>
      <w:r w:rsidR="000A184B" w:rsidRPr="000A184B">
        <w:rPr>
          <w:rStyle w:val="CustomHyperlinkChar"/>
          <w:color w:val="auto"/>
        </w:rPr>
        <w:t>Task 1 –</w:t>
      </w:r>
      <w:r w:rsidR="000D19AC">
        <w:rPr>
          <w:rStyle w:val="CustomHyperlinkChar"/>
          <w:color w:val="auto"/>
        </w:rPr>
        <w:t xml:space="preserve"> </w:t>
      </w:r>
      <w:r w:rsidR="00CE2364">
        <w:rPr>
          <w:rStyle w:val="CustomHyperlinkChar"/>
          <w:color w:val="auto"/>
        </w:rPr>
        <w:t>Literature</w:t>
      </w:r>
      <w:r w:rsidR="00EB7A9A">
        <w:rPr>
          <w:rStyle w:val="CustomHyperlinkChar"/>
          <w:color w:val="auto"/>
        </w:rPr>
        <w:t xml:space="preserve"> </w:t>
      </w:r>
      <w:r w:rsidR="000A184B" w:rsidRPr="000A184B">
        <w:rPr>
          <w:rStyle w:val="CustomHyperlinkChar"/>
          <w:color w:val="auto"/>
        </w:rPr>
        <w:t>Review</w:t>
      </w:r>
      <w:r w:rsidR="00680743">
        <w:rPr>
          <w:rStyle w:val="CustomHyperlinkChar"/>
          <w:color w:val="auto"/>
        </w:rPr>
        <w:t xml:space="preserve"> and Synthesis</w:t>
      </w:r>
    </w:p>
    <w:p w14:paraId="5DF8595A" w14:textId="4455FFFC" w:rsidR="00680743" w:rsidRDefault="000D19AC" w:rsidP="00720971">
      <w:pPr>
        <w:rPr>
          <w:rStyle w:val="CustomHyperlinkChar"/>
          <w:color w:val="auto"/>
          <w:u w:val="none"/>
        </w:rPr>
      </w:pPr>
      <w:r>
        <w:rPr>
          <w:rStyle w:val="CustomHyperlinkChar"/>
          <w:color w:val="auto"/>
          <w:u w:val="none"/>
        </w:rPr>
        <w:t xml:space="preserve">Perform an extensive literature </w:t>
      </w:r>
      <w:r w:rsidR="00C71659">
        <w:rPr>
          <w:rStyle w:val="CustomHyperlinkChar"/>
          <w:color w:val="auto"/>
          <w:u w:val="none"/>
        </w:rPr>
        <w:t xml:space="preserve">review </w:t>
      </w:r>
      <w:r>
        <w:rPr>
          <w:rStyle w:val="CustomHyperlinkChar"/>
          <w:color w:val="auto"/>
          <w:u w:val="none"/>
        </w:rPr>
        <w:t xml:space="preserve">on the most up-to-date research </w:t>
      </w:r>
      <w:r w:rsidR="00DA1EC7">
        <w:rPr>
          <w:rStyle w:val="CustomHyperlinkChar"/>
          <w:color w:val="auto"/>
          <w:u w:val="none"/>
        </w:rPr>
        <w:t>for</w:t>
      </w:r>
      <w:r w:rsidR="00F95DB4">
        <w:rPr>
          <w:rStyle w:val="CustomHyperlinkChar"/>
          <w:color w:val="auto"/>
          <w:u w:val="none"/>
        </w:rPr>
        <w:t xml:space="preserve"> </w:t>
      </w:r>
      <w:r w:rsidR="00BF3D14">
        <w:rPr>
          <w:rStyle w:val="CustomHyperlinkChar"/>
          <w:color w:val="auto"/>
          <w:u w:val="none"/>
        </w:rPr>
        <w:t xml:space="preserve">predicting and </w:t>
      </w:r>
      <w:r w:rsidR="007961AC">
        <w:rPr>
          <w:rStyle w:val="CustomHyperlinkChar"/>
          <w:color w:val="auto"/>
          <w:u w:val="none"/>
        </w:rPr>
        <w:t xml:space="preserve">minimizing </w:t>
      </w:r>
      <w:r>
        <w:rPr>
          <w:rStyle w:val="CustomHyperlinkChar"/>
          <w:color w:val="auto"/>
          <w:u w:val="none"/>
        </w:rPr>
        <w:t xml:space="preserve">crack </w:t>
      </w:r>
      <w:r w:rsidR="007961AC">
        <w:rPr>
          <w:rStyle w:val="CustomHyperlinkChar"/>
          <w:color w:val="auto"/>
          <w:u w:val="none"/>
        </w:rPr>
        <w:t>widths in</w:t>
      </w:r>
      <w:r>
        <w:rPr>
          <w:rStyle w:val="CustomHyperlinkChar"/>
          <w:color w:val="auto"/>
          <w:u w:val="none"/>
        </w:rPr>
        <w:t xml:space="preserve"> </w:t>
      </w:r>
      <w:r w:rsidR="00BF3D14">
        <w:rPr>
          <w:rStyle w:val="CustomHyperlinkChar"/>
          <w:color w:val="auto"/>
          <w:u w:val="none"/>
        </w:rPr>
        <w:t xml:space="preserve">reinforced </w:t>
      </w:r>
      <w:r>
        <w:rPr>
          <w:rStyle w:val="CustomHyperlinkChar"/>
          <w:color w:val="auto"/>
          <w:u w:val="none"/>
        </w:rPr>
        <w:t>concrete</w:t>
      </w:r>
      <w:r w:rsidR="001976B1">
        <w:rPr>
          <w:rStyle w:val="CustomHyperlinkChar"/>
          <w:color w:val="auto"/>
          <w:u w:val="none"/>
        </w:rPr>
        <w:t>. Include a review of</w:t>
      </w:r>
      <w:r w:rsidR="00C71659">
        <w:rPr>
          <w:rStyle w:val="CustomHyperlinkChar"/>
          <w:color w:val="auto"/>
          <w:u w:val="none"/>
        </w:rPr>
        <w:t xml:space="preserve"> </w:t>
      </w:r>
      <w:r>
        <w:rPr>
          <w:rStyle w:val="CustomHyperlinkChar"/>
          <w:color w:val="auto"/>
          <w:u w:val="none"/>
        </w:rPr>
        <w:t xml:space="preserve">design guidance and requirements of </w:t>
      </w:r>
      <w:r w:rsidR="00680AE3">
        <w:rPr>
          <w:rStyle w:val="CustomHyperlinkChar"/>
          <w:color w:val="auto"/>
          <w:u w:val="none"/>
        </w:rPr>
        <w:t xml:space="preserve">AASHTO, </w:t>
      </w:r>
      <w:r w:rsidR="001976B1">
        <w:rPr>
          <w:rStyle w:val="CustomHyperlinkChar"/>
          <w:color w:val="auto"/>
          <w:u w:val="none"/>
        </w:rPr>
        <w:t xml:space="preserve">State </w:t>
      </w:r>
      <w:r w:rsidR="00680AE3">
        <w:rPr>
          <w:rStyle w:val="CustomHyperlinkChar"/>
          <w:color w:val="auto"/>
          <w:u w:val="none"/>
        </w:rPr>
        <w:t>DOTs</w:t>
      </w:r>
      <w:r w:rsidR="001976B1">
        <w:rPr>
          <w:rStyle w:val="CustomHyperlinkChar"/>
          <w:color w:val="auto"/>
          <w:u w:val="none"/>
        </w:rPr>
        <w:t xml:space="preserve">, </w:t>
      </w:r>
      <w:r w:rsidR="00C71659">
        <w:rPr>
          <w:rStyle w:val="CustomHyperlinkChar"/>
          <w:color w:val="auto"/>
          <w:u w:val="none"/>
        </w:rPr>
        <w:t>bridge owners,</w:t>
      </w:r>
      <w:r>
        <w:rPr>
          <w:rStyle w:val="CustomHyperlinkChar"/>
          <w:color w:val="auto"/>
          <w:u w:val="none"/>
        </w:rPr>
        <w:t xml:space="preserve"> agencies</w:t>
      </w:r>
      <w:r w:rsidR="00C71659">
        <w:rPr>
          <w:rStyle w:val="CustomHyperlinkChar"/>
          <w:color w:val="auto"/>
          <w:u w:val="none"/>
        </w:rPr>
        <w:t xml:space="preserve">, and industry </w:t>
      </w:r>
      <w:r w:rsidR="005C68BF">
        <w:rPr>
          <w:rStyle w:val="CustomHyperlinkChar"/>
          <w:color w:val="auto"/>
          <w:u w:val="none"/>
        </w:rPr>
        <w:t xml:space="preserve">organizations (ACI, PCI, etc.) </w:t>
      </w:r>
      <w:r>
        <w:rPr>
          <w:rStyle w:val="CustomHyperlinkChar"/>
          <w:color w:val="auto"/>
          <w:u w:val="none"/>
        </w:rPr>
        <w:t xml:space="preserve">regarding </w:t>
      </w:r>
      <w:r w:rsidR="00BF3D14">
        <w:rPr>
          <w:rStyle w:val="CustomHyperlinkChar"/>
          <w:color w:val="auto"/>
          <w:u w:val="none"/>
        </w:rPr>
        <w:t>predict</w:t>
      </w:r>
      <w:r w:rsidR="007961AC">
        <w:rPr>
          <w:rStyle w:val="CustomHyperlinkChar"/>
          <w:color w:val="auto"/>
          <w:u w:val="none"/>
        </w:rPr>
        <w:t xml:space="preserve">ing </w:t>
      </w:r>
      <w:r>
        <w:rPr>
          <w:rStyle w:val="CustomHyperlinkChar"/>
          <w:color w:val="auto"/>
          <w:u w:val="none"/>
        </w:rPr>
        <w:t xml:space="preserve">crack </w:t>
      </w:r>
      <w:r w:rsidR="007961AC">
        <w:rPr>
          <w:rStyle w:val="CustomHyperlinkChar"/>
          <w:color w:val="auto"/>
          <w:u w:val="none"/>
        </w:rPr>
        <w:t>widths</w:t>
      </w:r>
      <w:r w:rsidR="00680AE3">
        <w:rPr>
          <w:rStyle w:val="CustomHyperlinkChar"/>
          <w:color w:val="auto"/>
          <w:u w:val="none"/>
        </w:rPr>
        <w:t xml:space="preserve"> </w:t>
      </w:r>
      <w:r w:rsidR="00A845D6">
        <w:rPr>
          <w:rStyle w:val="CustomHyperlinkChar"/>
          <w:color w:val="auto"/>
          <w:u w:val="none"/>
        </w:rPr>
        <w:t>in</w:t>
      </w:r>
      <w:r w:rsidR="00680AE3">
        <w:rPr>
          <w:rStyle w:val="CustomHyperlinkChar"/>
          <w:color w:val="auto"/>
          <w:u w:val="none"/>
        </w:rPr>
        <w:t xml:space="preserve"> reinforced concrete.</w:t>
      </w:r>
      <w:r w:rsidR="001976B1">
        <w:rPr>
          <w:rStyle w:val="CustomHyperlinkChar"/>
          <w:color w:val="auto"/>
          <w:u w:val="none"/>
        </w:rPr>
        <w:t xml:space="preserve"> The literature review should</w:t>
      </w:r>
      <w:r w:rsidR="00BF3D14">
        <w:rPr>
          <w:rStyle w:val="CustomHyperlinkChar"/>
          <w:color w:val="auto"/>
          <w:u w:val="none"/>
        </w:rPr>
        <w:t xml:space="preserve"> include international codes, specifications, publications and guidelines</w:t>
      </w:r>
      <w:r w:rsidR="00680743">
        <w:rPr>
          <w:rStyle w:val="CustomHyperlinkChar"/>
          <w:color w:val="auto"/>
          <w:u w:val="none"/>
        </w:rPr>
        <w:t>.</w:t>
      </w:r>
      <w:r w:rsidR="0011576D">
        <w:rPr>
          <w:rStyle w:val="CustomHyperlinkChar"/>
          <w:color w:val="auto"/>
          <w:u w:val="none"/>
        </w:rPr>
        <w:t xml:space="preserve"> Focus will be given to substructure elements.</w:t>
      </w:r>
    </w:p>
    <w:p w14:paraId="22B20790" w14:textId="5453CF12" w:rsidR="00173DC1" w:rsidRDefault="00414DF2" w:rsidP="00720971">
      <w:pPr>
        <w:rPr>
          <w:rStyle w:val="CustomHyperlinkChar"/>
          <w:color w:val="auto"/>
          <w:u w:val="none"/>
        </w:rPr>
      </w:pPr>
      <w:r>
        <w:rPr>
          <w:rStyle w:val="CustomHyperlinkChar"/>
          <w:color w:val="auto"/>
          <w:u w:val="none"/>
        </w:rPr>
        <w:t xml:space="preserve">Based on the findings of the literature review, provide a synthesis on the state of practice </w:t>
      </w:r>
      <w:r w:rsidR="00E35525">
        <w:rPr>
          <w:rStyle w:val="CustomHyperlinkChar"/>
          <w:color w:val="auto"/>
          <w:u w:val="none"/>
        </w:rPr>
        <w:t xml:space="preserve">of computational methods </w:t>
      </w:r>
      <w:r>
        <w:rPr>
          <w:rStyle w:val="CustomHyperlinkChar"/>
          <w:color w:val="auto"/>
          <w:u w:val="none"/>
        </w:rPr>
        <w:t xml:space="preserve">and design criteria for </w:t>
      </w:r>
      <w:r w:rsidR="00BF3D14">
        <w:rPr>
          <w:rStyle w:val="CustomHyperlinkChar"/>
          <w:color w:val="auto"/>
          <w:u w:val="none"/>
        </w:rPr>
        <w:t>predict</w:t>
      </w:r>
      <w:r w:rsidR="00DA1EC7">
        <w:rPr>
          <w:rStyle w:val="CustomHyperlinkChar"/>
          <w:color w:val="auto"/>
          <w:u w:val="none"/>
        </w:rPr>
        <w:t>ing</w:t>
      </w:r>
      <w:r w:rsidR="00E35525">
        <w:rPr>
          <w:rStyle w:val="CustomHyperlinkChar"/>
          <w:color w:val="auto"/>
          <w:u w:val="none"/>
        </w:rPr>
        <w:t xml:space="preserve"> crack widths in</w:t>
      </w:r>
      <w:r>
        <w:rPr>
          <w:rStyle w:val="CustomHyperlinkChar"/>
          <w:color w:val="auto"/>
          <w:u w:val="none"/>
        </w:rPr>
        <w:t xml:space="preserve"> reinforced concrete.</w:t>
      </w:r>
      <w:r w:rsidR="0016040D">
        <w:rPr>
          <w:rStyle w:val="CustomHyperlinkChar"/>
          <w:color w:val="auto"/>
          <w:u w:val="none"/>
        </w:rPr>
        <w:t xml:space="preserve"> The synthesis will identify and recommend </w:t>
      </w:r>
      <w:r w:rsidR="00680743">
        <w:rPr>
          <w:rStyle w:val="CustomHyperlinkChar"/>
          <w:color w:val="auto"/>
          <w:u w:val="none"/>
        </w:rPr>
        <w:t>one or more c</w:t>
      </w:r>
      <w:r w:rsidR="00173DC1">
        <w:rPr>
          <w:rStyle w:val="CustomHyperlinkChar"/>
          <w:color w:val="auto"/>
          <w:u w:val="none"/>
        </w:rPr>
        <w:t>omputational method</w:t>
      </w:r>
      <w:r w:rsidR="006019A5">
        <w:rPr>
          <w:rStyle w:val="CustomHyperlinkChar"/>
          <w:color w:val="auto"/>
          <w:u w:val="none"/>
        </w:rPr>
        <w:t>s</w:t>
      </w:r>
      <w:r w:rsidR="00680743">
        <w:rPr>
          <w:rStyle w:val="CustomHyperlinkChar"/>
          <w:color w:val="auto"/>
          <w:u w:val="none"/>
        </w:rPr>
        <w:t xml:space="preserve"> and criteria</w:t>
      </w:r>
      <w:r w:rsidR="00173DC1">
        <w:rPr>
          <w:rStyle w:val="CustomHyperlinkChar"/>
          <w:color w:val="auto"/>
          <w:u w:val="none"/>
        </w:rPr>
        <w:t xml:space="preserve"> </w:t>
      </w:r>
      <w:r w:rsidR="007961AC">
        <w:rPr>
          <w:rStyle w:val="CustomHyperlinkChar"/>
          <w:color w:val="auto"/>
          <w:u w:val="none"/>
        </w:rPr>
        <w:t xml:space="preserve">for </w:t>
      </w:r>
      <w:r w:rsidR="00BF3D14">
        <w:rPr>
          <w:rStyle w:val="CustomHyperlinkChar"/>
          <w:color w:val="auto"/>
          <w:u w:val="none"/>
        </w:rPr>
        <w:t>computing</w:t>
      </w:r>
      <w:r w:rsidR="007961AC">
        <w:rPr>
          <w:rStyle w:val="CustomHyperlinkChar"/>
          <w:color w:val="auto"/>
          <w:u w:val="none"/>
        </w:rPr>
        <w:t xml:space="preserve"> </w:t>
      </w:r>
      <w:r w:rsidR="0016040D">
        <w:rPr>
          <w:rStyle w:val="CustomHyperlinkChar"/>
          <w:color w:val="auto"/>
          <w:u w:val="none"/>
        </w:rPr>
        <w:t xml:space="preserve">crack </w:t>
      </w:r>
      <w:r w:rsidR="007961AC">
        <w:rPr>
          <w:rStyle w:val="CustomHyperlinkChar"/>
          <w:color w:val="auto"/>
          <w:u w:val="none"/>
        </w:rPr>
        <w:t>width</w:t>
      </w:r>
      <w:r w:rsidR="006019A5">
        <w:rPr>
          <w:rStyle w:val="CustomHyperlinkChar"/>
          <w:color w:val="auto"/>
          <w:u w:val="none"/>
        </w:rPr>
        <w:t>s</w:t>
      </w:r>
      <w:r w:rsidR="007961AC">
        <w:rPr>
          <w:rStyle w:val="CustomHyperlinkChar"/>
          <w:color w:val="auto"/>
          <w:u w:val="none"/>
        </w:rPr>
        <w:t xml:space="preserve"> </w:t>
      </w:r>
      <w:r w:rsidR="0016040D">
        <w:rPr>
          <w:rStyle w:val="CustomHyperlinkChar"/>
          <w:color w:val="auto"/>
          <w:u w:val="none"/>
        </w:rPr>
        <w:t xml:space="preserve">for inclusion in the </w:t>
      </w:r>
      <w:r w:rsidR="00DA1EC7">
        <w:rPr>
          <w:rStyle w:val="CustomHyperlinkChar"/>
          <w:color w:val="auto"/>
          <w:u w:val="none"/>
        </w:rPr>
        <w:t>analytical</w:t>
      </w:r>
      <w:r w:rsidR="0016040D">
        <w:rPr>
          <w:rStyle w:val="CustomHyperlinkChar"/>
          <w:color w:val="auto"/>
          <w:u w:val="none"/>
        </w:rPr>
        <w:t xml:space="preserve"> study</w:t>
      </w:r>
      <w:r w:rsidR="004467B6">
        <w:rPr>
          <w:rStyle w:val="CustomHyperlinkChar"/>
          <w:color w:val="auto"/>
          <w:u w:val="none"/>
        </w:rPr>
        <w:t xml:space="preserve"> (Tasks 2 and 3)</w:t>
      </w:r>
      <w:r w:rsidR="0016040D">
        <w:rPr>
          <w:rStyle w:val="CustomHyperlinkChar"/>
          <w:color w:val="auto"/>
          <w:u w:val="none"/>
        </w:rPr>
        <w:t>.</w:t>
      </w:r>
      <w:r w:rsidR="00173DC1">
        <w:rPr>
          <w:rStyle w:val="CustomHyperlinkChar"/>
          <w:color w:val="auto"/>
          <w:u w:val="none"/>
        </w:rPr>
        <w:t xml:space="preserve"> </w:t>
      </w:r>
      <w:r w:rsidR="00680743">
        <w:rPr>
          <w:rStyle w:val="CustomHyperlinkChar"/>
          <w:color w:val="auto"/>
          <w:u w:val="none"/>
        </w:rPr>
        <w:t xml:space="preserve">Threshold criteria will be based on the Department’s environmental classifications of Slightly, Moderately, and Extremely Aggressive. </w:t>
      </w:r>
      <w:r w:rsidR="00F87318">
        <w:rPr>
          <w:rStyle w:val="CustomHyperlinkChar"/>
          <w:color w:val="auto"/>
          <w:u w:val="none"/>
        </w:rPr>
        <w:t>C</w:t>
      </w:r>
      <w:r w:rsidR="00173DC1">
        <w:rPr>
          <w:rStyle w:val="CustomHyperlinkChar"/>
          <w:color w:val="auto"/>
          <w:u w:val="none"/>
        </w:rPr>
        <w:t xml:space="preserve">omputation methods </w:t>
      </w:r>
      <w:r w:rsidR="00680743">
        <w:rPr>
          <w:rStyle w:val="CustomHyperlinkChar"/>
          <w:color w:val="auto"/>
          <w:u w:val="none"/>
        </w:rPr>
        <w:t>chosen for inclusion in the analytical study must be relatively simple</w:t>
      </w:r>
      <w:r w:rsidR="00BF3D14">
        <w:rPr>
          <w:rStyle w:val="CustomHyperlinkChar"/>
          <w:color w:val="auto"/>
          <w:u w:val="none"/>
        </w:rPr>
        <w:t xml:space="preserve"> and practical</w:t>
      </w:r>
      <w:r w:rsidR="00680743">
        <w:rPr>
          <w:rStyle w:val="CustomHyperlinkChar"/>
          <w:color w:val="auto"/>
          <w:u w:val="none"/>
        </w:rPr>
        <w:t xml:space="preserve"> to perform such that the </w:t>
      </w:r>
      <w:r w:rsidR="00680743">
        <w:rPr>
          <w:rStyle w:val="CustomHyperlinkChar"/>
          <w:color w:val="auto"/>
          <w:u w:val="none"/>
        </w:rPr>
        <w:lastRenderedPageBreak/>
        <w:t xml:space="preserve">criteria can be checked without the need for sophisticated structural software applications. The designer should be able to perform the check by hand calculation or by using tools such as </w:t>
      </w:r>
      <w:r w:rsidR="009531F9">
        <w:rPr>
          <w:rStyle w:val="CustomHyperlinkChar"/>
          <w:color w:val="auto"/>
          <w:u w:val="none"/>
        </w:rPr>
        <w:t>Excel© or</w:t>
      </w:r>
      <w:r w:rsidR="00680743">
        <w:rPr>
          <w:rStyle w:val="CustomHyperlinkChar"/>
          <w:color w:val="auto"/>
          <w:u w:val="none"/>
        </w:rPr>
        <w:t xml:space="preserve"> MathCAD</w:t>
      </w:r>
      <w:r w:rsidR="009531F9">
        <w:rPr>
          <w:rStyle w:val="CustomHyperlinkChar"/>
          <w:color w:val="auto"/>
          <w:u w:val="none"/>
        </w:rPr>
        <w:t>©</w:t>
      </w:r>
      <w:r w:rsidR="00680743">
        <w:rPr>
          <w:rStyle w:val="CustomHyperlinkChar"/>
          <w:color w:val="auto"/>
          <w:u w:val="none"/>
        </w:rPr>
        <w:t>.</w:t>
      </w:r>
    </w:p>
    <w:p w14:paraId="68CE2927" w14:textId="575F1408" w:rsidR="006840E5" w:rsidRDefault="006840E5" w:rsidP="00720971">
      <w:pPr>
        <w:rPr>
          <w:rStyle w:val="CustomHyperlinkChar"/>
          <w:color w:val="auto"/>
          <w:u w:val="none"/>
        </w:rPr>
      </w:pPr>
      <w:r>
        <w:rPr>
          <w:rStyle w:val="CustomHyperlinkChar"/>
          <w:color w:val="auto"/>
          <w:u w:val="none"/>
        </w:rPr>
        <w:t>Deliverable</w:t>
      </w:r>
      <w:r w:rsidR="00652939">
        <w:rPr>
          <w:rStyle w:val="CustomHyperlinkChar"/>
          <w:color w:val="auto"/>
          <w:u w:val="none"/>
        </w:rPr>
        <w:t xml:space="preserve"> </w:t>
      </w:r>
      <w:r>
        <w:rPr>
          <w:rStyle w:val="CustomHyperlinkChar"/>
          <w:color w:val="auto"/>
          <w:u w:val="none"/>
        </w:rPr>
        <w:t xml:space="preserve">1: </w:t>
      </w:r>
      <w:r w:rsidR="00664DC6">
        <w:rPr>
          <w:rStyle w:val="CustomHyperlinkChar"/>
          <w:color w:val="auto"/>
          <w:u w:val="none"/>
        </w:rPr>
        <w:t xml:space="preserve">Upon completion of Task 1, the University will submit to the Research Center at </w:t>
      </w:r>
      <w:hyperlink r:id="rId12" w:history="1">
        <w:r w:rsidR="00664DC6" w:rsidRPr="00934A67">
          <w:rPr>
            <w:rStyle w:val="Hyperlink"/>
          </w:rPr>
          <w:t>research.center@dot.state.fl.us</w:t>
        </w:r>
      </w:hyperlink>
      <w:r w:rsidR="00664DC6">
        <w:rPr>
          <w:rStyle w:val="CustomHyperlinkChar"/>
          <w:color w:val="auto"/>
          <w:u w:val="none"/>
        </w:rPr>
        <w:t xml:space="preserve"> a </w:t>
      </w:r>
      <w:r w:rsidR="00D81A65">
        <w:rPr>
          <w:rStyle w:val="CustomHyperlinkChar"/>
          <w:color w:val="auto"/>
          <w:u w:val="none"/>
        </w:rPr>
        <w:t xml:space="preserve">detailed </w:t>
      </w:r>
      <w:r w:rsidR="00664DC6">
        <w:rPr>
          <w:rStyle w:val="CustomHyperlinkChar"/>
          <w:color w:val="auto"/>
          <w:u w:val="none"/>
        </w:rPr>
        <w:t xml:space="preserve">written </w:t>
      </w:r>
      <w:r w:rsidR="00D81A65">
        <w:rPr>
          <w:rStyle w:val="CustomHyperlinkChar"/>
          <w:color w:val="auto"/>
          <w:u w:val="none"/>
        </w:rPr>
        <w:t>report</w:t>
      </w:r>
      <w:r w:rsidR="00942388">
        <w:rPr>
          <w:rStyle w:val="CustomHyperlinkChar"/>
          <w:color w:val="auto"/>
          <w:u w:val="none"/>
        </w:rPr>
        <w:t xml:space="preserve"> </w:t>
      </w:r>
      <w:r>
        <w:rPr>
          <w:rStyle w:val="CustomHyperlinkChar"/>
          <w:color w:val="auto"/>
          <w:u w:val="none"/>
        </w:rPr>
        <w:t>conta</w:t>
      </w:r>
      <w:r w:rsidR="00664DC6">
        <w:rPr>
          <w:rStyle w:val="CustomHyperlinkChar"/>
          <w:color w:val="auto"/>
          <w:u w:val="none"/>
        </w:rPr>
        <w:t>ining the findings of the literature review</w:t>
      </w:r>
      <w:r w:rsidR="00414DF2">
        <w:rPr>
          <w:rStyle w:val="CustomHyperlinkChar"/>
          <w:color w:val="auto"/>
          <w:u w:val="none"/>
        </w:rPr>
        <w:t xml:space="preserve"> and synthesis</w:t>
      </w:r>
      <w:r w:rsidR="00664DC6">
        <w:rPr>
          <w:rStyle w:val="CustomHyperlinkChar"/>
          <w:color w:val="auto"/>
          <w:u w:val="none"/>
        </w:rPr>
        <w:t xml:space="preserve">.  </w:t>
      </w:r>
    </w:p>
    <w:p w14:paraId="1F51444D" w14:textId="76DA38B9" w:rsidR="00414DF2" w:rsidRPr="0016040D" w:rsidRDefault="00414DF2" w:rsidP="00720971">
      <w:pPr>
        <w:rPr>
          <w:rStyle w:val="CustomHyperlinkChar"/>
          <w:color w:val="auto"/>
        </w:rPr>
      </w:pPr>
      <w:r w:rsidRPr="0016040D">
        <w:rPr>
          <w:rStyle w:val="CustomHyperlinkChar"/>
          <w:color w:val="auto"/>
        </w:rPr>
        <w:t>Task 2 – Develop Study</w:t>
      </w:r>
      <w:r w:rsidR="00233504">
        <w:rPr>
          <w:rStyle w:val="CustomHyperlinkChar"/>
          <w:color w:val="auto"/>
        </w:rPr>
        <w:t xml:space="preserve"> Parameters</w:t>
      </w:r>
    </w:p>
    <w:p w14:paraId="3300EA8A" w14:textId="2BE1A037" w:rsidR="00435C59" w:rsidRDefault="00414DF2" w:rsidP="00720971">
      <w:pPr>
        <w:rPr>
          <w:rStyle w:val="CustomHyperlinkChar"/>
          <w:color w:val="auto"/>
          <w:u w:val="none"/>
        </w:rPr>
      </w:pPr>
      <w:r>
        <w:rPr>
          <w:rStyle w:val="CustomHyperlinkChar"/>
          <w:color w:val="auto"/>
          <w:u w:val="none"/>
        </w:rPr>
        <w:t xml:space="preserve">The </w:t>
      </w:r>
      <w:r w:rsidR="0011576D">
        <w:rPr>
          <w:rStyle w:val="CustomHyperlinkChar"/>
          <w:color w:val="auto"/>
          <w:u w:val="none"/>
        </w:rPr>
        <w:t>principal investigator</w:t>
      </w:r>
      <w:r>
        <w:rPr>
          <w:rStyle w:val="CustomHyperlinkChar"/>
          <w:color w:val="auto"/>
          <w:u w:val="none"/>
        </w:rPr>
        <w:t>, through coordination with the Project Managers and technical experts within the Department, will develop study</w:t>
      </w:r>
      <w:r w:rsidR="0016040D">
        <w:rPr>
          <w:rStyle w:val="CustomHyperlinkChar"/>
          <w:color w:val="auto"/>
          <w:u w:val="none"/>
        </w:rPr>
        <w:t xml:space="preserve"> </w:t>
      </w:r>
      <w:r w:rsidR="00233504">
        <w:rPr>
          <w:rStyle w:val="CustomHyperlinkChar"/>
          <w:color w:val="auto"/>
          <w:u w:val="none"/>
        </w:rPr>
        <w:t xml:space="preserve">parameters </w:t>
      </w:r>
      <w:r w:rsidR="0016040D">
        <w:rPr>
          <w:rStyle w:val="CustomHyperlinkChar"/>
          <w:color w:val="auto"/>
          <w:u w:val="none"/>
        </w:rPr>
        <w:t xml:space="preserve">to </w:t>
      </w:r>
      <w:r>
        <w:rPr>
          <w:rStyle w:val="CustomHyperlinkChar"/>
          <w:color w:val="auto"/>
          <w:u w:val="none"/>
        </w:rPr>
        <w:t xml:space="preserve">evaluate </w:t>
      </w:r>
      <w:r w:rsidR="004467B6">
        <w:rPr>
          <w:rStyle w:val="CustomHyperlinkChar"/>
          <w:color w:val="auto"/>
          <w:u w:val="none"/>
        </w:rPr>
        <w:t xml:space="preserve">and compare </w:t>
      </w:r>
      <w:r>
        <w:rPr>
          <w:rStyle w:val="CustomHyperlinkChar"/>
          <w:color w:val="auto"/>
          <w:u w:val="none"/>
        </w:rPr>
        <w:t xml:space="preserve">the Department’s current criteria of SDG 3.10.A and </w:t>
      </w:r>
      <w:r w:rsidR="004467B6">
        <w:rPr>
          <w:rStyle w:val="CustomHyperlinkChar"/>
          <w:color w:val="auto"/>
          <w:u w:val="none"/>
        </w:rPr>
        <w:t>the</w:t>
      </w:r>
      <w:r>
        <w:rPr>
          <w:rStyle w:val="CustomHyperlinkChar"/>
          <w:color w:val="auto"/>
          <w:u w:val="none"/>
        </w:rPr>
        <w:t xml:space="preserve"> criteria </w:t>
      </w:r>
      <w:r w:rsidR="00FB0D03">
        <w:rPr>
          <w:rStyle w:val="CustomHyperlinkChar"/>
          <w:color w:val="auto"/>
          <w:u w:val="none"/>
        </w:rPr>
        <w:t xml:space="preserve">identified in the synthesis under Task 1. The </w:t>
      </w:r>
      <w:r w:rsidR="00C60ACD">
        <w:rPr>
          <w:rStyle w:val="CustomHyperlinkChar"/>
          <w:color w:val="auto"/>
          <w:u w:val="none"/>
        </w:rPr>
        <w:t xml:space="preserve">analytical </w:t>
      </w:r>
      <w:r w:rsidR="00FB0D03">
        <w:rPr>
          <w:rStyle w:val="CustomHyperlinkChar"/>
          <w:color w:val="auto"/>
          <w:u w:val="none"/>
        </w:rPr>
        <w:t>study</w:t>
      </w:r>
      <w:r w:rsidR="00475297">
        <w:rPr>
          <w:rStyle w:val="CustomHyperlinkChar"/>
          <w:color w:val="auto"/>
          <w:u w:val="none"/>
        </w:rPr>
        <w:t xml:space="preserve">, to be performed in Task 3, </w:t>
      </w:r>
      <w:r w:rsidR="004467B6">
        <w:rPr>
          <w:rStyle w:val="CustomHyperlinkChar"/>
          <w:color w:val="auto"/>
          <w:u w:val="none"/>
        </w:rPr>
        <w:t>will</w:t>
      </w:r>
      <w:r w:rsidR="00FB0D03">
        <w:rPr>
          <w:rStyle w:val="CustomHyperlinkChar"/>
          <w:color w:val="auto"/>
          <w:u w:val="none"/>
        </w:rPr>
        <w:t xml:space="preserve"> include </w:t>
      </w:r>
      <w:r w:rsidR="004467B6">
        <w:rPr>
          <w:rStyle w:val="CustomHyperlinkChar"/>
          <w:color w:val="auto"/>
          <w:u w:val="none"/>
        </w:rPr>
        <w:t>a representative sample of the substructure elements identified in SDG 3.10.A</w:t>
      </w:r>
      <w:r w:rsidR="00E9715C">
        <w:rPr>
          <w:rStyle w:val="CustomHyperlinkChar"/>
          <w:color w:val="auto"/>
          <w:u w:val="none"/>
        </w:rPr>
        <w:t xml:space="preserve"> </w:t>
      </w:r>
      <w:r w:rsidR="00111785">
        <w:rPr>
          <w:rStyle w:val="CustomHyperlinkChar"/>
          <w:color w:val="auto"/>
          <w:u w:val="none"/>
        </w:rPr>
        <w:t>with</w:t>
      </w:r>
      <w:r w:rsidR="00E9715C">
        <w:rPr>
          <w:rStyle w:val="CustomHyperlinkChar"/>
          <w:color w:val="auto"/>
          <w:u w:val="none"/>
        </w:rPr>
        <w:t xml:space="preserve"> varying shapes and sizes</w:t>
      </w:r>
      <w:r w:rsidR="004467B6">
        <w:rPr>
          <w:rStyle w:val="CustomHyperlinkChar"/>
          <w:color w:val="auto"/>
          <w:u w:val="none"/>
        </w:rPr>
        <w:t xml:space="preserve">. </w:t>
      </w:r>
      <w:r w:rsidR="006877AD">
        <w:rPr>
          <w:rStyle w:val="CustomHyperlinkChar"/>
          <w:color w:val="auto"/>
          <w:u w:val="none"/>
        </w:rPr>
        <w:t>P</w:t>
      </w:r>
      <w:r w:rsidR="00E9715C">
        <w:rPr>
          <w:rStyle w:val="CustomHyperlinkChar"/>
          <w:color w:val="auto"/>
          <w:u w:val="none"/>
        </w:rPr>
        <w:t xml:space="preserve">ier column cross sections will include circular, square, rectangular, </w:t>
      </w:r>
      <w:r w:rsidR="00942388">
        <w:rPr>
          <w:rStyle w:val="CustomHyperlinkChar"/>
          <w:color w:val="auto"/>
          <w:u w:val="none"/>
        </w:rPr>
        <w:t>rectangular with large chamfers, rec</w:t>
      </w:r>
      <w:r w:rsidR="00E9715C">
        <w:rPr>
          <w:rStyle w:val="CustomHyperlinkChar"/>
          <w:color w:val="auto"/>
          <w:u w:val="none"/>
        </w:rPr>
        <w:t>tangular with circular ends</w:t>
      </w:r>
      <w:r w:rsidR="00942388">
        <w:rPr>
          <w:rStyle w:val="CustomHyperlinkChar"/>
          <w:color w:val="auto"/>
          <w:u w:val="none"/>
        </w:rPr>
        <w:t>,</w:t>
      </w:r>
      <w:r w:rsidR="006877AD">
        <w:rPr>
          <w:rStyle w:val="CustomHyperlinkChar"/>
          <w:color w:val="auto"/>
          <w:u w:val="none"/>
        </w:rPr>
        <w:t xml:space="preserve"> </w:t>
      </w:r>
      <w:r w:rsidR="00942388">
        <w:rPr>
          <w:rStyle w:val="CustomHyperlinkChar"/>
          <w:color w:val="auto"/>
          <w:u w:val="none"/>
        </w:rPr>
        <w:t>and special shapes used on past FDOT projects</w:t>
      </w:r>
      <w:r w:rsidR="00E9715C">
        <w:rPr>
          <w:rStyle w:val="CustomHyperlinkChar"/>
          <w:color w:val="auto"/>
          <w:u w:val="none"/>
        </w:rPr>
        <w:t xml:space="preserve">. </w:t>
      </w:r>
      <w:r w:rsidR="00233504">
        <w:rPr>
          <w:rStyle w:val="CustomHyperlinkChar"/>
          <w:color w:val="auto"/>
          <w:u w:val="none"/>
        </w:rPr>
        <w:t xml:space="preserve">Selected hollow columns should be included in the study. </w:t>
      </w:r>
      <w:r w:rsidR="00E9715C">
        <w:rPr>
          <w:rStyle w:val="CustomHyperlinkChar"/>
          <w:color w:val="auto"/>
          <w:u w:val="none"/>
        </w:rPr>
        <w:t>P</w:t>
      </w:r>
      <w:r w:rsidR="004467B6">
        <w:rPr>
          <w:rStyle w:val="CustomHyperlinkChar"/>
          <w:color w:val="auto"/>
          <w:u w:val="none"/>
        </w:rPr>
        <w:t>ier</w:t>
      </w:r>
      <w:r w:rsidR="00FB0D03">
        <w:rPr>
          <w:rStyle w:val="CustomHyperlinkChar"/>
          <w:color w:val="auto"/>
          <w:u w:val="none"/>
        </w:rPr>
        <w:t xml:space="preserve"> cap</w:t>
      </w:r>
      <w:r w:rsidR="00E9715C">
        <w:rPr>
          <w:rStyle w:val="CustomHyperlinkChar"/>
          <w:color w:val="auto"/>
          <w:u w:val="none"/>
        </w:rPr>
        <w:t xml:space="preserve"> cross sections are </w:t>
      </w:r>
      <w:r w:rsidR="00024A23">
        <w:rPr>
          <w:rStyle w:val="CustomHyperlinkChar"/>
          <w:color w:val="auto"/>
          <w:u w:val="none"/>
        </w:rPr>
        <w:t>generally</w:t>
      </w:r>
      <w:r w:rsidR="007961AC">
        <w:rPr>
          <w:rStyle w:val="CustomHyperlinkChar"/>
          <w:color w:val="auto"/>
          <w:u w:val="none"/>
        </w:rPr>
        <w:t xml:space="preserve"> </w:t>
      </w:r>
      <w:r w:rsidR="00E9715C">
        <w:rPr>
          <w:rStyle w:val="CustomHyperlinkChar"/>
          <w:color w:val="auto"/>
          <w:u w:val="none"/>
        </w:rPr>
        <w:t>rectangular</w:t>
      </w:r>
      <w:r w:rsidR="00024A23">
        <w:rPr>
          <w:rStyle w:val="CustomHyperlinkChar"/>
          <w:color w:val="auto"/>
          <w:u w:val="none"/>
        </w:rPr>
        <w:t>,</w:t>
      </w:r>
      <w:r w:rsidR="00411FBA">
        <w:rPr>
          <w:rStyle w:val="CustomHyperlinkChar"/>
          <w:color w:val="auto"/>
          <w:u w:val="none"/>
        </w:rPr>
        <w:t xml:space="preserve"> as are </w:t>
      </w:r>
      <w:r w:rsidR="00024A23">
        <w:rPr>
          <w:rStyle w:val="CustomHyperlinkChar"/>
          <w:color w:val="auto"/>
          <w:u w:val="none"/>
        </w:rPr>
        <w:t>pile footings</w:t>
      </w:r>
      <w:r w:rsidR="00E9715C">
        <w:rPr>
          <w:rStyle w:val="CustomHyperlinkChar"/>
          <w:color w:val="auto"/>
          <w:u w:val="none"/>
        </w:rPr>
        <w:t>.</w:t>
      </w:r>
      <w:r w:rsidR="00111785">
        <w:rPr>
          <w:rStyle w:val="CustomHyperlinkChar"/>
          <w:color w:val="auto"/>
          <w:u w:val="none"/>
        </w:rPr>
        <w:t xml:space="preserve"> </w:t>
      </w:r>
      <w:r w:rsidR="006877AD">
        <w:rPr>
          <w:rStyle w:val="CustomHyperlinkChar"/>
          <w:color w:val="auto"/>
          <w:u w:val="none"/>
        </w:rPr>
        <w:t xml:space="preserve">Consider the added </w:t>
      </w:r>
      <w:r w:rsidR="00C60ACD">
        <w:rPr>
          <w:rStyle w:val="CustomHyperlinkChar"/>
          <w:color w:val="auto"/>
          <w:u w:val="none"/>
        </w:rPr>
        <w:t xml:space="preserve">complexities of </w:t>
      </w:r>
      <w:r w:rsidR="000B4050">
        <w:rPr>
          <w:rStyle w:val="CustomHyperlinkChar"/>
          <w:color w:val="auto"/>
          <w:u w:val="none"/>
        </w:rPr>
        <w:t xml:space="preserve">columns with </w:t>
      </w:r>
      <w:r w:rsidR="00C60ACD">
        <w:rPr>
          <w:rStyle w:val="CustomHyperlinkChar"/>
          <w:color w:val="auto"/>
          <w:u w:val="none"/>
        </w:rPr>
        <w:t>axial loads in co</w:t>
      </w:r>
      <w:r w:rsidR="00435C59">
        <w:rPr>
          <w:rStyle w:val="CustomHyperlinkChar"/>
          <w:color w:val="auto"/>
          <w:u w:val="none"/>
        </w:rPr>
        <w:t>mbination with biaxial bending.</w:t>
      </w:r>
      <w:r w:rsidR="000324E8">
        <w:rPr>
          <w:rStyle w:val="CustomHyperlinkChar"/>
          <w:color w:val="auto"/>
          <w:u w:val="none"/>
        </w:rPr>
        <w:t xml:space="preserve"> Live load to dead load ratios, as well as environmental site conditions, should be considered.</w:t>
      </w:r>
    </w:p>
    <w:p w14:paraId="7751E3FF" w14:textId="4E83FFF0" w:rsidR="00DA1EC7" w:rsidRDefault="00DA1EC7" w:rsidP="00720971">
      <w:pPr>
        <w:rPr>
          <w:rStyle w:val="CustomHyperlinkChar"/>
          <w:color w:val="auto"/>
          <w:u w:val="none"/>
        </w:rPr>
      </w:pPr>
      <w:r>
        <w:rPr>
          <w:rStyle w:val="CustomHyperlinkChar"/>
          <w:color w:val="auto"/>
          <w:u w:val="none"/>
        </w:rPr>
        <w:t>It’s anticipated that finite element modeling will be used as a baseline in the analytical study to compare the Department’s current method of limiting crack widths to the computational method(s) identified in the Task 1 synthesis.</w:t>
      </w:r>
      <w:r w:rsidR="0011576D">
        <w:rPr>
          <w:rStyle w:val="CustomHyperlinkChar"/>
          <w:color w:val="auto"/>
          <w:u w:val="none"/>
        </w:rPr>
        <w:t xml:space="preserve"> The Finite Element Method (FEM) software shall be capable of evaluating cracking of concrete.</w:t>
      </w:r>
    </w:p>
    <w:p w14:paraId="393D11EE" w14:textId="2AAB4BBA" w:rsidR="00272C57" w:rsidRDefault="00272C57" w:rsidP="00720971">
      <w:pPr>
        <w:rPr>
          <w:rStyle w:val="CustomHyperlinkChar"/>
          <w:color w:val="auto"/>
          <w:u w:val="none"/>
        </w:rPr>
      </w:pPr>
      <w:r>
        <w:rPr>
          <w:rStyle w:val="CustomHyperlinkChar"/>
          <w:color w:val="auto"/>
          <w:u w:val="none"/>
        </w:rPr>
        <w:t xml:space="preserve">Deliverable 2: Upon completion of Task </w:t>
      </w:r>
      <w:r w:rsidR="00DA1EC7">
        <w:rPr>
          <w:rStyle w:val="CustomHyperlinkChar"/>
          <w:color w:val="auto"/>
          <w:u w:val="none"/>
        </w:rPr>
        <w:t>2</w:t>
      </w:r>
      <w:r>
        <w:rPr>
          <w:rStyle w:val="CustomHyperlinkChar"/>
          <w:color w:val="auto"/>
          <w:u w:val="none"/>
        </w:rPr>
        <w:t xml:space="preserve">, the University will submit to the Research Center at </w:t>
      </w:r>
      <w:hyperlink r:id="rId13" w:history="1">
        <w:r w:rsidRPr="00934A67">
          <w:rPr>
            <w:rStyle w:val="Hyperlink"/>
          </w:rPr>
          <w:t>research.center@dot.state.fl.us</w:t>
        </w:r>
      </w:hyperlink>
      <w:r>
        <w:rPr>
          <w:rStyle w:val="CustomHyperlinkChar"/>
          <w:color w:val="auto"/>
          <w:u w:val="none"/>
        </w:rPr>
        <w:t xml:space="preserve"> a written </w:t>
      </w:r>
      <w:r w:rsidR="00D81A65">
        <w:rPr>
          <w:rStyle w:val="CustomHyperlinkChar"/>
          <w:color w:val="auto"/>
          <w:u w:val="none"/>
        </w:rPr>
        <w:t>report to include</w:t>
      </w:r>
      <w:r>
        <w:rPr>
          <w:rStyle w:val="CustomHyperlinkChar"/>
          <w:color w:val="auto"/>
          <w:u w:val="none"/>
        </w:rPr>
        <w:t xml:space="preserve"> a detailed summary of the </w:t>
      </w:r>
      <w:r w:rsidR="0011576D">
        <w:rPr>
          <w:rStyle w:val="CustomHyperlinkChar"/>
          <w:color w:val="auto"/>
          <w:u w:val="none"/>
        </w:rPr>
        <w:t xml:space="preserve">proposed </w:t>
      </w:r>
      <w:r w:rsidR="00B93E70">
        <w:rPr>
          <w:rStyle w:val="CustomHyperlinkChar"/>
          <w:color w:val="auto"/>
          <w:u w:val="none"/>
        </w:rPr>
        <w:t>analytical study to be performed in Task 3.</w:t>
      </w:r>
    </w:p>
    <w:p w14:paraId="1C616EB9" w14:textId="5A392451" w:rsidR="0016040D" w:rsidRPr="00FB0D03" w:rsidRDefault="0016040D" w:rsidP="00720971">
      <w:pPr>
        <w:rPr>
          <w:rStyle w:val="CustomHyperlinkChar"/>
          <w:color w:val="auto"/>
        </w:rPr>
      </w:pPr>
      <w:r w:rsidRPr="00FB0D03">
        <w:rPr>
          <w:rStyle w:val="CustomHyperlinkChar"/>
          <w:color w:val="auto"/>
        </w:rPr>
        <w:t xml:space="preserve">Task 3 – Perform </w:t>
      </w:r>
      <w:r w:rsidR="00C60ACD">
        <w:rPr>
          <w:rStyle w:val="CustomHyperlinkChar"/>
          <w:color w:val="auto"/>
        </w:rPr>
        <w:t>Analytical</w:t>
      </w:r>
      <w:r w:rsidRPr="00FB0D03">
        <w:rPr>
          <w:rStyle w:val="CustomHyperlinkChar"/>
          <w:color w:val="auto"/>
        </w:rPr>
        <w:t xml:space="preserve"> Study</w:t>
      </w:r>
    </w:p>
    <w:p w14:paraId="36450BEA" w14:textId="3B6841A5" w:rsidR="0016040D" w:rsidRDefault="001D19E2" w:rsidP="00720971">
      <w:pPr>
        <w:rPr>
          <w:rStyle w:val="CustomHyperlinkChar"/>
          <w:color w:val="auto"/>
          <w:u w:val="none"/>
        </w:rPr>
      </w:pPr>
      <w:r>
        <w:rPr>
          <w:rStyle w:val="CustomHyperlinkChar"/>
          <w:color w:val="auto"/>
          <w:u w:val="none"/>
        </w:rPr>
        <w:t xml:space="preserve">Perform the </w:t>
      </w:r>
      <w:r w:rsidR="00233504">
        <w:rPr>
          <w:rStyle w:val="CustomHyperlinkChar"/>
          <w:color w:val="auto"/>
          <w:u w:val="none"/>
        </w:rPr>
        <w:t>comprehensive</w:t>
      </w:r>
      <w:r>
        <w:rPr>
          <w:rStyle w:val="CustomHyperlinkChar"/>
          <w:color w:val="auto"/>
          <w:u w:val="none"/>
        </w:rPr>
        <w:t xml:space="preserve"> analytical study </w:t>
      </w:r>
      <w:r w:rsidR="00233504">
        <w:rPr>
          <w:rStyle w:val="CustomHyperlinkChar"/>
          <w:color w:val="auto"/>
          <w:u w:val="none"/>
        </w:rPr>
        <w:t xml:space="preserve">based on parameters </w:t>
      </w:r>
      <w:r w:rsidR="00DA1EC7">
        <w:rPr>
          <w:rStyle w:val="CustomHyperlinkChar"/>
          <w:color w:val="auto"/>
          <w:u w:val="none"/>
        </w:rPr>
        <w:t>developed under Task 2 and provide a comprehensive summary of the results.</w:t>
      </w:r>
      <w:r w:rsidR="001160F5">
        <w:rPr>
          <w:rStyle w:val="CustomHyperlinkChar"/>
          <w:color w:val="auto"/>
          <w:u w:val="none"/>
        </w:rPr>
        <w:t xml:space="preserve"> </w:t>
      </w:r>
    </w:p>
    <w:p w14:paraId="2F8EFF65" w14:textId="691644BB" w:rsidR="00272C57" w:rsidRDefault="00272C57" w:rsidP="00720971">
      <w:pPr>
        <w:rPr>
          <w:rStyle w:val="CustomHyperlinkChar"/>
          <w:color w:val="auto"/>
          <w:u w:val="none"/>
        </w:rPr>
      </w:pPr>
      <w:r>
        <w:rPr>
          <w:rStyle w:val="CustomHyperlinkChar"/>
          <w:color w:val="auto"/>
          <w:u w:val="none"/>
        </w:rPr>
        <w:t>Deliverable 3:</w:t>
      </w:r>
      <w:r w:rsidR="00B93E70">
        <w:rPr>
          <w:rStyle w:val="CustomHyperlinkChar"/>
          <w:color w:val="auto"/>
          <w:u w:val="none"/>
        </w:rPr>
        <w:t xml:space="preserve"> </w:t>
      </w:r>
      <w:r w:rsidR="001D0D9B">
        <w:rPr>
          <w:rStyle w:val="CustomHyperlinkChar"/>
          <w:color w:val="auto"/>
          <w:u w:val="none"/>
        </w:rPr>
        <w:t xml:space="preserve">Upon completion of Task 3, the University will submit to the Research Center at </w:t>
      </w:r>
      <w:hyperlink r:id="rId14" w:history="1">
        <w:r w:rsidR="001D0D9B" w:rsidRPr="00934A67">
          <w:rPr>
            <w:rStyle w:val="Hyperlink"/>
          </w:rPr>
          <w:t>research.center@dot.state.fl.us</w:t>
        </w:r>
      </w:hyperlink>
      <w:r w:rsidR="001D0D9B">
        <w:rPr>
          <w:rStyle w:val="CustomHyperlinkChar"/>
          <w:color w:val="auto"/>
          <w:u w:val="none"/>
        </w:rPr>
        <w:t xml:space="preserve"> a</w:t>
      </w:r>
      <w:r w:rsidR="00C971D2">
        <w:rPr>
          <w:rStyle w:val="CustomHyperlinkChar"/>
          <w:color w:val="auto"/>
          <w:u w:val="none"/>
        </w:rPr>
        <w:t xml:space="preserve"> </w:t>
      </w:r>
      <w:r w:rsidR="00D81A65">
        <w:rPr>
          <w:rStyle w:val="CustomHyperlinkChar"/>
          <w:color w:val="auto"/>
          <w:u w:val="none"/>
        </w:rPr>
        <w:t xml:space="preserve">detailed </w:t>
      </w:r>
      <w:r w:rsidR="00C971D2">
        <w:rPr>
          <w:rStyle w:val="CustomHyperlinkChar"/>
          <w:color w:val="auto"/>
          <w:u w:val="none"/>
        </w:rPr>
        <w:t xml:space="preserve">written </w:t>
      </w:r>
      <w:r w:rsidR="00D81A65">
        <w:rPr>
          <w:rStyle w:val="CustomHyperlinkChar"/>
          <w:color w:val="auto"/>
          <w:u w:val="none"/>
        </w:rPr>
        <w:t>report of</w:t>
      </w:r>
      <w:r w:rsidR="00C971D2">
        <w:rPr>
          <w:rStyle w:val="CustomHyperlinkChar"/>
          <w:color w:val="auto"/>
          <w:u w:val="none"/>
        </w:rPr>
        <w:t xml:space="preserve"> the results of the analytical study.</w:t>
      </w:r>
    </w:p>
    <w:p w14:paraId="325A9299" w14:textId="4EFE87F0" w:rsidR="00035F55" w:rsidRPr="004B53E6" w:rsidRDefault="00AF65D5" w:rsidP="00AF65D5">
      <w:pPr>
        <w:rPr>
          <w:u w:val="single"/>
        </w:rPr>
      </w:pPr>
      <w:r w:rsidRPr="004B53E6">
        <w:rPr>
          <w:u w:val="single"/>
        </w:rPr>
        <w:t xml:space="preserve">Task </w:t>
      </w:r>
      <w:r w:rsidR="00FB0D03">
        <w:rPr>
          <w:u w:val="single"/>
        </w:rPr>
        <w:t>4</w:t>
      </w:r>
      <w:r w:rsidRPr="004B53E6">
        <w:rPr>
          <w:u w:val="single"/>
        </w:rPr>
        <w:t xml:space="preserve"> </w:t>
      </w:r>
      <w:r w:rsidR="005C057E" w:rsidRPr="004B53E6">
        <w:rPr>
          <w:u w:val="single"/>
        </w:rPr>
        <w:t>–</w:t>
      </w:r>
      <w:r w:rsidRPr="004B53E6">
        <w:rPr>
          <w:u w:val="single"/>
        </w:rPr>
        <w:t xml:space="preserve"> </w:t>
      </w:r>
      <w:r w:rsidR="00F75119" w:rsidRPr="004B53E6">
        <w:rPr>
          <w:u w:val="single"/>
        </w:rPr>
        <w:t xml:space="preserve">Recommended </w:t>
      </w:r>
      <w:r w:rsidR="009B24C4" w:rsidRPr="004B53E6">
        <w:rPr>
          <w:u w:val="single"/>
        </w:rPr>
        <w:t>Design Guidelines</w:t>
      </w:r>
    </w:p>
    <w:p w14:paraId="29E23EE2" w14:textId="293A77B2" w:rsidR="00CE2BF1" w:rsidRDefault="00FB0D03" w:rsidP="00AF65D5">
      <w:r>
        <w:t xml:space="preserve">Evaluate the results of Task 3 and develop </w:t>
      </w:r>
      <w:r w:rsidR="0041759B">
        <w:t xml:space="preserve">design guidelines </w:t>
      </w:r>
      <w:r w:rsidR="00C3541A">
        <w:t>recommend</w:t>
      </w:r>
      <w:r w:rsidR="0041759B">
        <w:t>ation</w:t>
      </w:r>
      <w:r w:rsidR="00C3541A">
        <w:t>s</w:t>
      </w:r>
      <w:r w:rsidR="0041759B">
        <w:t xml:space="preserve"> </w:t>
      </w:r>
      <w:r w:rsidR="00C3541A">
        <w:t xml:space="preserve">to the Department </w:t>
      </w:r>
      <w:r w:rsidR="0041759B">
        <w:t xml:space="preserve">for </w:t>
      </w:r>
      <w:r w:rsidR="00284E42">
        <w:t>controlling</w:t>
      </w:r>
      <w:r w:rsidR="00C971D2">
        <w:t xml:space="preserve"> </w:t>
      </w:r>
      <w:r w:rsidR="00C3541A">
        <w:t xml:space="preserve">crack </w:t>
      </w:r>
      <w:r w:rsidR="00C971D2">
        <w:t>width</w:t>
      </w:r>
      <w:r w:rsidR="00C3541A">
        <w:t xml:space="preserve"> </w:t>
      </w:r>
      <w:r w:rsidR="00284E42">
        <w:t>and spacing in</w:t>
      </w:r>
      <w:r w:rsidR="00C3541A">
        <w:t xml:space="preserve"> concrete</w:t>
      </w:r>
      <w:r w:rsidR="00284E42">
        <w:t xml:space="preserve"> substructure elements</w:t>
      </w:r>
      <w:r w:rsidR="00C3541A">
        <w:t xml:space="preserve">. </w:t>
      </w:r>
      <w:r w:rsidR="001976B1">
        <w:t xml:space="preserve">The </w:t>
      </w:r>
      <w:r w:rsidR="001976B1">
        <w:lastRenderedPageBreak/>
        <w:t>recommendations will either validate</w:t>
      </w:r>
      <w:r w:rsidR="00284E42">
        <w:t xml:space="preserve"> or improve</w:t>
      </w:r>
      <w:r w:rsidR="001976B1">
        <w:t xml:space="preserve"> the Department’s current criteria of SDG 3.10.A or provide a </w:t>
      </w:r>
      <w:r w:rsidR="00284E42">
        <w:t xml:space="preserve">new </w:t>
      </w:r>
      <w:r w:rsidR="001976B1">
        <w:t xml:space="preserve">method </w:t>
      </w:r>
      <w:r w:rsidR="00284E42">
        <w:t>for predicting crack width and spacing</w:t>
      </w:r>
      <w:r w:rsidR="001976B1">
        <w:t>.</w:t>
      </w:r>
      <w:r w:rsidR="0011576D">
        <w:t xml:space="preserve"> </w:t>
      </w:r>
      <w:r w:rsidR="003B4BA9">
        <w:t xml:space="preserve">Recommended methods </w:t>
      </w:r>
      <w:r w:rsidR="003B4BA9">
        <w:rPr>
          <w:rStyle w:val="CustomHyperlinkChar"/>
          <w:color w:val="auto"/>
          <w:u w:val="none"/>
        </w:rPr>
        <w:t>must be relatively simple and practical to perform such that the criteria can be checked without the need for sophisticated structural software applications. The designer should be able to perform the check by hand calculation or by using tools such as Excel© or MathCAD©.</w:t>
      </w:r>
    </w:p>
    <w:p w14:paraId="4946E12B" w14:textId="2E75A377" w:rsidR="00F16F7F" w:rsidRPr="005C057E" w:rsidRDefault="00F16F7F" w:rsidP="002A4520">
      <w:r w:rsidRPr="004B53E6">
        <w:t xml:space="preserve">Deliverable </w:t>
      </w:r>
      <w:r w:rsidR="00272C57">
        <w:t>4</w:t>
      </w:r>
      <w:r w:rsidRPr="004B53E6">
        <w:t>:</w:t>
      </w:r>
      <w:r w:rsidR="00EB16B6" w:rsidRPr="004B53E6">
        <w:t xml:space="preserve"> </w:t>
      </w:r>
      <w:r w:rsidR="00121D1C" w:rsidRPr="004B53E6">
        <w:rPr>
          <w:rStyle w:val="CustomHyperlinkChar"/>
          <w:color w:val="auto"/>
          <w:u w:val="none"/>
        </w:rPr>
        <w:t xml:space="preserve">Upon completion of Task </w:t>
      </w:r>
      <w:r w:rsidR="00DA1EC7">
        <w:rPr>
          <w:rStyle w:val="CustomHyperlinkChar"/>
          <w:color w:val="auto"/>
          <w:u w:val="none"/>
        </w:rPr>
        <w:t>4</w:t>
      </w:r>
      <w:r w:rsidR="00121D1C" w:rsidRPr="004B53E6">
        <w:rPr>
          <w:rStyle w:val="CustomHyperlinkChar"/>
          <w:color w:val="auto"/>
          <w:u w:val="none"/>
        </w:rPr>
        <w:t xml:space="preserve">, the University will submit to the Research Center </w:t>
      </w:r>
      <w:r w:rsidR="00121D1C">
        <w:rPr>
          <w:rStyle w:val="CustomHyperlinkChar"/>
          <w:color w:val="auto"/>
          <w:u w:val="none"/>
        </w:rPr>
        <w:t xml:space="preserve">at </w:t>
      </w:r>
      <w:hyperlink r:id="rId15" w:history="1">
        <w:r w:rsidR="00121D1C" w:rsidRPr="00934A67">
          <w:rPr>
            <w:rStyle w:val="Hyperlink"/>
          </w:rPr>
          <w:t>research.center@dot.state.fl.us</w:t>
        </w:r>
      </w:hyperlink>
      <w:r w:rsidR="00121D1C">
        <w:rPr>
          <w:rStyle w:val="CustomHyperlinkChar"/>
          <w:color w:val="auto"/>
          <w:u w:val="none"/>
        </w:rPr>
        <w:t xml:space="preserve"> a </w:t>
      </w:r>
      <w:r w:rsidR="00D81A65">
        <w:rPr>
          <w:rStyle w:val="CustomHyperlinkChar"/>
          <w:color w:val="auto"/>
          <w:u w:val="none"/>
        </w:rPr>
        <w:t xml:space="preserve">detailed </w:t>
      </w:r>
      <w:r w:rsidR="00121D1C">
        <w:rPr>
          <w:rStyle w:val="CustomHyperlinkChar"/>
          <w:color w:val="auto"/>
          <w:u w:val="none"/>
        </w:rPr>
        <w:t>written technical</w:t>
      </w:r>
      <w:r w:rsidR="00EB16B6">
        <w:t xml:space="preserve"> report</w:t>
      </w:r>
      <w:r>
        <w:t xml:space="preserve"> containing </w:t>
      </w:r>
      <w:r w:rsidR="0041759B">
        <w:t xml:space="preserve">recommendations on design guidelines for </w:t>
      </w:r>
      <w:r w:rsidR="00C971D2">
        <w:t xml:space="preserve">minimizing crack widths in </w:t>
      </w:r>
      <w:r w:rsidR="0041759B">
        <w:t>reinforced concrete.</w:t>
      </w:r>
    </w:p>
    <w:p w14:paraId="6E5BB091" w14:textId="4A47C74A" w:rsidR="00720971" w:rsidRPr="004B53E6" w:rsidRDefault="003B7A6F" w:rsidP="00720971">
      <w:pPr>
        <w:rPr>
          <w:u w:val="single"/>
        </w:rPr>
      </w:pPr>
      <w:r w:rsidRPr="004B53E6">
        <w:rPr>
          <w:u w:val="single"/>
        </w:rPr>
        <w:t xml:space="preserve">Task </w:t>
      </w:r>
      <w:r w:rsidR="00272C57">
        <w:rPr>
          <w:u w:val="single"/>
        </w:rPr>
        <w:t>5</w:t>
      </w:r>
      <w:r w:rsidR="00720971" w:rsidRPr="004B53E6">
        <w:rPr>
          <w:u w:val="single"/>
        </w:rPr>
        <w:t>:  Draft Final and Closeout Teleconference</w:t>
      </w:r>
    </w:p>
    <w:p w14:paraId="6E5BB093" w14:textId="41516CEF" w:rsidR="00720971" w:rsidRDefault="00D3116F" w:rsidP="00AB3E53">
      <w:r w:rsidRPr="004B53E6">
        <w:t xml:space="preserve">Deliverable </w:t>
      </w:r>
      <w:r w:rsidR="00272C57">
        <w:t>5</w:t>
      </w:r>
      <w:r w:rsidR="00AB3E53" w:rsidRPr="004B53E6">
        <w:t>a</w:t>
      </w:r>
      <w:r w:rsidR="00720971" w:rsidRPr="004B53E6">
        <w:t xml:space="preserve">:  Ninety (90) days prior to the end date of the task work order, the </w:t>
      </w:r>
      <w:r w:rsidR="00720971">
        <w:t xml:space="preserve">university will submit a draft final report to </w:t>
      </w:r>
      <w:hyperlink r:id="rId16" w:history="1">
        <w:r w:rsidR="00720971" w:rsidRPr="003D0253">
          <w:rPr>
            <w:rStyle w:val="CustomHyperlinkChar"/>
          </w:rPr>
          <w:t>research.center@dot.state.fl.us</w:t>
        </w:r>
      </w:hyperlink>
    </w:p>
    <w:p w14:paraId="6E5BB094" w14:textId="1EC310BA" w:rsidR="00720971" w:rsidRDefault="00720971" w:rsidP="00720971">
      <w:r>
        <w:t xml:space="preserve">The draft final report will contain </w:t>
      </w:r>
      <w:r w:rsidR="003B7A6F">
        <w:t xml:space="preserve">the presentation of all of the executed research tasks and findings in a format outlined by the Guidelines for University Presentations </w:t>
      </w:r>
      <w:r w:rsidR="00B43872">
        <w:t xml:space="preserve">and Publication of Research </w:t>
      </w:r>
      <w:r w:rsidR="00BE2F38">
        <w:t>document.</w:t>
      </w:r>
    </w:p>
    <w:p w14:paraId="6E5BB095" w14:textId="77777777" w:rsidR="00720971" w:rsidRDefault="00720971" w:rsidP="00720971">
      <w:r>
        <w:t xml:space="preserve">The draft final and final reports must follow the Guidelines for University Presentation and Publication of Research available at </w:t>
      </w:r>
      <w:hyperlink r:id="rId17" w:history="1">
        <w:r w:rsidRPr="003D0253">
          <w:rPr>
            <w:rStyle w:val="CustomHyperlinkChar"/>
          </w:rPr>
          <w:t>http://www.dot.state.fl.us/research-center/docs/T2/University.Guidelines.2015.pdf</w:t>
        </w:r>
      </w:hyperlink>
      <w:r>
        <w:t xml:space="preserve">  </w:t>
      </w:r>
    </w:p>
    <w:p w14:paraId="6E5BB096" w14:textId="77777777" w:rsidR="00720971" w:rsidRDefault="00720971" w:rsidP="00720971">
      <w:r>
        <w:t>The report must be well-written and edited for technical accuracy, grammar, clarity, organization, and format.</w:t>
      </w:r>
    </w:p>
    <w:p w14:paraId="6E5BB097" w14:textId="0EBBBD68" w:rsidR="00720971" w:rsidRDefault="00D3116F" w:rsidP="00AB3E53">
      <w:r w:rsidRPr="004B53E6">
        <w:t xml:space="preserve">Deliverable </w:t>
      </w:r>
      <w:r w:rsidR="00272C57">
        <w:t>5</w:t>
      </w:r>
      <w:r w:rsidR="00AB3E53" w:rsidRPr="004B53E6">
        <w:t>b</w:t>
      </w:r>
      <w:r w:rsidR="00720971" w:rsidRPr="004B53E6">
        <w:t xml:space="preserve">: Thirty (30) days prior to the end date of the task work order, the principal </w:t>
      </w:r>
      <w:r w:rsidR="00720971">
        <w:t xml:space="preserve">investigator will schedule a closeout teleconference.  The principal investigator shall prepare a </w:t>
      </w:r>
      <w:r>
        <w:t>PowerPoint</w:t>
      </w:r>
      <w:r w:rsidR="00720971">
        <w:t xml:space="preserve"> presentation following the template provided at </w:t>
      </w:r>
      <w:hyperlink r:id="rId18" w:history="1">
        <w:r w:rsidR="00720971" w:rsidRPr="003D0253">
          <w:rPr>
            <w:rStyle w:val="CustomHyperlinkChar"/>
          </w:rPr>
          <w:t>http://www.dot.state.fl.us/research-center/Program_Information/Research.Performance/closeout.meeting.reqs.pdf</w:t>
        </w:r>
      </w:hyperlink>
      <w:r w:rsidR="00720971" w:rsidRPr="003D0253">
        <w:t xml:space="preserve">. </w:t>
      </w:r>
      <w:r w:rsidR="00720971">
        <w:t>At a minimum, the principal investigator, project manager</w:t>
      </w:r>
      <w:r w:rsidR="00DB794D">
        <w:t>s</w:t>
      </w:r>
      <w:r w:rsidR="00720971">
        <w:t xml:space="preserve">, and research performance coordinator shall attend.  The purpose of the meeting is to review project performance, the deployment plan, and next steps. </w:t>
      </w:r>
    </w:p>
    <w:p w14:paraId="6E5BB098" w14:textId="52785170" w:rsidR="00720971" w:rsidRPr="004B53E6" w:rsidRDefault="00505DCF" w:rsidP="00720971">
      <w:pPr>
        <w:rPr>
          <w:u w:val="single"/>
        </w:rPr>
      </w:pPr>
      <w:r w:rsidRPr="004B53E6">
        <w:rPr>
          <w:u w:val="single"/>
        </w:rPr>
        <w:t xml:space="preserve">Task </w:t>
      </w:r>
      <w:r w:rsidR="00272C57">
        <w:rPr>
          <w:u w:val="single"/>
        </w:rPr>
        <w:t>6</w:t>
      </w:r>
      <w:r w:rsidRPr="004B53E6">
        <w:rPr>
          <w:u w:val="single"/>
        </w:rPr>
        <w:t>:</w:t>
      </w:r>
      <w:r w:rsidR="00720971" w:rsidRPr="004B53E6">
        <w:rPr>
          <w:u w:val="single"/>
        </w:rPr>
        <w:t xml:space="preserve"> Final Report</w:t>
      </w:r>
    </w:p>
    <w:p w14:paraId="61048353" w14:textId="403458D7" w:rsidR="00DB794D" w:rsidRDefault="00AB3E53" w:rsidP="002A4520">
      <w:r w:rsidRPr="004B53E6">
        <w:t xml:space="preserve">Deliverable </w:t>
      </w:r>
      <w:r w:rsidR="00272C57">
        <w:t>6</w:t>
      </w:r>
      <w:r w:rsidR="00720971" w:rsidRPr="004B53E6">
        <w:t xml:space="preserve">:  </w:t>
      </w:r>
      <w:r w:rsidR="00DB794D" w:rsidRPr="004B53E6">
        <w:t xml:space="preserve">Upon Department approval of the draft final report, the university will </w:t>
      </w:r>
      <w:r w:rsidR="00DB794D" w:rsidRPr="00DB794D">
        <w:t xml:space="preserve">submit the Final Report in PDF and Word formats electronically to the Research Center at research.center@dot.state.fl.us  </w:t>
      </w:r>
      <w:r w:rsidR="00DB794D">
        <w:t xml:space="preserve"> </w:t>
      </w:r>
    </w:p>
    <w:p w14:paraId="6E5BB09A" w14:textId="21053D11" w:rsidR="00720971" w:rsidRDefault="00DB794D" w:rsidP="002A4520">
      <w:r w:rsidRPr="00DB794D">
        <w:t>The Final Report is due by the end date of the task work order.</w:t>
      </w:r>
    </w:p>
    <w:p w14:paraId="6E5BB0B2" w14:textId="699A991A" w:rsidR="00720971" w:rsidRDefault="00720971" w:rsidP="00720971">
      <w:pPr>
        <w:rPr>
          <w:b/>
          <w:u w:val="single"/>
        </w:rPr>
      </w:pPr>
      <w:r w:rsidRPr="003D0253">
        <w:rPr>
          <w:b/>
          <w:u w:val="single"/>
        </w:rPr>
        <w:lastRenderedPageBreak/>
        <w:t>Deliverables Schedule</w:t>
      </w:r>
    </w:p>
    <w:p w14:paraId="5E73751E" w14:textId="65506377" w:rsidR="003A7C4F" w:rsidRPr="003A7C4F" w:rsidRDefault="003A7C4F" w:rsidP="003A7C4F">
      <w:pPr>
        <w:spacing w:after="160" w:line="259" w:lineRule="auto"/>
        <w:rPr>
          <w:rFonts w:asciiTheme="minorHAnsi" w:eastAsiaTheme="minorHAnsi" w:hAnsiTheme="minorHAnsi" w:cstheme="minorBidi"/>
          <w:i/>
          <w:sz w:val="22"/>
          <w:szCs w:val="22"/>
        </w:rPr>
      </w:pPr>
      <w:r w:rsidRPr="003A7C4F">
        <w:rPr>
          <w:rFonts w:asciiTheme="minorHAnsi" w:eastAsiaTheme="minorHAnsi" w:hAnsiTheme="minorHAnsi" w:cstheme="minorBidi"/>
          <w:i/>
          <w:sz w:val="22"/>
          <w:szCs w:val="22"/>
        </w:rPr>
        <w:t xml:space="preserve">Note:  This document will be used by the Research Center to monitor principal investigator performance and activity on the project.  The PI should give careful consideration to the time needed to </w:t>
      </w:r>
      <w:r w:rsidR="002663D7" w:rsidRPr="003A7C4F">
        <w:rPr>
          <w:rFonts w:asciiTheme="minorHAnsi" w:eastAsiaTheme="minorHAnsi" w:hAnsiTheme="minorHAnsi" w:cstheme="minorBidi"/>
          <w:i/>
          <w:sz w:val="22"/>
          <w:szCs w:val="22"/>
        </w:rPr>
        <w:t>complete tasks</w:t>
      </w:r>
      <w:r w:rsidRPr="003A7C4F">
        <w:rPr>
          <w:rFonts w:asciiTheme="minorHAnsi" w:eastAsiaTheme="minorHAnsi" w:hAnsiTheme="minorHAnsi" w:cstheme="minorBidi"/>
          <w:i/>
          <w:sz w:val="22"/>
          <w:szCs w:val="22"/>
        </w:rPr>
        <w:t xml:space="preserve"> and deliverables against current workload.  Failure to submit deliverables in a timely manner may result in cancelation of the task work order.</w:t>
      </w:r>
    </w:p>
    <w:p w14:paraId="0E60F7B6" w14:textId="77777777" w:rsidR="003A7C4F" w:rsidRPr="003A7C4F" w:rsidRDefault="003A7C4F" w:rsidP="003A7C4F">
      <w:pPr>
        <w:spacing w:after="160" w:line="259" w:lineRule="auto"/>
        <w:rPr>
          <w:rFonts w:asciiTheme="minorHAnsi" w:eastAsiaTheme="minorHAnsi" w:hAnsiTheme="minorHAnsi" w:cstheme="minorBidi"/>
          <w:sz w:val="22"/>
          <w:szCs w:val="22"/>
        </w:rPr>
      </w:pPr>
      <w:r w:rsidRPr="003A7C4F">
        <w:rPr>
          <w:rFonts w:asciiTheme="minorHAnsi" w:eastAsiaTheme="minorHAnsi" w:hAnsiTheme="minorHAnsi" w:cstheme="minorBidi"/>
          <w:sz w:val="22"/>
          <w:szCs w:val="22"/>
        </w:rPr>
        <w:t xml:space="preserve">Remember to include the kickoff teleconference, submittal of draft final report, closeout teleconference and final report.  The Research Center must at a minimum receive a deliverable every 6-months on a project.  Progress reports are not considered deliverables.  </w:t>
      </w:r>
    </w:p>
    <w:p w14:paraId="390BC59A" w14:textId="228F66A1" w:rsidR="003A7C4F" w:rsidRPr="003A7C4F" w:rsidRDefault="003A7C4F" w:rsidP="003A7C4F">
      <w:pPr>
        <w:spacing w:after="160" w:line="259" w:lineRule="auto"/>
        <w:rPr>
          <w:rFonts w:asciiTheme="minorHAnsi" w:eastAsiaTheme="minorHAnsi" w:hAnsiTheme="minorHAnsi" w:cstheme="minorBidi"/>
          <w:b/>
          <w:sz w:val="22"/>
          <w:szCs w:val="22"/>
        </w:rPr>
      </w:pPr>
      <w:r w:rsidRPr="003A7C4F">
        <w:rPr>
          <w:rFonts w:asciiTheme="minorHAnsi" w:eastAsiaTheme="minorHAnsi" w:hAnsiTheme="minorHAnsi" w:cstheme="minorBidi"/>
          <w:b/>
          <w:sz w:val="22"/>
          <w:szCs w:val="22"/>
        </w:rPr>
        <w:t xml:space="preserve">For planning purposes </w:t>
      </w:r>
      <w:r w:rsidR="00AD637B">
        <w:rPr>
          <w:rFonts w:asciiTheme="minorHAnsi" w:eastAsiaTheme="minorHAnsi" w:hAnsiTheme="minorHAnsi" w:cstheme="minorBidi"/>
          <w:b/>
          <w:sz w:val="22"/>
          <w:szCs w:val="22"/>
        </w:rPr>
        <w:t>March</w:t>
      </w:r>
      <w:r w:rsidRPr="003A7C4F">
        <w:rPr>
          <w:rFonts w:asciiTheme="minorHAnsi" w:eastAsiaTheme="minorHAnsi" w:hAnsiTheme="minorHAnsi" w:cstheme="minorBidi"/>
          <w:b/>
          <w:sz w:val="22"/>
          <w:szCs w:val="22"/>
        </w:rPr>
        <w:t xml:space="preserve"> 2019 should be used as the anticipated start date of the project.</w:t>
      </w:r>
    </w:p>
    <w:p w14:paraId="6AF063CB" w14:textId="77777777" w:rsidR="003A7C4F" w:rsidRDefault="003A7C4F" w:rsidP="00720971"/>
    <w:tbl>
      <w:tblPr>
        <w:tblStyle w:val="TableGrid"/>
        <w:tblW w:w="9445" w:type="dxa"/>
        <w:tblLook w:val="04A0" w:firstRow="1" w:lastRow="0" w:firstColumn="1" w:lastColumn="0" w:noHBand="0" w:noVBand="1"/>
      </w:tblPr>
      <w:tblGrid>
        <w:gridCol w:w="5575"/>
        <w:gridCol w:w="1892"/>
        <w:gridCol w:w="1978"/>
      </w:tblGrid>
      <w:tr w:rsidR="00720971" w14:paraId="6E5BB0B6" w14:textId="77777777" w:rsidTr="004817CE">
        <w:tc>
          <w:tcPr>
            <w:tcW w:w="5575" w:type="dxa"/>
            <w:vAlign w:val="bottom"/>
          </w:tcPr>
          <w:p w14:paraId="6E5BB0B3" w14:textId="129258F6" w:rsidR="00720971" w:rsidRDefault="00784AB4" w:rsidP="002822C8">
            <w:r>
              <w:t>Task</w:t>
            </w:r>
            <w:r w:rsidR="00720971">
              <w:t xml:space="preserve"> / </w:t>
            </w:r>
            <w:r>
              <w:t xml:space="preserve">Deliverable </w:t>
            </w:r>
            <w:r w:rsidR="00720971">
              <w:t>Description as provided in the sc</w:t>
            </w:r>
            <w:r>
              <w:t>ope</w:t>
            </w:r>
          </w:p>
        </w:tc>
        <w:tc>
          <w:tcPr>
            <w:tcW w:w="1892" w:type="dxa"/>
            <w:vAlign w:val="bottom"/>
          </w:tcPr>
          <w:p w14:paraId="6E5BB0B4" w14:textId="77777777" w:rsidR="00720971" w:rsidRDefault="00720971" w:rsidP="002822C8">
            <w:r>
              <w:t>Anticipated Date of Deliverable Submittal (month/year)</w:t>
            </w:r>
          </w:p>
        </w:tc>
        <w:tc>
          <w:tcPr>
            <w:tcW w:w="1978" w:type="dxa"/>
            <w:shd w:val="clear" w:color="auto" w:fill="F2F2F2" w:themeFill="background1" w:themeFillShade="F2"/>
            <w:vAlign w:val="bottom"/>
          </w:tcPr>
          <w:p w14:paraId="6E5BB0B5" w14:textId="77777777" w:rsidR="00720971" w:rsidRDefault="00720971" w:rsidP="002822C8">
            <w:r>
              <w:t>TO BE COMPLETED BY RESEARCH CENTER (performance monitoring)</w:t>
            </w:r>
          </w:p>
        </w:tc>
      </w:tr>
      <w:tr w:rsidR="00720971" w14:paraId="6E5BB0BA" w14:textId="77777777" w:rsidTr="00AF01E2">
        <w:trPr>
          <w:trHeight w:val="404"/>
        </w:trPr>
        <w:tc>
          <w:tcPr>
            <w:tcW w:w="5575" w:type="dxa"/>
            <w:tcBorders>
              <w:bottom w:val="single" w:sz="4" w:space="0" w:color="auto"/>
            </w:tcBorders>
          </w:tcPr>
          <w:p w14:paraId="6E5BB0B7" w14:textId="2434517F" w:rsidR="00720971" w:rsidRDefault="005210B4" w:rsidP="002822C8">
            <w:r>
              <w:t>Kickoff Meeting</w:t>
            </w:r>
            <w:r w:rsidR="00AD637B">
              <w:t>/Presentation</w:t>
            </w:r>
          </w:p>
        </w:tc>
        <w:tc>
          <w:tcPr>
            <w:tcW w:w="1892" w:type="dxa"/>
          </w:tcPr>
          <w:p w14:paraId="6E5BB0B8" w14:textId="5C9ADE72" w:rsidR="00720971" w:rsidRDefault="00720971" w:rsidP="002822C8"/>
        </w:tc>
        <w:tc>
          <w:tcPr>
            <w:tcW w:w="1978" w:type="dxa"/>
            <w:shd w:val="clear" w:color="auto" w:fill="F2F2F2" w:themeFill="background1" w:themeFillShade="F2"/>
          </w:tcPr>
          <w:p w14:paraId="6E5BB0B9" w14:textId="3C54B061" w:rsidR="00720971" w:rsidRDefault="00720971" w:rsidP="002822C8"/>
        </w:tc>
      </w:tr>
      <w:tr w:rsidR="00DB794D" w:rsidRPr="00985817" w14:paraId="6E5BB0BE" w14:textId="77777777" w:rsidTr="004817CE">
        <w:tc>
          <w:tcPr>
            <w:tcW w:w="5575" w:type="dxa"/>
            <w:tcBorders>
              <w:bottom w:val="single" w:sz="4" w:space="0" w:color="auto"/>
            </w:tcBorders>
            <w:shd w:val="clear" w:color="auto" w:fill="auto"/>
          </w:tcPr>
          <w:p w14:paraId="6E5BB0BB" w14:textId="0CAB218D" w:rsidR="00720971" w:rsidRPr="00985817" w:rsidRDefault="00AD637B" w:rsidP="00F8574D">
            <w:r>
              <w:t xml:space="preserve">Deliverable </w:t>
            </w:r>
            <w:r w:rsidR="005210B4" w:rsidRPr="00985817">
              <w:t xml:space="preserve">1 </w:t>
            </w:r>
            <w:r w:rsidR="005B16D5" w:rsidRPr="00985817">
              <w:t>–</w:t>
            </w:r>
            <w:r w:rsidR="005210B4" w:rsidRPr="00985817">
              <w:t xml:space="preserve"> </w:t>
            </w:r>
            <w:r w:rsidR="00F8574D" w:rsidRPr="00985817">
              <w:t>Literature</w:t>
            </w:r>
            <w:r w:rsidR="005B16D5" w:rsidRPr="00985817">
              <w:t xml:space="preserve"> Review</w:t>
            </w:r>
            <w:r w:rsidR="00AF01E2">
              <w:t xml:space="preserve"> and Synthesis</w:t>
            </w:r>
          </w:p>
        </w:tc>
        <w:tc>
          <w:tcPr>
            <w:tcW w:w="1892" w:type="dxa"/>
          </w:tcPr>
          <w:p w14:paraId="6E5BB0BC" w14:textId="367F7654" w:rsidR="00720971" w:rsidRPr="00985817" w:rsidRDefault="00720971" w:rsidP="002822C8"/>
        </w:tc>
        <w:tc>
          <w:tcPr>
            <w:tcW w:w="1978" w:type="dxa"/>
            <w:shd w:val="clear" w:color="auto" w:fill="F2F2F2" w:themeFill="background1" w:themeFillShade="F2"/>
          </w:tcPr>
          <w:p w14:paraId="6E5BB0BD" w14:textId="17FF4179" w:rsidR="00720971" w:rsidRPr="00985817" w:rsidRDefault="00720971" w:rsidP="002822C8"/>
        </w:tc>
      </w:tr>
      <w:tr w:rsidR="00DB794D" w:rsidRPr="00985817" w14:paraId="6E5BB0C2" w14:textId="77777777" w:rsidTr="004817CE">
        <w:tc>
          <w:tcPr>
            <w:tcW w:w="5575" w:type="dxa"/>
            <w:tcBorders>
              <w:top w:val="single" w:sz="4" w:space="0" w:color="auto"/>
            </w:tcBorders>
          </w:tcPr>
          <w:p w14:paraId="6E5BB0BF" w14:textId="2C11F193" w:rsidR="00720971" w:rsidRPr="00985817" w:rsidRDefault="00AD637B" w:rsidP="004817CE">
            <w:r>
              <w:rPr>
                <w:rStyle w:val="CustomHyperlinkChar"/>
                <w:color w:val="auto"/>
                <w:u w:val="none"/>
              </w:rPr>
              <w:t>Deliverable 2</w:t>
            </w:r>
            <w:r w:rsidR="005B16D5" w:rsidRPr="00985817">
              <w:rPr>
                <w:rStyle w:val="CustomHyperlinkChar"/>
                <w:color w:val="auto"/>
                <w:u w:val="none"/>
              </w:rPr>
              <w:t xml:space="preserve"> – </w:t>
            </w:r>
            <w:r w:rsidR="00414DF2">
              <w:rPr>
                <w:rStyle w:val="CustomHyperlinkChar"/>
                <w:color w:val="auto"/>
                <w:u w:val="none"/>
              </w:rPr>
              <w:t>Develop Study</w:t>
            </w:r>
            <w:r w:rsidR="00AF515B">
              <w:rPr>
                <w:rStyle w:val="CustomHyperlinkChar"/>
                <w:color w:val="auto"/>
                <w:u w:val="none"/>
              </w:rPr>
              <w:t xml:space="preserve"> Parameters</w:t>
            </w:r>
          </w:p>
        </w:tc>
        <w:tc>
          <w:tcPr>
            <w:tcW w:w="1892" w:type="dxa"/>
          </w:tcPr>
          <w:p w14:paraId="6E5BB0C0" w14:textId="52EB5745" w:rsidR="00720971" w:rsidRPr="00985817" w:rsidRDefault="00720971" w:rsidP="002822C8"/>
        </w:tc>
        <w:tc>
          <w:tcPr>
            <w:tcW w:w="1978" w:type="dxa"/>
            <w:shd w:val="clear" w:color="auto" w:fill="F2F2F2" w:themeFill="background1" w:themeFillShade="F2"/>
          </w:tcPr>
          <w:p w14:paraId="6E5BB0C1" w14:textId="297FDB58" w:rsidR="00720971" w:rsidRPr="00985817" w:rsidRDefault="00720971" w:rsidP="002822C8"/>
        </w:tc>
      </w:tr>
      <w:tr w:rsidR="00AF01E2" w:rsidRPr="00985817" w14:paraId="2072AC08" w14:textId="77777777" w:rsidTr="004817CE">
        <w:tc>
          <w:tcPr>
            <w:tcW w:w="5575" w:type="dxa"/>
          </w:tcPr>
          <w:p w14:paraId="264C8CB9" w14:textId="79979A44" w:rsidR="00AF01E2" w:rsidRPr="00985817" w:rsidRDefault="00AD637B" w:rsidP="00E65546">
            <w:r>
              <w:t>Deliverable</w:t>
            </w:r>
            <w:r w:rsidR="00AF01E2">
              <w:t xml:space="preserve"> </w:t>
            </w:r>
            <w:r w:rsidR="00414DF2">
              <w:t xml:space="preserve">3 – Perform </w:t>
            </w:r>
            <w:r w:rsidR="00272C57">
              <w:t>Analytical</w:t>
            </w:r>
            <w:r w:rsidR="00414DF2">
              <w:t xml:space="preserve"> Study</w:t>
            </w:r>
          </w:p>
        </w:tc>
        <w:tc>
          <w:tcPr>
            <w:tcW w:w="1892" w:type="dxa"/>
          </w:tcPr>
          <w:p w14:paraId="61BF4C47" w14:textId="77777777" w:rsidR="00AF01E2" w:rsidRPr="00985817" w:rsidRDefault="00AF01E2" w:rsidP="002822C8"/>
        </w:tc>
        <w:tc>
          <w:tcPr>
            <w:tcW w:w="1978" w:type="dxa"/>
            <w:shd w:val="clear" w:color="auto" w:fill="F2F2F2" w:themeFill="background1" w:themeFillShade="F2"/>
          </w:tcPr>
          <w:p w14:paraId="02DE2D0B" w14:textId="77777777" w:rsidR="00AF01E2" w:rsidRPr="00985817" w:rsidRDefault="00AF01E2" w:rsidP="002822C8"/>
        </w:tc>
      </w:tr>
      <w:tr w:rsidR="00DB794D" w:rsidRPr="00985817" w14:paraId="6E5BB0C6" w14:textId="77777777" w:rsidTr="004817CE">
        <w:tc>
          <w:tcPr>
            <w:tcW w:w="5575" w:type="dxa"/>
          </w:tcPr>
          <w:p w14:paraId="6E5BB0C3" w14:textId="24312B0C" w:rsidR="00720971" w:rsidRPr="00985817" w:rsidRDefault="00AD637B" w:rsidP="00E65546">
            <w:r>
              <w:t>Deliverable</w:t>
            </w:r>
            <w:r w:rsidR="00083E60" w:rsidRPr="00985817">
              <w:t xml:space="preserve"> </w:t>
            </w:r>
            <w:r w:rsidR="00414DF2">
              <w:t>4</w:t>
            </w:r>
            <w:r w:rsidR="00083E60" w:rsidRPr="00985817">
              <w:t xml:space="preserve"> – </w:t>
            </w:r>
            <w:r w:rsidR="00985817" w:rsidRPr="00985817">
              <w:t>Recommended Design Guidelines</w:t>
            </w:r>
          </w:p>
        </w:tc>
        <w:tc>
          <w:tcPr>
            <w:tcW w:w="1892" w:type="dxa"/>
          </w:tcPr>
          <w:p w14:paraId="6E5BB0C4" w14:textId="290E7A50" w:rsidR="00720971" w:rsidRPr="00985817" w:rsidRDefault="00720971" w:rsidP="002822C8"/>
        </w:tc>
        <w:tc>
          <w:tcPr>
            <w:tcW w:w="1978" w:type="dxa"/>
            <w:shd w:val="clear" w:color="auto" w:fill="F2F2F2" w:themeFill="background1" w:themeFillShade="F2"/>
          </w:tcPr>
          <w:p w14:paraId="6E5BB0C5" w14:textId="2B772382" w:rsidR="00720971" w:rsidRPr="00985817" w:rsidRDefault="00720971" w:rsidP="002822C8"/>
        </w:tc>
      </w:tr>
      <w:tr w:rsidR="00DB794D" w:rsidRPr="00985817" w14:paraId="6E5BB0CE" w14:textId="77777777" w:rsidTr="004817CE">
        <w:tc>
          <w:tcPr>
            <w:tcW w:w="5575" w:type="dxa"/>
          </w:tcPr>
          <w:p w14:paraId="6E5BB0CB" w14:textId="60063E39" w:rsidR="00720971" w:rsidRPr="00985817" w:rsidRDefault="00AD637B" w:rsidP="00D3116F">
            <w:r>
              <w:t>Deliverable</w:t>
            </w:r>
            <w:r w:rsidR="00083E60" w:rsidRPr="00985817">
              <w:t xml:space="preserve"> </w:t>
            </w:r>
            <w:r w:rsidR="00414DF2">
              <w:t>5</w:t>
            </w:r>
            <w:r w:rsidR="00083E60" w:rsidRPr="00985817">
              <w:t xml:space="preserve">a:  Draft Final </w:t>
            </w:r>
          </w:p>
        </w:tc>
        <w:tc>
          <w:tcPr>
            <w:tcW w:w="1892" w:type="dxa"/>
          </w:tcPr>
          <w:p w14:paraId="6E5BB0CC" w14:textId="6463F183" w:rsidR="00720971" w:rsidRPr="00985817" w:rsidRDefault="00720971" w:rsidP="002822C8"/>
        </w:tc>
        <w:tc>
          <w:tcPr>
            <w:tcW w:w="1978" w:type="dxa"/>
            <w:shd w:val="clear" w:color="auto" w:fill="F2F2F2" w:themeFill="background1" w:themeFillShade="F2"/>
          </w:tcPr>
          <w:p w14:paraId="6E5BB0CD" w14:textId="693511B8" w:rsidR="00720971" w:rsidRPr="00985817" w:rsidRDefault="00720971" w:rsidP="002822C8"/>
        </w:tc>
      </w:tr>
      <w:tr w:rsidR="00DB794D" w:rsidRPr="00985817" w14:paraId="6E5BB0D2" w14:textId="77777777" w:rsidTr="004817CE">
        <w:tc>
          <w:tcPr>
            <w:tcW w:w="5575" w:type="dxa"/>
          </w:tcPr>
          <w:p w14:paraId="6E5BB0CF" w14:textId="57414E10" w:rsidR="00720971" w:rsidRPr="00985817" w:rsidRDefault="00AD637B" w:rsidP="002822C8">
            <w:r>
              <w:t xml:space="preserve">Deliverable </w:t>
            </w:r>
            <w:r w:rsidR="00272C57">
              <w:t>5</w:t>
            </w:r>
            <w:r w:rsidR="00083E60" w:rsidRPr="00985817">
              <w:t>b: Closeout Meeting/Presentation</w:t>
            </w:r>
          </w:p>
        </w:tc>
        <w:tc>
          <w:tcPr>
            <w:tcW w:w="1892" w:type="dxa"/>
          </w:tcPr>
          <w:p w14:paraId="6E5BB0D0" w14:textId="33F5A599" w:rsidR="00720971" w:rsidRPr="00985817" w:rsidRDefault="00720971" w:rsidP="002822C8"/>
        </w:tc>
        <w:tc>
          <w:tcPr>
            <w:tcW w:w="1978" w:type="dxa"/>
            <w:shd w:val="clear" w:color="auto" w:fill="F2F2F2" w:themeFill="background1" w:themeFillShade="F2"/>
          </w:tcPr>
          <w:p w14:paraId="6E5BB0D1" w14:textId="71DEABAE" w:rsidR="00720971" w:rsidRPr="00985817" w:rsidRDefault="00720971" w:rsidP="002822C8"/>
        </w:tc>
      </w:tr>
      <w:tr w:rsidR="00DB794D" w:rsidRPr="00985817" w14:paraId="6E5BB0D6" w14:textId="77777777" w:rsidTr="004817CE">
        <w:tc>
          <w:tcPr>
            <w:tcW w:w="5575" w:type="dxa"/>
          </w:tcPr>
          <w:p w14:paraId="6E5BB0D3" w14:textId="3A17771B" w:rsidR="00720971" w:rsidRPr="00985817" w:rsidRDefault="00AD637B" w:rsidP="002822C8">
            <w:r>
              <w:t>Deliverable</w:t>
            </w:r>
            <w:r w:rsidR="00D3116F" w:rsidRPr="00985817">
              <w:t xml:space="preserve"> </w:t>
            </w:r>
            <w:r w:rsidR="00414DF2">
              <w:t>6</w:t>
            </w:r>
            <w:r w:rsidR="00083E60" w:rsidRPr="00985817">
              <w:t>: Final Report</w:t>
            </w:r>
          </w:p>
        </w:tc>
        <w:tc>
          <w:tcPr>
            <w:tcW w:w="1892" w:type="dxa"/>
          </w:tcPr>
          <w:p w14:paraId="6E5BB0D4" w14:textId="77777777" w:rsidR="00720971" w:rsidRPr="00985817" w:rsidRDefault="00720971" w:rsidP="002822C8"/>
        </w:tc>
        <w:tc>
          <w:tcPr>
            <w:tcW w:w="1978" w:type="dxa"/>
            <w:shd w:val="clear" w:color="auto" w:fill="F2F2F2" w:themeFill="background1" w:themeFillShade="F2"/>
          </w:tcPr>
          <w:p w14:paraId="6E5BB0D5" w14:textId="77777777" w:rsidR="00720971" w:rsidRPr="00985817" w:rsidRDefault="00720971" w:rsidP="002822C8"/>
        </w:tc>
      </w:tr>
    </w:tbl>
    <w:p w14:paraId="042D72B5" w14:textId="7AC2569A" w:rsidR="003A7C4F" w:rsidRDefault="003A7C4F">
      <w:pPr>
        <w:spacing w:after="160" w:line="259" w:lineRule="auto"/>
      </w:pPr>
      <w:r>
        <w:br w:type="page"/>
      </w:r>
    </w:p>
    <w:p w14:paraId="2345BAFA" w14:textId="2ADF030E" w:rsidR="003A7C4F" w:rsidRPr="003A7C4F" w:rsidRDefault="003A7C4F" w:rsidP="003A7C4F">
      <w:pPr>
        <w:spacing w:after="160" w:line="300" w:lineRule="auto"/>
        <w:jc w:val="center"/>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lastRenderedPageBreak/>
        <w:t>RFRP-19-00</w:t>
      </w:r>
      <w:r w:rsidR="00CF512C">
        <w:rPr>
          <w:rFonts w:asciiTheme="minorHAnsi" w:eastAsiaTheme="minorEastAsia" w:hAnsiTheme="minorHAnsi" w:cstheme="minorBidi"/>
          <w:sz w:val="22"/>
          <w:szCs w:val="22"/>
        </w:rPr>
        <w:t>3</w:t>
      </w:r>
    </w:p>
    <w:p w14:paraId="4522D612" w14:textId="4A7A8B81" w:rsidR="003A7C4F" w:rsidRPr="003A7C4F" w:rsidRDefault="00CF512C" w:rsidP="003A7C4F">
      <w:pPr>
        <w:spacing w:after="160" w:line="300"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Evaluation of Concrete Substructure Crack Control Guidelines</w:t>
      </w:r>
    </w:p>
    <w:p w14:paraId="647B54CB" w14:textId="77777777" w:rsidR="003A7C4F" w:rsidRPr="003A7C4F" w:rsidRDefault="003A7C4F" w:rsidP="003A7C4F">
      <w:pPr>
        <w:spacing w:after="160" w:line="300" w:lineRule="auto"/>
        <w:jc w:val="center"/>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PRICE PROPOSAL</w:t>
      </w:r>
    </w:p>
    <w:p w14:paraId="6A70CAEE" w14:textId="77777777" w:rsidR="003A7C4F" w:rsidRPr="003A7C4F" w:rsidRDefault="003A7C4F" w:rsidP="003A7C4F">
      <w:pPr>
        <w:spacing w:after="160" w:line="300" w:lineRule="auto"/>
        <w:jc w:val="center"/>
        <w:rPr>
          <w:rFonts w:asciiTheme="minorHAnsi" w:eastAsiaTheme="minorEastAsia" w:hAnsiTheme="minorHAnsi" w:cstheme="minorBidi"/>
          <w:sz w:val="22"/>
          <w:szCs w:val="22"/>
        </w:rPr>
      </w:pPr>
    </w:p>
    <w:p w14:paraId="04260ED7" w14:textId="77777777"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t>Task 1 Deliverable (Lump Sum Amount)</w:t>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t>$</w:t>
      </w:r>
    </w:p>
    <w:p w14:paraId="431403AE" w14:textId="77777777"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t>Task 2 Deliverable (Lump Sum Amount)</w:t>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t>$</w:t>
      </w:r>
    </w:p>
    <w:p w14:paraId="71DDFF2D" w14:textId="77777777"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t>Task 3 Deliverable (Lump Sum Amount)</w:t>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t>$</w:t>
      </w:r>
    </w:p>
    <w:p w14:paraId="6C9360CC" w14:textId="77777777"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t>Task 4 Deliverable (Lump Sum Amount)</w:t>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t>$</w:t>
      </w:r>
    </w:p>
    <w:p w14:paraId="6CF57143" w14:textId="3F4BB343"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t>Task 5</w:t>
      </w:r>
      <w:r w:rsidR="00CF512C">
        <w:rPr>
          <w:rFonts w:asciiTheme="minorHAnsi" w:eastAsiaTheme="minorEastAsia" w:hAnsiTheme="minorHAnsi" w:cstheme="minorBidi"/>
          <w:sz w:val="22"/>
          <w:szCs w:val="22"/>
        </w:rPr>
        <w:t>a and 5b</w:t>
      </w:r>
      <w:r w:rsidRPr="003A7C4F">
        <w:rPr>
          <w:rFonts w:asciiTheme="minorHAnsi" w:eastAsiaTheme="minorEastAsia" w:hAnsiTheme="minorHAnsi" w:cstheme="minorBidi"/>
          <w:sz w:val="22"/>
          <w:szCs w:val="22"/>
        </w:rPr>
        <w:t xml:space="preserve"> Deliverable (Lump Sum Amount)</w:t>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t>$</w:t>
      </w:r>
    </w:p>
    <w:p w14:paraId="1F06FA9F" w14:textId="77777777"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t>Task 6 Deliverable (Lump Sum Amount)</w:t>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t>$</w:t>
      </w:r>
    </w:p>
    <w:p w14:paraId="133F0807" w14:textId="559A1E29" w:rsidR="003A7C4F" w:rsidRPr="003A7C4F" w:rsidRDefault="003A7C4F" w:rsidP="003A7C4F">
      <w:pPr>
        <w:spacing w:after="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b/>
      </w:r>
      <w:r w:rsidRPr="003A7C4F">
        <w:rPr>
          <w:rFonts w:asciiTheme="minorHAnsi" w:eastAsiaTheme="minorEastAsia" w:hAnsiTheme="minorHAnsi" w:cstheme="minorBidi"/>
          <w:sz w:val="22"/>
          <w:szCs w:val="22"/>
        </w:rPr>
        <w:tab/>
      </w:r>
    </w:p>
    <w:p w14:paraId="7423AA0A"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Proposer must attach a detailed budget to support the lump sum amount identified per task.  If applicable, the following information must be included.</w:t>
      </w:r>
    </w:p>
    <w:p w14:paraId="173F3600" w14:textId="77777777" w:rsidR="003A7C4F" w:rsidRPr="003A7C4F" w:rsidRDefault="003A7C4F" w:rsidP="003A7C4F">
      <w:pPr>
        <w:spacing w:after="160" w:line="300" w:lineRule="auto"/>
        <w:rPr>
          <w:rFonts w:asciiTheme="minorHAnsi" w:eastAsiaTheme="minorEastAsia" w:hAnsiTheme="minorHAnsi" w:cstheme="minorBidi"/>
          <w:b/>
          <w:sz w:val="22"/>
          <w:szCs w:val="22"/>
          <w:u w:val="single"/>
        </w:rPr>
      </w:pPr>
      <w:r w:rsidRPr="003A7C4F">
        <w:rPr>
          <w:rFonts w:asciiTheme="minorHAnsi" w:eastAsiaTheme="minorEastAsia" w:hAnsiTheme="minorHAnsi" w:cstheme="minorBidi"/>
          <w:b/>
          <w:sz w:val="22"/>
          <w:szCs w:val="22"/>
          <w:u w:val="single"/>
        </w:rPr>
        <w:t>Use of Subcontractor(s)</w:t>
      </w:r>
    </w:p>
    <w:p w14:paraId="6F0754EB"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If a subcontractor is to work on the project, describe the work the subcontractor will perform.  A scope of work and budget must be provided for the subcontractor.</w:t>
      </w:r>
    </w:p>
    <w:p w14:paraId="0751C10C" w14:textId="77777777" w:rsidR="003A7C4F" w:rsidRPr="003A7C4F" w:rsidRDefault="003A7C4F" w:rsidP="003A7C4F">
      <w:pPr>
        <w:spacing w:after="160" w:line="300" w:lineRule="auto"/>
        <w:rPr>
          <w:rFonts w:asciiTheme="minorHAnsi" w:eastAsiaTheme="minorEastAsia" w:hAnsiTheme="minorHAnsi" w:cstheme="minorBidi"/>
          <w:b/>
          <w:sz w:val="22"/>
          <w:szCs w:val="22"/>
          <w:u w:val="single"/>
        </w:rPr>
      </w:pPr>
      <w:r w:rsidRPr="003A7C4F">
        <w:rPr>
          <w:rFonts w:asciiTheme="minorHAnsi" w:eastAsiaTheme="minorEastAsia" w:hAnsiTheme="minorHAnsi" w:cstheme="minorBidi"/>
          <w:b/>
          <w:sz w:val="22"/>
          <w:szCs w:val="22"/>
          <w:u w:val="single"/>
        </w:rPr>
        <w:t>Use of Graduate Student(s) and other Research Assistants</w:t>
      </w:r>
    </w:p>
    <w:p w14:paraId="66679EA2"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Describe the work any student(s) will perform.</w:t>
      </w:r>
    </w:p>
    <w:p w14:paraId="303D8C50"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b/>
          <w:sz w:val="22"/>
          <w:szCs w:val="22"/>
          <w:u w:val="single"/>
        </w:rPr>
        <w:t>Equipment</w:t>
      </w:r>
    </w:p>
    <w:p w14:paraId="443C9C46"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 xml:space="preserve">Florida Administrative Code states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general public, and any hardback book with a value or cost of $250 or more that is not circulated must be capitalized.  A review of the items on the Exception Property should be performed to ensure items to not fall within this category. </w:t>
      </w:r>
    </w:p>
    <w:p w14:paraId="644400A5" w14:textId="77777777" w:rsidR="003A7C4F" w:rsidRPr="003A7C4F" w:rsidRDefault="003A7C4F" w:rsidP="003A7C4F">
      <w:pPr>
        <w:spacing w:after="160" w:line="300" w:lineRule="auto"/>
        <w:rPr>
          <w:rFonts w:asciiTheme="minorHAnsi" w:eastAsiaTheme="minorEastAsia" w:hAnsiTheme="minorHAnsi" w:cstheme="minorBidi"/>
          <w:i/>
          <w:sz w:val="22"/>
          <w:szCs w:val="22"/>
        </w:rPr>
      </w:pPr>
      <w:r w:rsidRPr="003A7C4F">
        <w:rPr>
          <w:rFonts w:asciiTheme="minorHAnsi" w:eastAsiaTheme="minorEastAsia" w:hAnsiTheme="minorHAnsi" w:cstheme="minorBidi"/>
          <w:i/>
          <w:sz w:val="22"/>
          <w:szCs w:val="22"/>
        </w:rPr>
        <w:t>Universities must adhere to the Department’s $1,000 threshold for equipment or items of lesser value appearing on the Exception Property listing. The university must provide a copy of the purchase invoice/property description/serial number and date of receipt for the equipment with the applicable task invoice.</w:t>
      </w:r>
    </w:p>
    <w:p w14:paraId="1FD9A444"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 xml:space="preserve">A description of the equipment to be purchased must be included with a copy of the quotes obtained. Justification of specific requirements for the project and why the equipment should be purchased instead of leasing (leasing of equipment is preferred) is required for all equipment.  </w:t>
      </w:r>
    </w:p>
    <w:p w14:paraId="7B7F94E0"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b/>
          <w:sz w:val="22"/>
          <w:szCs w:val="22"/>
          <w:u w:val="single"/>
        </w:rPr>
        <w:lastRenderedPageBreak/>
        <w:t>Expenses</w:t>
      </w:r>
    </w:p>
    <w:p w14:paraId="687F3CD9"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Describe any expense items to be purchased, if applicable.</w:t>
      </w:r>
    </w:p>
    <w:p w14:paraId="744E4B30" w14:textId="77777777" w:rsidR="003A7C4F" w:rsidRPr="003A7C4F" w:rsidRDefault="003A7C4F" w:rsidP="003A7C4F">
      <w:pPr>
        <w:spacing w:after="160" w:line="300" w:lineRule="auto"/>
        <w:rPr>
          <w:rFonts w:asciiTheme="minorHAnsi" w:eastAsiaTheme="minorEastAsia" w:hAnsiTheme="minorHAnsi" w:cstheme="minorBidi"/>
          <w:b/>
          <w:sz w:val="22"/>
          <w:szCs w:val="22"/>
          <w:u w:val="single"/>
        </w:rPr>
      </w:pPr>
      <w:r w:rsidRPr="003A7C4F">
        <w:rPr>
          <w:rFonts w:asciiTheme="minorHAnsi" w:eastAsiaTheme="minorEastAsia" w:hAnsiTheme="minorHAnsi" w:cstheme="minorBidi"/>
          <w:b/>
          <w:sz w:val="22"/>
          <w:szCs w:val="22"/>
          <w:u w:val="single"/>
        </w:rPr>
        <w:t>Travel</w:t>
      </w:r>
    </w:p>
    <w:p w14:paraId="7AA76207" w14:textId="77777777" w:rsidR="003A7C4F" w:rsidRPr="003A7C4F" w:rsidRDefault="003A7C4F" w:rsidP="003A7C4F">
      <w:pPr>
        <w:spacing w:after="160" w:line="300" w:lineRule="auto"/>
        <w:rPr>
          <w:rFonts w:asciiTheme="minorHAnsi" w:eastAsiaTheme="minorEastAsia" w:hAnsiTheme="minorHAnsi" w:cstheme="minorBidi"/>
          <w:b/>
          <w:sz w:val="22"/>
          <w:szCs w:val="22"/>
        </w:rPr>
      </w:pPr>
      <w:r w:rsidRPr="003A7C4F">
        <w:rPr>
          <w:rFonts w:asciiTheme="minorHAnsi" w:eastAsiaTheme="minorEastAsia" w:hAnsiTheme="minorHAnsi" w:cstheme="minorBidi"/>
          <w:b/>
          <w:i/>
          <w:sz w:val="22"/>
          <w:szCs w:val="22"/>
        </w:rPr>
        <w:t>Standard Research Center policy is that travel to conferences is not an allowable expenditure</w:t>
      </w:r>
      <w:r w:rsidRPr="003A7C4F">
        <w:rPr>
          <w:rFonts w:asciiTheme="minorHAnsi" w:eastAsiaTheme="minorEastAsia" w:hAnsiTheme="minorHAnsi" w:cstheme="minorBidi"/>
          <w:b/>
          <w:sz w:val="22"/>
          <w:szCs w:val="22"/>
        </w:rPr>
        <w:t>.</w:t>
      </w:r>
    </w:p>
    <w:p w14:paraId="02688E79"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Describe travel that will take place, including justification of the need for travel, if applicable.  Include the traveler’s name/position, location(s), purpose and duration.</w:t>
      </w:r>
    </w:p>
    <w:p w14:paraId="002E690A" w14:textId="77777777" w:rsidR="003A7C4F" w:rsidRPr="003A7C4F" w:rsidRDefault="003A7C4F" w:rsidP="003A7C4F">
      <w:pPr>
        <w:spacing w:after="160" w:line="300" w:lineRule="auto"/>
        <w:rPr>
          <w:rFonts w:asciiTheme="minorHAnsi" w:eastAsiaTheme="minorEastAsia" w:hAnsiTheme="minorHAnsi" w:cstheme="minorBidi"/>
          <w:i/>
          <w:sz w:val="22"/>
          <w:szCs w:val="22"/>
        </w:rPr>
      </w:pPr>
      <w:r w:rsidRPr="003A7C4F">
        <w:rPr>
          <w:rFonts w:asciiTheme="minorHAnsi" w:eastAsiaTheme="minorEastAsia" w:hAnsiTheme="minorHAnsi" w:cstheme="minorBidi"/>
          <w:i/>
          <w:sz w:val="22"/>
          <w:szCs w:val="22"/>
        </w:rPr>
        <w:t>If travel is budgeted, the following text must appear, as worded:</w:t>
      </w:r>
    </w:p>
    <w:p w14:paraId="0F805724" w14:textId="77777777" w:rsidR="003A7C4F" w:rsidRPr="003A7C4F" w:rsidRDefault="003A7C4F" w:rsidP="003A7C4F">
      <w:pPr>
        <w:spacing w:after="160" w:line="300" w:lineRule="auto"/>
        <w:rPr>
          <w:rFonts w:asciiTheme="minorHAnsi" w:eastAsiaTheme="minorEastAsia" w:hAnsiTheme="minorHAnsi" w:cstheme="minorBidi"/>
          <w:sz w:val="22"/>
          <w:szCs w:val="22"/>
        </w:rPr>
      </w:pPr>
      <w:r w:rsidRPr="003A7C4F">
        <w:rPr>
          <w:rFonts w:asciiTheme="minorHAnsi" w:eastAsiaTheme="minorEastAsia" w:hAnsiTheme="minorHAnsi" w:cstheme="minorBidi"/>
          <w:sz w:val="22"/>
          <w:szCs w:val="22"/>
        </w:rPr>
        <w:t>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  The Department shall not compensate the University for lodging/hotel in excess of $150.00 per day (excluding taxes and fees).</w:t>
      </w:r>
    </w:p>
    <w:p w14:paraId="499BB486" w14:textId="77777777" w:rsidR="003A7C4F" w:rsidRPr="003A7C4F" w:rsidRDefault="003A7C4F" w:rsidP="003A7C4F">
      <w:pPr>
        <w:spacing w:after="160" w:line="300" w:lineRule="auto"/>
        <w:rPr>
          <w:rFonts w:asciiTheme="minorHAnsi" w:eastAsiaTheme="minorEastAsia" w:hAnsiTheme="minorHAnsi" w:cstheme="minorBidi"/>
          <w:b/>
          <w:sz w:val="22"/>
          <w:szCs w:val="22"/>
          <w:u w:val="single"/>
        </w:rPr>
      </w:pPr>
      <w:r w:rsidRPr="003A7C4F">
        <w:rPr>
          <w:rFonts w:asciiTheme="minorHAnsi" w:eastAsiaTheme="minorEastAsia" w:hAnsiTheme="minorHAnsi" w:cstheme="minorBidi"/>
          <w:sz w:val="22"/>
          <w:szCs w:val="22"/>
        </w:rPr>
        <w:t xml:space="preserve">The maximum amount of travel is limited to $(insert amount). The maximum amount of indirect cost on travel is limited to $(insert amount).  </w:t>
      </w:r>
    </w:p>
    <w:p w14:paraId="756947F3" w14:textId="77777777" w:rsidR="003A7C4F" w:rsidRPr="003A7C4F" w:rsidRDefault="003A7C4F" w:rsidP="003A7C4F">
      <w:pPr>
        <w:spacing w:after="160" w:line="300" w:lineRule="auto"/>
        <w:rPr>
          <w:rFonts w:asciiTheme="minorHAnsi" w:eastAsiaTheme="minorEastAsia" w:hAnsiTheme="minorHAnsi" w:cstheme="minorBidi"/>
          <w:sz w:val="22"/>
          <w:szCs w:val="22"/>
        </w:rPr>
      </w:pPr>
    </w:p>
    <w:p w14:paraId="62FA3C39" w14:textId="77777777" w:rsidR="003A7C4F" w:rsidRPr="003A7C4F" w:rsidRDefault="003A7C4F" w:rsidP="003A7C4F">
      <w:pPr>
        <w:spacing w:after="160" w:line="300" w:lineRule="auto"/>
        <w:rPr>
          <w:rFonts w:asciiTheme="minorHAnsi" w:eastAsiaTheme="minorEastAsia" w:hAnsiTheme="minorHAnsi" w:cstheme="minorBidi"/>
          <w:sz w:val="22"/>
          <w:szCs w:val="22"/>
        </w:rPr>
      </w:pPr>
    </w:p>
    <w:p w14:paraId="34E535CB" w14:textId="77777777" w:rsidR="003A7C4F" w:rsidRPr="003A7C4F" w:rsidRDefault="003A7C4F" w:rsidP="003A7C4F">
      <w:pPr>
        <w:spacing w:after="160" w:line="259" w:lineRule="auto"/>
        <w:rPr>
          <w:rFonts w:asciiTheme="minorHAnsi" w:eastAsiaTheme="minorHAnsi" w:hAnsiTheme="minorHAnsi" w:cstheme="minorBidi"/>
          <w:sz w:val="22"/>
          <w:szCs w:val="22"/>
        </w:rPr>
      </w:pPr>
    </w:p>
    <w:p w14:paraId="0C815C57" w14:textId="77777777" w:rsidR="003A7C4F" w:rsidRDefault="003A7C4F"/>
    <w:sectPr w:rsidR="003A7C4F" w:rsidSect="00D3599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4144" w14:textId="77777777" w:rsidR="00C77C96" w:rsidRDefault="00C77C96" w:rsidP="00D35998">
      <w:pPr>
        <w:spacing w:after="0" w:line="240" w:lineRule="auto"/>
      </w:pPr>
      <w:r>
        <w:separator/>
      </w:r>
    </w:p>
  </w:endnote>
  <w:endnote w:type="continuationSeparator" w:id="0">
    <w:p w14:paraId="08C30AE5" w14:textId="77777777" w:rsidR="00C77C96" w:rsidRDefault="00C77C96" w:rsidP="00D3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342413"/>
      <w:docPartObj>
        <w:docPartGallery w:val="Page Numbers (Bottom of Page)"/>
        <w:docPartUnique/>
      </w:docPartObj>
    </w:sdtPr>
    <w:sdtEndPr>
      <w:rPr>
        <w:noProof/>
      </w:rPr>
    </w:sdtEndPr>
    <w:sdtContent>
      <w:p w14:paraId="7AE74C87" w14:textId="5E2656DA" w:rsidR="00C77C96" w:rsidRDefault="00C77C96">
        <w:pPr>
          <w:pStyle w:val="Footer"/>
          <w:jc w:val="center"/>
        </w:pPr>
        <w:r>
          <w:fldChar w:fldCharType="begin"/>
        </w:r>
        <w:r>
          <w:instrText xml:space="preserve"> PAGE   \* MERGEFORMAT </w:instrText>
        </w:r>
        <w:r>
          <w:fldChar w:fldCharType="separate"/>
        </w:r>
        <w:r w:rsidR="00EA1FFF">
          <w:rPr>
            <w:noProof/>
          </w:rPr>
          <w:t>3</w:t>
        </w:r>
        <w:r>
          <w:rPr>
            <w:noProof/>
          </w:rPr>
          <w:fldChar w:fldCharType="end"/>
        </w:r>
      </w:p>
    </w:sdtContent>
  </w:sdt>
  <w:p w14:paraId="4D9B1432" w14:textId="77777777" w:rsidR="00C77C96" w:rsidRDefault="00C7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F185B" w14:textId="77777777" w:rsidR="00C77C96" w:rsidRDefault="00C77C96" w:rsidP="00D35998">
      <w:pPr>
        <w:spacing w:after="0" w:line="240" w:lineRule="auto"/>
      </w:pPr>
      <w:r>
        <w:separator/>
      </w:r>
    </w:p>
  </w:footnote>
  <w:footnote w:type="continuationSeparator" w:id="0">
    <w:p w14:paraId="1B2EC685" w14:textId="77777777" w:rsidR="00C77C96" w:rsidRDefault="00C77C96" w:rsidP="00D3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E6E6D"/>
    <w:multiLevelType w:val="hybridMultilevel"/>
    <w:tmpl w:val="D9D42EFE"/>
    <w:lvl w:ilvl="0" w:tplc="182CC68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8146B"/>
    <w:multiLevelType w:val="hybridMultilevel"/>
    <w:tmpl w:val="E464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9120D"/>
    <w:multiLevelType w:val="hybridMultilevel"/>
    <w:tmpl w:val="6B1A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C579D"/>
    <w:multiLevelType w:val="hybridMultilevel"/>
    <w:tmpl w:val="DEC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26B65"/>
    <w:multiLevelType w:val="hybridMultilevel"/>
    <w:tmpl w:val="BF023F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DAD41CF"/>
    <w:multiLevelType w:val="hybridMultilevel"/>
    <w:tmpl w:val="20106A06"/>
    <w:lvl w:ilvl="0" w:tplc="DEF05A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71"/>
    <w:rsid w:val="000118E1"/>
    <w:rsid w:val="0002020F"/>
    <w:rsid w:val="00021149"/>
    <w:rsid w:val="00024A23"/>
    <w:rsid w:val="000324E8"/>
    <w:rsid w:val="00032FCE"/>
    <w:rsid w:val="00035F55"/>
    <w:rsid w:val="00066B4B"/>
    <w:rsid w:val="00070262"/>
    <w:rsid w:val="00083E60"/>
    <w:rsid w:val="00085005"/>
    <w:rsid w:val="00092CD3"/>
    <w:rsid w:val="000A184B"/>
    <w:rsid w:val="000B4050"/>
    <w:rsid w:val="000D19AC"/>
    <w:rsid w:val="000E3E78"/>
    <w:rsid w:val="000F2CED"/>
    <w:rsid w:val="00107D24"/>
    <w:rsid w:val="00111785"/>
    <w:rsid w:val="00112502"/>
    <w:rsid w:val="0011576D"/>
    <w:rsid w:val="001160F5"/>
    <w:rsid w:val="00121D1C"/>
    <w:rsid w:val="0012577F"/>
    <w:rsid w:val="001400E7"/>
    <w:rsid w:val="0015447F"/>
    <w:rsid w:val="0016040D"/>
    <w:rsid w:val="00163CDF"/>
    <w:rsid w:val="00173DC1"/>
    <w:rsid w:val="00176BAC"/>
    <w:rsid w:val="001951F9"/>
    <w:rsid w:val="001976B1"/>
    <w:rsid w:val="001B50B5"/>
    <w:rsid w:val="001D0D9B"/>
    <w:rsid w:val="001D19E2"/>
    <w:rsid w:val="001D2794"/>
    <w:rsid w:val="001E0CA9"/>
    <w:rsid w:val="001E1936"/>
    <w:rsid w:val="001E1BBD"/>
    <w:rsid w:val="001F4AE3"/>
    <w:rsid w:val="001F6648"/>
    <w:rsid w:val="002061A0"/>
    <w:rsid w:val="0021485B"/>
    <w:rsid w:val="00217F0A"/>
    <w:rsid w:val="002214DC"/>
    <w:rsid w:val="00224194"/>
    <w:rsid w:val="00225F79"/>
    <w:rsid w:val="00233504"/>
    <w:rsid w:val="002401A5"/>
    <w:rsid w:val="002439CA"/>
    <w:rsid w:val="00254B14"/>
    <w:rsid w:val="002574F5"/>
    <w:rsid w:val="0025794D"/>
    <w:rsid w:val="002663D7"/>
    <w:rsid w:val="00272C57"/>
    <w:rsid w:val="002822C8"/>
    <w:rsid w:val="00283CAA"/>
    <w:rsid w:val="00284E42"/>
    <w:rsid w:val="002A08A8"/>
    <w:rsid w:val="002A4520"/>
    <w:rsid w:val="002B2C48"/>
    <w:rsid w:val="002B3F4F"/>
    <w:rsid w:val="002C5E5F"/>
    <w:rsid w:val="002D02C9"/>
    <w:rsid w:val="002F2285"/>
    <w:rsid w:val="00326DCC"/>
    <w:rsid w:val="00331D48"/>
    <w:rsid w:val="00356007"/>
    <w:rsid w:val="00366681"/>
    <w:rsid w:val="003711C6"/>
    <w:rsid w:val="00371492"/>
    <w:rsid w:val="00381138"/>
    <w:rsid w:val="0038269C"/>
    <w:rsid w:val="003A7C4F"/>
    <w:rsid w:val="003B4BA9"/>
    <w:rsid w:val="003B5094"/>
    <w:rsid w:val="003B686F"/>
    <w:rsid w:val="003B6B91"/>
    <w:rsid w:val="003B7A6F"/>
    <w:rsid w:val="003D5DD6"/>
    <w:rsid w:val="003E341D"/>
    <w:rsid w:val="003F1974"/>
    <w:rsid w:val="003F20B0"/>
    <w:rsid w:val="003F3020"/>
    <w:rsid w:val="00403B36"/>
    <w:rsid w:val="00411FBA"/>
    <w:rsid w:val="00413C44"/>
    <w:rsid w:val="00414DF2"/>
    <w:rsid w:val="0041759B"/>
    <w:rsid w:val="00421D3A"/>
    <w:rsid w:val="00423A4B"/>
    <w:rsid w:val="00425465"/>
    <w:rsid w:val="00435C59"/>
    <w:rsid w:val="004467B6"/>
    <w:rsid w:val="0045194F"/>
    <w:rsid w:val="00453681"/>
    <w:rsid w:val="00461305"/>
    <w:rsid w:val="00475297"/>
    <w:rsid w:val="004817CE"/>
    <w:rsid w:val="00497AD1"/>
    <w:rsid w:val="004A3B6B"/>
    <w:rsid w:val="004A5B1C"/>
    <w:rsid w:val="004B53E6"/>
    <w:rsid w:val="004C26F7"/>
    <w:rsid w:val="004D3CDB"/>
    <w:rsid w:val="004D645A"/>
    <w:rsid w:val="004E31B9"/>
    <w:rsid w:val="00505DCF"/>
    <w:rsid w:val="005061AC"/>
    <w:rsid w:val="00507920"/>
    <w:rsid w:val="005210B4"/>
    <w:rsid w:val="00525863"/>
    <w:rsid w:val="005410F8"/>
    <w:rsid w:val="00563A40"/>
    <w:rsid w:val="00563D7F"/>
    <w:rsid w:val="00565CFB"/>
    <w:rsid w:val="005728F4"/>
    <w:rsid w:val="005815C1"/>
    <w:rsid w:val="00592748"/>
    <w:rsid w:val="005932A2"/>
    <w:rsid w:val="005952F4"/>
    <w:rsid w:val="005A04FF"/>
    <w:rsid w:val="005A2A87"/>
    <w:rsid w:val="005A493E"/>
    <w:rsid w:val="005A5A14"/>
    <w:rsid w:val="005B16D5"/>
    <w:rsid w:val="005C057E"/>
    <w:rsid w:val="005C5632"/>
    <w:rsid w:val="005C68BF"/>
    <w:rsid w:val="005D19C4"/>
    <w:rsid w:val="005E3AF3"/>
    <w:rsid w:val="005E3DB3"/>
    <w:rsid w:val="005E6E02"/>
    <w:rsid w:val="005E7F4A"/>
    <w:rsid w:val="005F1191"/>
    <w:rsid w:val="006019A5"/>
    <w:rsid w:val="006124EF"/>
    <w:rsid w:val="00625D96"/>
    <w:rsid w:val="00640EF1"/>
    <w:rsid w:val="006423D6"/>
    <w:rsid w:val="006451DB"/>
    <w:rsid w:val="00652939"/>
    <w:rsid w:val="00664DC6"/>
    <w:rsid w:val="006676AE"/>
    <w:rsid w:val="00674AF4"/>
    <w:rsid w:val="00677019"/>
    <w:rsid w:val="00680743"/>
    <w:rsid w:val="00680AE3"/>
    <w:rsid w:val="006840E5"/>
    <w:rsid w:val="006877AD"/>
    <w:rsid w:val="006917EA"/>
    <w:rsid w:val="00697709"/>
    <w:rsid w:val="00697B5D"/>
    <w:rsid w:val="006A6AF3"/>
    <w:rsid w:val="006C1630"/>
    <w:rsid w:val="006D1DFE"/>
    <w:rsid w:val="006E3E1B"/>
    <w:rsid w:val="006F0063"/>
    <w:rsid w:val="0070524C"/>
    <w:rsid w:val="00720971"/>
    <w:rsid w:val="00721D17"/>
    <w:rsid w:val="00737323"/>
    <w:rsid w:val="00737E5B"/>
    <w:rsid w:val="00761721"/>
    <w:rsid w:val="00763ADB"/>
    <w:rsid w:val="00774B9D"/>
    <w:rsid w:val="00784AB4"/>
    <w:rsid w:val="007961AC"/>
    <w:rsid w:val="007971D4"/>
    <w:rsid w:val="007B2C1E"/>
    <w:rsid w:val="007C3767"/>
    <w:rsid w:val="007D104A"/>
    <w:rsid w:val="007D331E"/>
    <w:rsid w:val="007D4497"/>
    <w:rsid w:val="007D51C0"/>
    <w:rsid w:val="00815EC3"/>
    <w:rsid w:val="008227FA"/>
    <w:rsid w:val="00822E63"/>
    <w:rsid w:val="00823247"/>
    <w:rsid w:val="00824343"/>
    <w:rsid w:val="00864BA7"/>
    <w:rsid w:val="00865B24"/>
    <w:rsid w:val="008665B7"/>
    <w:rsid w:val="00874465"/>
    <w:rsid w:val="0087468C"/>
    <w:rsid w:val="00874C8D"/>
    <w:rsid w:val="008851ED"/>
    <w:rsid w:val="008A236B"/>
    <w:rsid w:val="008D379A"/>
    <w:rsid w:val="00901FE4"/>
    <w:rsid w:val="009060C7"/>
    <w:rsid w:val="009128BA"/>
    <w:rsid w:val="00942388"/>
    <w:rsid w:val="009531F9"/>
    <w:rsid w:val="00955734"/>
    <w:rsid w:val="0095654A"/>
    <w:rsid w:val="00967DFC"/>
    <w:rsid w:val="00983BFA"/>
    <w:rsid w:val="00985817"/>
    <w:rsid w:val="0098748B"/>
    <w:rsid w:val="00995C5C"/>
    <w:rsid w:val="009972F8"/>
    <w:rsid w:val="00997D87"/>
    <w:rsid w:val="009A69DB"/>
    <w:rsid w:val="009B24C4"/>
    <w:rsid w:val="009C10E7"/>
    <w:rsid w:val="009D14BE"/>
    <w:rsid w:val="009D685A"/>
    <w:rsid w:val="009E25BE"/>
    <w:rsid w:val="009E2990"/>
    <w:rsid w:val="009E41A6"/>
    <w:rsid w:val="009F2893"/>
    <w:rsid w:val="00A251B2"/>
    <w:rsid w:val="00A3234E"/>
    <w:rsid w:val="00A5406D"/>
    <w:rsid w:val="00A576CF"/>
    <w:rsid w:val="00A61CF2"/>
    <w:rsid w:val="00A83A4D"/>
    <w:rsid w:val="00A845D6"/>
    <w:rsid w:val="00A96526"/>
    <w:rsid w:val="00AA4D2C"/>
    <w:rsid w:val="00AA660E"/>
    <w:rsid w:val="00AB1903"/>
    <w:rsid w:val="00AB3E53"/>
    <w:rsid w:val="00AC3F37"/>
    <w:rsid w:val="00AD637B"/>
    <w:rsid w:val="00AE1C51"/>
    <w:rsid w:val="00AE4BC3"/>
    <w:rsid w:val="00AF01E2"/>
    <w:rsid w:val="00AF2F27"/>
    <w:rsid w:val="00AF335F"/>
    <w:rsid w:val="00AF515B"/>
    <w:rsid w:val="00AF65D5"/>
    <w:rsid w:val="00B01A92"/>
    <w:rsid w:val="00B117E1"/>
    <w:rsid w:val="00B16FFE"/>
    <w:rsid w:val="00B22A52"/>
    <w:rsid w:val="00B43872"/>
    <w:rsid w:val="00B663DB"/>
    <w:rsid w:val="00B81671"/>
    <w:rsid w:val="00B81E3F"/>
    <w:rsid w:val="00B81EED"/>
    <w:rsid w:val="00B93E70"/>
    <w:rsid w:val="00B9636F"/>
    <w:rsid w:val="00BA654D"/>
    <w:rsid w:val="00BC3160"/>
    <w:rsid w:val="00BD58EA"/>
    <w:rsid w:val="00BE2F38"/>
    <w:rsid w:val="00BE7F4A"/>
    <w:rsid w:val="00BF3D14"/>
    <w:rsid w:val="00BF69FE"/>
    <w:rsid w:val="00C258C0"/>
    <w:rsid w:val="00C33666"/>
    <w:rsid w:val="00C3541A"/>
    <w:rsid w:val="00C44125"/>
    <w:rsid w:val="00C46382"/>
    <w:rsid w:val="00C47E75"/>
    <w:rsid w:val="00C60ACD"/>
    <w:rsid w:val="00C661AD"/>
    <w:rsid w:val="00C71659"/>
    <w:rsid w:val="00C721A6"/>
    <w:rsid w:val="00C73AD8"/>
    <w:rsid w:val="00C77C96"/>
    <w:rsid w:val="00C819DE"/>
    <w:rsid w:val="00C971D2"/>
    <w:rsid w:val="00CB40AE"/>
    <w:rsid w:val="00CB495F"/>
    <w:rsid w:val="00CC185C"/>
    <w:rsid w:val="00CE2364"/>
    <w:rsid w:val="00CE2BF1"/>
    <w:rsid w:val="00CE413E"/>
    <w:rsid w:val="00CF0F88"/>
    <w:rsid w:val="00CF512C"/>
    <w:rsid w:val="00D07667"/>
    <w:rsid w:val="00D12573"/>
    <w:rsid w:val="00D24F9B"/>
    <w:rsid w:val="00D25F0E"/>
    <w:rsid w:val="00D3116F"/>
    <w:rsid w:val="00D33192"/>
    <w:rsid w:val="00D35998"/>
    <w:rsid w:val="00D4197E"/>
    <w:rsid w:val="00D47E2A"/>
    <w:rsid w:val="00D565DF"/>
    <w:rsid w:val="00D81A65"/>
    <w:rsid w:val="00D96011"/>
    <w:rsid w:val="00D97155"/>
    <w:rsid w:val="00DA1EC7"/>
    <w:rsid w:val="00DA2E2D"/>
    <w:rsid w:val="00DB4FF1"/>
    <w:rsid w:val="00DB680A"/>
    <w:rsid w:val="00DB794D"/>
    <w:rsid w:val="00DC00BF"/>
    <w:rsid w:val="00E050B3"/>
    <w:rsid w:val="00E054B5"/>
    <w:rsid w:val="00E05A87"/>
    <w:rsid w:val="00E05E3E"/>
    <w:rsid w:val="00E22349"/>
    <w:rsid w:val="00E23819"/>
    <w:rsid w:val="00E35525"/>
    <w:rsid w:val="00E41871"/>
    <w:rsid w:val="00E4535E"/>
    <w:rsid w:val="00E57350"/>
    <w:rsid w:val="00E57D4A"/>
    <w:rsid w:val="00E65546"/>
    <w:rsid w:val="00E9715C"/>
    <w:rsid w:val="00EA1FFF"/>
    <w:rsid w:val="00EB16B6"/>
    <w:rsid w:val="00EB6150"/>
    <w:rsid w:val="00EB7A9A"/>
    <w:rsid w:val="00EC2643"/>
    <w:rsid w:val="00EC2736"/>
    <w:rsid w:val="00ED3D3D"/>
    <w:rsid w:val="00ED406C"/>
    <w:rsid w:val="00EE0CFB"/>
    <w:rsid w:val="00EE102B"/>
    <w:rsid w:val="00EF28BB"/>
    <w:rsid w:val="00EF3B38"/>
    <w:rsid w:val="00F16F7F"/>
    <w:rsid w:val="00F21982"/>
    <w:rsid w:val="00F314CC"/>
    <w:rsid w:val="00F6042F"/>
    <w:rsid w:val="00F75119"/>
    <w:rsid w:val="00F774CE"/>
    <w:rsid w:val="00F81772"/>
    <w:rsid w:val="00F839DB"/>
    <w:rsid w:val="00F8574D"/>
    <w:rsid w:val="00F87318"/>
    <w:rsid w:val="00F95DB4"/>
    <w:rsid w:val="00FB0D03"/>
    <w:rsid w:val="00FC1C25"/>
    <w:rsid w:val="00FC61A6"/>
    <w:rsid w:val="00FC6E94"/>
    <w:rsid w:val="00FD594C"/>
    <w:rsid w:val="00FE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B063"/>
  <w15:chartTrackingRefBased/>
  <w15:docId w15:val="{BD27C164-10CD-483A-B527-E9CA63D7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971"/>
    <w:pPr>
      <w:spacing w:after="200" w:line="276" w:lineRule="auto"/>
    </w:pPr>
    <w:rPr>
      <w:rFonts w:ascii="Cambria" w:eastAsia="Calibri" w:hAnsi="Cambria" w:cs="Times New Roman"/>
      <w:sz w:val="24"/>
      <w:szCs w:val="24"/>
    </w:rPr>
  </w:style>
  <w:style w:type="paragraph" w:styleId="Heading1">
    <w:name w:val="heading 1"/>
    <w:basedOn w:val="Normal"/>
    <w:next w:val="Normal"/>
    <w:link w:val="Heading1Char"/>
    <w:uiPriority w:val="9"/>
    <w:qFormat/>
    <w:rsid w:val="00720971"/>
    <w:pPr>
      <w:keepNext/>
      <w:keepLines/>
      <w:spacing w:before="480" w:after="0"/>
      <w:outlineLvl w:val="0"/>
    </w:pPr>
    <w:rPr>
      <w:rFonts w:eastAsia="Times New Roman"/>
      <w:bCs/>
      <w:color w:val="365F9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971"/>
    <w:rPr>
      <w:rFonts w:ascii="Cambria" w:eastAsia="Times New Roman" w:hAnsi="Cambria" w:cs="Times New Roman"/>
      <w:bCs/>
      <w:color w:val="365F91"/>
      <w:sz w:val="32"/>
      <w:szCs w:val="28"/>
    </w:rPr>
  </w:style>
  <w:style w:type="table" w:styleId="TableGrid">
    <w:name w:val="Table Grid"/>
    <w:basedOn w:val="TableNormal"/>
    <w:uiPriority w:val="39"/>
    <w:rsid w:val="007209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971"/>
    <w:pPr>
      <w:numPr>
        <w:numId w:val="1"/>
      </w:numPr>
      <w:spacing w:after="0"/>
      <w:contextualSpacing/>
    </w:pPr>
  </w:style>
  <w:style w:type="paragraph" w:customStyle="1" w:styleId="CustomHyperlink">
    <w:name w:val="Custom Hyperlink"/>
    <w:basedOn w:val="Normal"/>
    <w:link w:val="CustomHyperlinkChar"/>
    <w:qFormat/>
    <w:rsid w:val="00720971"/>
    <w:rPr>
      <w:color w:val="0070C0"/>
      <w:u w:val="single"/>
    </w:rPr>
  </w:style>
  <w:style w:type="character" w:customStyle="1" w:styleId="CustomHyperlinkChar">
    <w:name w:val="Custom Hyperlink Char"/>
    <w:basedOn w:val="DefaultParagraphFont"/>
    <w:link w:val="CustomHyperlink"/>
    <w:rsid w:val="00720971"/>
    <w:rPr>
      <w:rFonts w:ascii="Cambria" w:eastAsia="Calibri" w:hAnsi="Cambria" w:cs="Times New Roman"/>
      <w:color w:val="0070C0"/>
      <w:sz w:val="24"/>
      <w:szCs w:val="24"/>
      <w:u w:val="single"/>
    </w:rPr>
  </w:style>
  <w:style w:type="character" w:styleId="Hyperlink">
    <w:name w:val="Hyperlink"/>
    <w:basedOn w:val="DefaultParagraphFont"/>
    <w:uiPriority w:val="99"/>
    <w:unhideWhenUsed/>
    <w:rsid w:val="00664DC6"/>
    <w:rPr>
      <w:color w:val="0563C1" w:themeColor="hyperlink"/>
      <w:u w:val="single"/>
    </w:rPr>
  </w:style>
  <w:style w:type="character" w:styleId="CommentReference">
    <w:name w:val="annotation reference"/>
    <w:basedOn w:val="DefaultParagraphFont"/>
    <w:uiPriority w:val="99"/>
    <w:semiHidden/>
    <w:unhideWhenUsed/>
    <w:rsid w:val="007C3767"/>
    <w:rPr>
      <w:sz w:val="16"/>
      <w:szCs w:val="16"/>
    </w:rPr>
  </w:style>
  <w:style w:type="paragraph" w:styleId="CommentText">
    <w:name w:val="annotation text"/>
    <w:basedOn w:val="Normal"/>
    <w:link w:val="CommentTextChar"/>
    <w:uiPriority w:val="99"/>
    <w:semiHidden/>
    <w:unhideWhenUsed/>
    <w:rsid w:val="007C3767"/>
    <w:pPr>
      <w:spacing w:line="240" w:lineRule="auto"/>
    </w:pPr>
    <w:rPr>
      <w:sz w:val="20"/>
      <w:szCs w:val="20"/>
    </w:rPr>
  </w:style>
  <w:style w:type="character" w:customStyle="1" w:styleId="CommentTextChar">
    <w:name w:val="Comment Text Char"/>
    <w:basedOn w:val="DefaultParagraphFont"/>
    <w:link w:val="CommentText"/>
    <w:uiPriority w:val="99"/>
    <w:semiHidden/>
    <w:rsid w:val="007C3767"/>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7C3767"/>
    <w:rPr>
      <w:b/>
      <w:bCs/>
    </w:rPr>
  </w:style>
  <w:style w:type="character" w:customStyle="1" w:styleId="CommentSubjectChar">
    <w:name w:val="Comment Subject Char"/>
    <w:basedOn w:val="CommentTextChar"/>
    <w:link w:val="CommentSubject"/>
    <w:uiPriority w:val="99"/>
    <w:semiHidden/>
    <w:rsid w:val="007C3767"/>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7C3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767"/>
    <w:rPr>
      <w:rFonts w:ascii="Segoe UI" w:eastAsia="Calibri" w:hAnsi="Segoe UI" w:cs="Segoe UI"/>
      <w:sz w:val="18"/>
      <w:szCs w:val="18"/>
    </w:rPr>
  </w:style>
  <w:style w:type="character" w:styleId="PlaceholderText">
    <w:name w:val="Placeholder Text"/>
    <w:basedOn w:val="DefaultParagraphFont"/>
    <w:uiPriority w:val="99"/>
    <w:semiHidden/>
    <w:rsid w:val="00254B14"/>
    <w:rPr>
      <w:color w:val="808080"/>
    </w:rPr>
  </w:style>
  <w:style w:type="paragraph" w:styleId="Header">
    <w:name w:val="header"/>
    <w:basedOn w:val="Normal"/>
    <w:link w:val="HeaderChar"/>
    <w:uiPriority w:val="99"/>
    <w:unhideWhenUsed/>
    <w:rsid w:val="00D3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998"/>
    <w:rPr>
      <w:rFonts w:ascii="Cambria" w:eastAsia="Calibri" w:hAnsi="Cambria" w:cs="Times New Roman"/>
      <w:sz w:val="24"/>
      <w:szCs w:val="24"/>
    </w:rPr>
  </w:style>
  <w:style w:type="paragraph" w:styleId="Footer">
    <w:name w:val="footer"/>
    <w:basedOn w:val="Normal"/>
    <w:link w:val="FooterChar"/>
    <w:uiPriority w:val="99"/>
    <w:unhideWhenUsed/>
    <w:rsid w:val="00D3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998"/>
    <w:rPr>
      <w:rFonts w:ascii="Cambria" w:eastAsia="Calibri" w:hAnsi="Cambria" w:cs="Times New Roman"/>
      <w:sz w:val="24"/>
      <w:szCs w:val="24"/>
    </w:rPr>
  </w:style>
  <w:style w:type="character" w:styleId="UnresolvedMention">
    <w:name w:val="Unresolved Mention"/>
    <w:basedOn w:val="DefaultParagraphFont"/>
    <w:uiPriority w:val="99"/>
    <w:semiHidden/>
    <w:unhideWhenUsed/>
    <w:rsid w:val="00CE2B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ti.brannon@dot.state.fl.us" TargetMode="External"/><Relationship Id="rId13" Type="http://schemas.openxmlformats.org/officeDocument/2006/relationships/hyperlink" Target="mailto:research.center@dot.state.fl.us" TargetMode="External"/><Relationship Id="rId18" Type="http://schemas.openxmlformats.org/officeDocument/2006/relationships/hyperlink" Target="http://www.dot.state.fl.us/research-center/Program_Information/Research.Performance/closeout.meeting.req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search.center@dot.state.fl.us" TargetMode="External"/><Relationship Id="rId17" Type="http://schemas.openxmlformats.org/officeDocument/2006/relationships/hyperlink" Target="http://www.dot.state.fl.us/research-center/docs/T2/University.Guidelines.2015.pdf" TargetMode="External"/><Relationship Id="rId2" Type="http://schemas.openxmlformats.org/officeDocument/2006/relationships/numbering" Target="numbering.xml"/><Relationship Id="rId16" Type="http://schemas.openxmlformats.org/officeDocument/2006/relationships/hyperlink" Target="mailto:research.center@dot.state.fl.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ot.gov/research/Program_Information/Research.Performance/kickoff.meeting.pdf" TargetMode="External"/><Relationship Id="rId5" Type="http://schemas.openxmlformats.org/officeDocument/2006/relationships/webSettings" Target="webSettings.xml"/><Relationship Id="rId15" Type="http://schemas.openxmlformats.org/officeDocument/2006/relationships/hyperlink" Target="mailto:research.center@dot.state.fl.us" TargetMode="External"/><Relationship Id="rId10" Type="http://schemas.openxmlformats.org/officeDocument/2006/relationships/hyperlink" Target="mailto:patti.brannon@dot.state.fl.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ti.brannon@dot.state.fl.us" TargetMode="External"/><Relationship Id="rId14" Type="http://schemas.openxmlformats.org/officeDocument/2006/relationships/hyperlink" Target="mailto:research.center@dot.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9A3F-596F-4E6B-BBB9-2C180AFC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2907</Words>
  <Characters>16574</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VanDenBogaert, Jessica</dc:creator>
  <cp:keywords/>
  <dc:description/>
  <cp:lastModifiedBy>Brannon, Patti</cp:lastModifiedBy>
  <cp:revision>2</cp:revision>
  <cp:lastPrinted>2018-09-25T17:29:00Z</cp:lastPrinted>
  <dcterms:created xsi:type="dcterms:W3CDTF">2018-10-29T11:42:00Z</dcterms:created>
  <dcterms:modified xsi:type="dcterms:W3CDTF">2018-10-29T11:42:00Z</dcterms:modified>
</cp:coreProperties>
</file>