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A4752" w14:textId="77777777" w:rsidR="0049527D" w:rsidRPr="00BE3A9E" w:rsidRDefault="0049527D" w:rsidP="0049527D">
      <w:pPr>
        <w:jc w:val="center"/>
        <w:rPr>
          <w:b/>
        </w:rPr>
      </w:pPr>
      <w:r w:rsidRPr="00BE3A9E">
        <w:rPr>
          <w:b/>
        </w:rPr>
        <w:t>Request for Research Proposal</w:t>
      </w:r>
    </w:p>
    <w:p w14:paraId="0B8EF899" w14:textId="2A552814" w:rsidR="0049527D" w:rsidRDefault="0049527D" w:rsidP="0049527D">
      <w:pPr>
        <w:jc w:val="center"/>
        <w:rPr>
          <w:b/>
        </w:rPr>
      </w:pPr>
      <w:r w:rsidRPr="00BE3A9E">
        <w:rPr>
          <w:b/>
        </w:rPr>
        <w:t>RFRP-</w:t>
      </w:r>
      <w:r>
        <w:rPr>
          <w:b/>
        </w:rPr>
        <w:t>19-002</w:t>
      </w:r>
    </w:p>
    <w:p w14:paraId="06E3B6F7" w14:textId="23345121" w:rsidR="0049527D" w:rsidRDefault="0049527D" w:rsidP="0049527D">
      <w:pPr>
        <w:jc w:val="center"/>
        <w:rPr>
          <w:b/>
        </w:rPr>
      </w:pPr>
      <w:r>
        <w:rPr>
          <w:b/>
        </w:rPr>
        <w:t>Epoxy Dowel Pile Splice Evaluation</w:t>
      </w:r>
    </w:p>
    <w:p w14:paraId="68EEC9BD" w14:textId="77777777" w:rsidR="0049527D" w:rsidRPr="00BE3A9E" w:rsidRDefault="0049527D" w:rsidP="0049527D">
      <w:pPr>
        <w:jc w:val="center"/>
      </w:pPr>
    </w:p>
    <w:p w14:paraId="2BBE57B7" w14:textId="77777777" w:rsidR="0049527D" w:rsidRDefault="0049527D" w:rsidP="0049527D">
      <w:r w:rsidRPr="00BE3A9E">
        <w:t>This request is open to Florida universities with an executed Master University Agreement on file with the Florida Department of Transportation.</w:t>
      </w:r>
    </w:p>
    <w:p w14:paraId="4037CB37" w14:textId="77777777" w:rsidR="0049527D" w:rsidRPr="00BE3A9E" w:rsidRDefault="0049527D" w:rsidP="0049527D">
      <w:r>
        <w:t>D</w:t>
      </w:r>
      <w:r w:rsidRPr="00BE3A9E">
        <w:t>etails of the Services are described in Exhibit “A”, Scope of Services, attached.</w:t>
      </w:r>
    </w:p>
    <w:p w14:paraId="377BDE9D" w14:textId="77777777" w:rsidR="0049527D" w:rsidRPr="00BE3A9E" w:rsidRDefault="0049527D" w:rsidP="0049527D">
      <w:r w:rsidRPr="00BE3A9E">
        <w:t xml:space="preserve">The basis form of Agreement shall be a task work order issued under the Master University Agreement by the Research Center. </w:t>
      </w:r>
    </w:p>
    <w:p w14:paraId="2617FA83" w14:textId="3181A1CE" w:rsidR="0049527D" w:rsidRPr="00BE3A9E" w:rsidRDefault="0049527D" w:rsidP="0049527D">
      <w:r w:rsidRPr="00BE3A9E">
        <w:t>The maximum amount of funding available is $</w:t>
      </w:r>
      <w:r>
        <w:t>300,000.00</w:t>
      </w:r>
      <w:r w:rsidRPr="00BE3A9E">
        <w:t xml:space="preserve"> and the anticipated timeframe for the project is </w:t>
      </w:r>
      <w:r>
        <w:t>30</w:t>
      </w:r>
      <w:r w:rsidRPr="00BE3A9E">
        <w:t xml:space="preserve"> months.</w:t>
      </w:r>
    </w:p>
    <w:p w14:paraId="00F24664" w14:textId="77777777" w:rsidR="0049527D" w:rsidRPr="00BE3A9E" w:rsidRDefault="0049527D" w:rsidP="0049527D">
      <w:pPr>
        <w:rPr>
          <w:b/>
        </w:rPr>
      </w:pPr>
      <w:r w:rsidRPr="00BE3A9E">
        <w:rPr>
          <w:b/>
        </w:rPr>
        <w:t>Proposal Format Instructions:</w:t>
      </w:r>
    </w:p>
    <w:p w14:paraId="698312CA" w14:textId="77777777" w:rsidR="0049527D" w:rsidRDefault="0049527D" w:rsidP="0049527D">
      <w:pPr>
        <w:pStyle w:val="ListParagraph"/>
        <w:numPr>
          <w:ilvl w:val="0"/>
          <w:numId w:val="5"/>
        </w:numPr>
      </w:pPr>
      <w:r w:rsidRPr="00BE3A9E">
        <w:t>The University is encouraged to limit the propos</w:t>
      </w:r>
      <w:r>
        <w:t>al to no more than 3</w:t>
      </w:r>
      <w:r w:rsidRPr="00BE3A9E">
        <w:t>0 pages.</w:t>
      </w:r>
      <w:r>
        <w:t xml:space="preserve">  The cover </w:t>
      </w:r>
      <w:r w:rsidRPr="00BE3A9E">
        <w:t>page should contain the contact information for an Administrative contact and the Principal Investigator.</w:t>
      </w:r>
      <w:r>
        <w:t xml:space="preserve">  </w:t>
      </w:r>
    </w:p>
    <w:p w14:paraId="6474AC85" w14:textId="77777777" w:rsidR="0049527D" w:rsidRDefault="0049527D" w:rsidP="0049527D">
      <w:pPr>
        <w:pStyle w:val="ListParagraph"/>
        <w:ind w:left="1440"/>
      </w:pPr>
    </w:p>
    <w:p w14:paraId="6B0B4726" w14:textId="77777777" w:rsidR="0049527D" w:rsidRPr="00BE3A9E" w:rsidRDefault="0049527D" w:rsidP="0049527D">
      <w:pPr>
        <w:pStyle w:val="ListParagraph"/>
        <w:numPr>
          <w:ilvl w:val="0"/>
          <w:numId w:val="5"/>
        </w:numPr>
      </w:pPr>
      <w:r>
        <w:t>Provide an Executive Summary, written in non-technical language describing capabilities and approaches for accomplishing the services.</w:t>
      </w:r>
    </w:p>
    <w:p w14:paraId="2AB57F08" w14:textId="450C734A" w:rsidR="0049527D" w:rsidRPr="00BE3A9E" w:rsidRDefault="0049527D" w:rsidP="0049527D">
      <w:pPr>
        <w:ind w:left="1440" w:hanging="720"/>
      </w:pPr>
      <w:r w:rsidRPr="00BE3A9E">
        <w:t>I</w:t>
      </w:r>
      <w:r>
        <w:t>I</w:t>
      </w:r>
      <w:r w:rsidRPr="00BE3A9E">
        <w:t xml:space="preserve">I. </w:t>
      </w:r>
      <w:r w:rsidRPr="00BE3A9E">
        <w:tab/>
        <w:t xml:space="preserve">Provide a Management Plan which explains the </w:t>
      </w:r>
      <w:r w:rsidRPr="00BE3A9E">
        <w:tab/>
        <w:t>functions and responsibilities of each key person</w:t>
      </w:r>
      <w:r>
        <w:t xml:space="preserve"> and their experience developing and/or conducting research to support epoxy dowel pile splice evaluation.</w:t>
      </w:r>
    </w:p>
    <w:p w14:paraId="0FD7240F" w14:textId="53EA664A" w:rsidR="0049527D" w:rsidRPr="00BE3A9E" w:rsidRDefault="0049527D" w:rsidP="00552524">
      <w:pPr>
        <w:ind w:left="1440" w:hanging="720"/>
      </w:pPr>
      <w:r w:rsidRPr="00BE3A9E">
        <w:t>I</w:t>
      </w:r>
      <w:r>
        <w:t>V</w:t>
      </w:r>
      <w:r w:rsidRPr="00BE3A9E">
        <w:t xml:space="preserve">.  </w:t>
      </w:r>
      <w:r w:rsidRPr="00BE3A9E">
        <w:tab/>
        <w:t>Provide</w:t>
      </w:r>
      <w:r>
        <w:t xml:space="preserve"> a Technical Plan which demonstrates knowledge of the subject to inc</w:t>
      </w:r>
      <w:r w:rsidR="00552524">
        <w:t xml:space="preserve">lude: Mechanics and design of prestressed concrete piling with traditional Carbon-Steel, High-Strength </w:t>
      </w:r>
      <w:r w:rsidR="001C4AFE">
        <w:t xml:space="preserve">Stainless </w:t>
      </w:r>
      <w:r w:rsidR="00552524">
        <w:t>Steel, and Carbon-FRP stands and Glass-</w:t>
      </w:r>
      <w:r w:rsidR="001C4AFE">
        <w:t xml:space="preserve">FRP </w:t>
      </w:r>
      <w:r w:rsidR="00552524">
        <w:t>reinforcing.  Mechanics and design of adhesive bonded dowels. Design code requirements for prestressed and non-prestressed concrete elements (FDOT SDG &amp; FRPD, AASHTO BDS, etc</w:t>
      </w:r>
      <w:r w:rsidR="006137FA">
        <w:t>.</w:t>
      </w:r>
      <w:r w:rsidR="00552524">
        <w:t>).  Identify any special software o</w:t>
      </w:r>
      <w:r w:rsidR="0083161E">
        <w:t>r</w:t>
      </w:r>
      <w:r w:rsidR="00552524">
        <w:t xml:space="preserve"> equipment that will be utilized to perform the work.  Discuss analysis and </w:t>
      </w:r>
      <w:r w:rsidR="00077E06">
        <w:t>d</w:t>
      </w:r>
      <w:r w:rsidR="00552524">
        <w:t xml:space="preserve">esign approach to include: Experience using </w:t>
      </w:r>
      <w:r w:rsidR="001C4AFE">
        <w:t>s</w:t>
      </w:r>
      <w:r w:rsidR="00552524">
        <w:t>train compatibility modeling software such as Response 2000 (Finite element software models or procedures will not be considered for final deliverable tools). Experience developing strain compatibility modeling with Mathcad worksheets.</w:t>
      </w:r>
    </w:p>
    <w:p w14:paraId="4BA185E5" w14:textId="37D6EB49" w:rsidR="0049527D" w:rsidRDefault="0049527D" w:rsidP="0049527D">
      <w:pPr>
        <w:ind w:left="1440" w:hanging="720"/>
      </w:pPr>
      <w:r w:rsidRPr="00BE3A9E">
        <w:t>V.</w:t>
      </w:r>
      <w:r w:rsidRPr="00BE3A9E">
        <w:tab/>
      </w:r>
      <w:r>
        <w:t xml:space="preserve">Provide a Work Plan with estimated project hours by skill classification. </w:t>
      </w:r>
    </w:p>
    <w:p w14:paraId="0E9A82B4" w14:textId="77777777" w:rsidR="0049527D" w:rsidRPr="006614FD" w:rsidRDefault="0049527D" w:rsidP="0049527D">
      <w:pPr>
        <w:rPr>
          <w:b/>
        </w:rPr>
      </w:pPr>
      <w:r>
        <w:rPr>
          <w:b/>
        </w:rPr>
        <w:t>Price Format Instructions:</w:t>
      </w:r>
    </w:p>
    <w:p w14:paraId="5894E511" w14:textId="77777777" w:rsidR="0049527D" w:rsidRDefault="0049527D" w:rsidP="0049527D">
      <w:pPr>
        <w:ind w:left="1440" w:hanging="720"/>
      </w:pPr>
      <w:r>
        <w:t>I</w:t>
      </w:r>
      <w:r w:rsidRPr="00BE3A9E">
        <w:t>.</w:t>
      </w:r>
      <w:r w:rsidRPr="00BE3A9E">
        <w:tab/>
        <w:t xml:space="preserve">The Price information shall be submitted </w:t>
      </w:r>
      <w:r>
        <w:t xml:space="preserve">separately </w:t>
      </w:r>
      <w:r w:rsidRPr="00BE3A9E">
        <w:t xml:space="preserve">on the form provided and </w:t>
      </w:r>
      <w:r>
        <w:t xml:space="preserve">a </w:t>
      </w:r>
      <w:r w:rsidRPr="00BE3A9E">
        <w:t xml:space="preserve">detailed </w:t>
      </w:r>
      <w:r>
        <w:t>budget</w:t>
      </w:r>
      <w:r w:rsidRPr="00BE3A9E">
        <w:t xml:space="preserve"> </w:t>
      </w:r>
      <w:r>
        <w:t xml:space="preserve">to </w:t>
      </w:r>
      <w:r w:rsidRPr="00BE3A9E">
        <w:t>support the lump sum amounts identified for each deliverable.</w:t>
      </w:r>
      <w:r>
        <w:t xml:space="preserve">  Indirect cost </w:t>
      </w:r>
      <w:r w:rsidRPr="00BE3A9E">
        <w:t>is limited to 10%.</w:t>
      </w:r>
    </w:p>
    <w:p w14:paraId="1037C9CE" w14:textId="77777777" w:rsidR="0049527D" w:rsidRPr="00BE3A9E" w:rsidRDefault="0049527D" w:rsidP="0049527D">
      <w:pPr>
        <w:rPr>
          <w:b/>
        </w:rPr>
      </w:pPr>
      <w:r w:rsidRPr="00BE3A9E">
        <w:rPr>
          <w:b/>
        </w:rPr>
        <w:lastRenderedPageBreak/>
        <w:t>Proposal Evaluation:</w:t>
      </w:r>
    </w:p>
    <w:p w14:paraId="4745A912" w14:textId="77777777" w:rsidR="0049527D" w:rsidRPr="00BE3A9E" w:rsidRDefault="0049527D" w:rsidP="0049527D">
      <w:r>
        <w:t xml:space="preserve">A Technical Review Committee will </w:t>
      </w:r>
      <w:r w:rsidRPr="00BE3A9E">
        <w:t xml:space="preserve">review and evaluate each proposal submitted. The Committee will evaluate each technical proposal and assign </w:t>
      </w:r>
      <w:r>
        <w:t>a Technical Score</w:t>
      </w:r>
      <w:r w:rsidRPr="00BE3A9E">
        <w:t xml:space="preserve"> based on the criteria identified below.</w:t>
      </w:r>
    </w:p>
    <w:p w14:paraId="5673EB15" w14:textId="13815F1B" w:rsidR="0049527D" w:rsidRDefault="0049527D" w:rsidP="0049527D">
      <w:r w:rsidRPr="00BE3A9E">
        <w:tab/>
      </w:r>
      <w:r w:rsidRPr="00BE3A9E">
        <w:tab/>
      </w:r>
      <w:r w:rsidRPr="00BE3A9E">
        <w:tab/>
      </w:r>
      <w:r w:rsidR="00552524">
        <w:t>Executive Summary</w:t>
      </w:r>
      <w:r w:rsidR="00552524">
        <w:tab/>
      </w:r>
      <w:r w:rsidR="00552524">
        <w:tab/>
        <w:t>20</w:t>
      </w:r>
      <w:r>
        <w:t xml:space="preserve"> points</w:t>
      </w:r>
    </w:p>
    <w:p w14:paraId="380E72C6" w14:textId="2A999FE9" w:rsidR="0049527D" w:rsidRPr="00BE3A9E" w:rsidRDefault="00552524" w:rsidP="0049527D">
      <w:pPr>
        <w:ind w:left="1440" w:firstLine="720"/>
      </w:pPr>
      <w:r>
        <w:t>Management Plan</w:t>
      </w:r>
      <w:r>
        <w:tab/>
      </w:r>
      <w:r>
        <w:tab/>
        <w:t>15</w:t>
      </w:r>
      <w:r w:rsidR="0049527D" w:rsidRPr="00BE3A9E">
        <w:t xml:space="preserve"> points</w:t>
      </w:r>
    </w:p>
    <w:p w14:paraId="1D55F039" w14:textId="689F9D95" w:rsidR="0049527D" w:rsidRDefault="0049527D" w:rsidP="0049527D">
      <w:r w:rsidRPr="00BE3A9E">
        <w:tab/>
      </w:r>
      <w:r w:rsidRPr="00BE3A9E">
        <w:tab/>
      </w:r>
      <w:r w:rsidRPr="00BE3A9E">
        <w:tab/>
        <w:t>Technical Plan</w:t>
      </w:r>
      <w:r w:rsidRPr="00BE3A9E">
        <w:tab/>
      </w:r>
      <w:r w:rsidRPr="00BE3A9E">
        <w:tab/>
      </w:r>
      <w:r w:rsidRPr="00BE3A9E">
        <w:tab/>
      </w:r>
      <w:r w:rsidR="00552524">
        <w:t>50</w:t>
      </w:r>
      <w:r w:rsidRPr="00BE3A9E">
        <w:t xml:space="preserve"> points</w:t>
      </w:r>
    </w:p>
    <w:p w14:paraId="04ED6977" w14:textId="7D4243EF" w:rsidR="0049527D" w:rsidRPr="00BE3A9E" w:rsidRDefault="0049527D" w:rsidP="0049527D">
      <w:r>
        <w:tab/>
      </w:r>
      <w:r>
        <w:tab/>
      </w:r>
      <w:r>
        <w:tab/>
        <w:t>Work Plan</w:t>
      </w:r>
      <w:r>
        <w:tab/>
      </w:r>
      <w:r>
        <w:tab/>
      </w:r>
      <w:r>
        <w:tab/>
      </w:r>
      <w:r w:rsidR="00552524">
        <w:t>15</w:t>
      </w:r>
      <w:r>
        <w:t xml:space="preserve"> points</w:t>
      </w:r>
    </w:p>
    <w:p w14:paraId="22F3BAE5" w14:textId="77777777" w:rsidR="0049527D" w:rsidRPr="00BE3A9E" w:rsidRDefault="0049527D" w:rsidP="0049527D">
      <w:r w:rsidRPr="00BE3A9E">
        <w:tab/>
      </w:r>
      <w:r w:rsidRPr="00BE3A9E">
        <w:tab/>
      </w:r>
      <w:r w:rsidRPr="00BE3A9E">
        <w:tab/>
      </w:r>
    </w:p>
    <w:p w14:paraId="7B55B3A9" w14:textId="77777777" w:rsidR="0049527D" w:rsidRPr="006614FD" w:rsidRDefault="0049527D" w:rsidP="0049527D">
      <w:pPr>
        <w:rPr>
          <w:b/>
        </w:rPr>
      </w:pPr>
      <w:r>
        <w:rPr>
          <w:b/>
        </w:rPr>
        <w:t>Price Evaluation</w:t>
      </w:r>
    </w:p>
    <w:p w14:paraId="21DA5DBF" w14:textId="646E9C2F" w:rsidR="0049527D" w:rsidRDefault="0049527D" w:rsidP="0049527D">
      <w:r>
        <w:t>The</w:t>
      </w:r>
      <w:r w:rsidR="009879EA">
        <w:t xml:space="preserve"> Research Center will view the p</w:t>
      </w:r>
      <w:r>
        <w:t>rice information and assign points based on price evaluation formula.  The criteria for price evaluation shall be based upon the following formula:</w:t>
      </w:r>
    </w:p>
    <w:p w14:paraId="514B2BE5" w14:textId="77777777" w:rsidR="0049527D" w:rsidRDefault="0049527D" w:rsidP="0049527D">
      <w:r>
        <w:t>(Low Price/Proposer’s Price) x Price Points = Proposer’s Awarded Points</w:t>
      </w:r>
    </w:p>
    <w:p w14:paraId="4BDFE348" w14:textId="77777777" w:rsidR="0049527D" w:rsidRDefault="0049527D" w:rsidP="0049527D">
      <w:r>
        <w:tab/>
      </w:r>
      <w:r>
        <w:tab/>
      </w:r>
      <w:r>
        <w:tab/>
        <w:t>Price</w:t>
      </w:r>
      <w:r>
        <w:tab/>
      </w:r>
      <w:r>
        <w:tab/>
      </w:r>
      <w:r>
        <w:tab/>
      </w:r>
      <w:r>
        <w:tab/>
        <w:t>10 points</w:t>
      </w:r>
    </w:p>
    <w:p w14:paraId="2F5B7A4F" w14:textId="77777777" w:rsidR="0049527D" w:rsidRDefault="0049527D" w:rsidP="0049527D"/>
    <w:p w14:paraId="63700216" w14:textId="63BBA7AC" w:rsidR="0049527D" w:rsidRPr="00E6441E" w:rsidRDefault="0049527D" w:rsidP="0049527D">
      <w:pPr>
        <w:rPr>
          <w:b/>
        </w:rPr>
      </w:pPr>
      <w:r w:rsidRPr="00E6441E">
        <w:rPr>
          <w:b/>
        </w:rPr>
        <w:t xml:space="preserve">Technical Questions are due by 3:00 PM on </w:t>
      </w:r>
      <w:r w:rsidR="001F68E0">
        <w:rPr>
          <w:b/>
        </w:rPr>
        <w:t>November 1</w:t>
      </w:r>
      <w:r w:rsidRPr="00E6441E">
        <w:rPr>
          <w:b/>
        </w:rPr>
        <w:t>, 2018</w:t>
      </w:r>
    </w:p>
    <w:p w14:paraId="5B0CFA94" w14:textId="77777777" w:rsidR="0049527D" w:rsidRDefault="0049527D" w:rsidP="0049527D">
      <w:r>
        <w:t xml:space="preserve">Technical questions should be submitted to </w:t>
      </w:r>
      <w:hyperlink r:id="rId8" w:history="1">
        <w:r w:rsidRPr="00004CAC">
          <w:rPr>
            <w:rStyle w:val="Hyperlink"/>
          </w:rPr>
          <w:t>patti.brannon@dot.state.fl.us</w:t>
        </w:r>
      </w:hyperlink>
      <w:r>
        <w:t xml:space="preserve"> with the subject line</w:t>
      </w:r>
    </w:p>
    <w:p w14:paraId="1BF5F1E2" w14:textId="38B86988" w:rsidR="0049527D" w:rsidRDefault="0049527D" w:rsidP="0049527D">
      <w:r>
        <w:t>RFRP-19-00</w:t>
      </w:r>
      <w:r w:rsidR="001F68E0">
        <w:t>2</w:t>
      </w:r>
      <w:r>
        <w:t xml:space="preserve"> Technical Questions</w:t>
      </w:r>
    </w:p>
    <w:p w14:paraId="454D3714" w14:textId="77777777" w:rsidR="0049527D" w:rsidRPr="00BE3A9E" w:rsidRDefault="0049527D" w:rsidP="0049527D">
      <w:pPr>
        <w:rPr>
          <w:b/>
        </w:rPr>
      </w:pPr>
      <w:r w:rsidRPr="00BE3A9E">
        <w:rPr>
          <w:b/>
        </w:rPr>
        <w:t>PLEASE EMAIL PROPOSALS TO:</w:t>
      </w:r>
    </w:p>
    <w:p w14:paraId="3E46DB26" w14:textId="77777777" w:rsidR="0049527D" w:rsidRPr="00BE3A9E" w:rsidRDefault="0049527D" w:rsidP="0049527D">
      <w:r w:rsidRPr="00BE3A9E">
        <w:t xml:space="preserve">Patti Brannon at </w:t>
      </w:r>
      <w:hyperlink r:id="rId9" w:history="1">
        <w:r w:rsidRPr="00BE3A9E">
          <w:rPr>
            <w:rStyle w:val="Hyperlink"/>
          </w:rPr>
          <w:t>patti.brannon@dot.state.fl.us</w:t>
        </w:r>
      </w:hyperlink>
    </w:p>
    <w:p w14:paraId="3F521553" w14:textId="1A5004E3" w:rsidR="0049527D" w:rsidRPr="00BE3A9E" w:rsidRDefault="0049527D" w:rsidP="0049527D">
      <w:r w:rsidRPr="00BE3A9E">
        <w:t xml:space="preserve">Include in the subject line the </w:t>
      </w:r>
      <w:r>
        <w:t>following information:   RFRP-19</w:t>
      </w:r>
      <w:r w:rsidRPr="00BE3A9E">
        <w:t>-00</w:t>
      </w:r>
      <w:r w:rsidR="001F68E0">
        <w:t>2</w:t>
      </w:r>
      <w:r>
        <w:t xml:space="preserve"> </w:t>
      </w:r>
      <w:r w:rsidR="001F68E0">
        <w:t xml:space="preserve">Epoxy </w:t>
      </w:r>
      <w:r w:rsidR="00120894">
        <w:t>D</w:t>
      </w:r>
      <w:r w:rsidR="001F68E0">
        <w:t>owel Pile Splice Evaluation</w:t>
      </w:r>
    </w:p>
    <w:p w14:paraId="4B08E6CC" w14:textId="30D26269" w:rsidR="0049527D" w:rsidRPr="00044C2D" w:rsidRDefault="0049527D" w:rsidP="0049527D">
      <w:r>
        <w:rPr>
          <w:b/>
        </w:rPr>
        <w:t>PROPOSAL ARE DUE BY 5:00 PM ON</w:t>
      </w:r>
      <w:r w:rsidR="001F68E0">
        <w:rPr>
          <w:b/>
        </w:rPr>
        <w:t xml:space="preserve"> DECEMBER 20</w:t>
      </w:r>
      <w:r>
        <w:rPr>
          <w:b/>
        </w:rPr>
        <w:t>, 2018</w:t>
      </w:r>
      <w:r w:rsidRPr="00BE3A9E">
        <w:rPr>
          <w:b/>
        </w:rPr>
        <w:t>.</w:t>
      </w:r>
      <w:r>
        <w:rPr>
          <w:b/>
        </w:rPr>
        <w:t xml:space="preserve">  </w:t>
      </w:r>
      <w:r>
        <w:t>Proposals received after this date and time will not be accepted.</w:t>
      </w:r>
    </w:p>
    <w:p w14:paraId="2F8AEB30" w14:textId="7658BDF1" w:rsidR="0049527D" w:rsidRPr="00BE3A9E" w:rsidRDefault="0049527D" w:rsidP="0049527D">
      <w:r w:rsidRPr="00BE3A9E">
        <w:t>The Research Center will notify all proposers of the final decision</w:t>
      </w:r>
      <w:r>
        <w:t xml:space="preserve"> on January 1</w:t>
      </w:r>
      <w:r w:rsidR="001F68E0">
        <w:t>7</w:t>
      </w:r>
      <w:r>
        <w:t>, 2019</w:t>
      </w:r>
      <w:r w:rsidRPr="00BE3A9E">
        <w:t>.</w:t>
      </w:r>
    </w:p>
    <w:p w14:paraId="7F6D6A6C" w14:textId="77777777" w:rsidR="0049527D" w:rsidRPr="00BE3A9E" w:rsidRDefault="0049527D" w:rsidP="0049527D">
      <w:pPr>
        <w:rPr>
          <w:b/>
        </w:rPr>
      </w:pPr>
      <w:r w:rsidRPr="00BE3A9E">
        <w:rPr>
          <w:b/>
        </w:rPr>
        <w:t>Special Notes:</w:t>
      </w:r>
    </w:p>
    <w:p w14:paraId="2398B735" w14:textId="77777777" w:rsidR="0049527D" w:rsidRPr="00BE3A9E" w:rsidRDefault="0049527D" w:rsidP="0049527D">
      <w:pPr>
        <w:rPr>
          <w:b/>
        </w:rPr>
      </w:pPr>
      <w:r w:rsidRPr="00BE3A9E">
        <w:rPr>
          <w:b/>
        </w:rPr>
        <w:t>Proposal will be rejected if more than one proposal is received from a University.</w:t>
      </w:r>
    </w:p>
    <w:p w14:paraId="34B93D67" w14:textId="77777777" w:rsidR="0049527D" w:rsidRPr="00BE3A9E" w:rsidRDefault="0049527D" w:rsidP="0049527D">
      <w:pPr>
        <w:rPr>
          <w:b/>
        </w:rPr>
      </w:pPr>
      <w:r w:rsidRPr="00BE3A9E">
        <w:rPr>
          <w:b/>
        </w:rPr>
        <w:t>The Research Center intends to award the contract to the responsible and responsive proposer whose proposal is determined to be the most advantageous to the Department.</w:t>
      </w:r>
    </w:p>
    <w:p w14:paraId="41756765" w14:textId="77777777" w:rsidR="0049527D" w:rsidRPr="00BE3A9E" w:rsidRDefault="0049527D" w:rsidP="0049527D">
      <w:r w:rsidRPr="00BE3A9E">
        <w:t xml:space="preserve">Any questions related to this request should be directed to Patti Brannon at </w:t>
      </w:r>
      <w:hyperlink r:id="rId10" w:history="1">
        <w:r w:rsidRPr="00BE3A9E">
          <w:rPr>
            <w:rStyle w:val="Hyperlink"/>
          </w:rPr>
          <w:t>patti.brannon@dot.state.fl.us</w:t>
        </w:r>
      </w:hyperlink>
      <w:r w:rsidRPr="00BE3A9E">
        <w:t xml:space="preserve"> or (850) 414-4616.</w:t>
      </w:r>
    </w:p>
    <w:p w14:paraId="720E77B5" w14:textId="15B56951" w:rsidR="00F778C4" w:rsidRDefault="0049527D" w:rsidP="00F778C4">
      <w:pPr>
        <w:jc w:val="center"/>
        <w:rPr>
          <w:b/>
        </w:rPr>
      </w:pPr>
      <w:r w:rsidRPr="00BE3A9E">
        <w:br w:type="page"/>
      </w:r>
      <w:r w:rsidR="00BC050B" w:rsidRPr="003D0253">
        <w:rPr>
          <w:b/>
        </w:rPr>
        <w:lastRenderedPageBreak/>
        <w:t>Exhibit A – Scope of Service</w:t>
      </w:r>
      <w:bookmarkStart w:id="0" w:name="_Hlk525544794"/>
    </w:p>
    <w:p w14:paraId="5684FFDF" w14:textId="0F56051A" w:rsidR="00BC050B" w:rsidRPr="00F778C4" w:rsidRDefault="009B52D1" w:rsidP="00F778C4">
      <w:pPr>
        <w:jc w:val="center"/>
        <w:rPr>
          <w:b/>
        </w:rPr>
      </w:pPr>
      <w:r w:rsidRPr="00FC4A10">
        <w:rPr>
          <w:u w:val="single"/>
        </w:rPr>
        <w:t>Epoxy Dowel Pile Splice Evaluation</w:t>
      </w:r>
      <w:bookmarkEnd w:id="0"/>
    </w:p>
    <w:p w14:paraId="25811E71" w14:textId="77777777" w:rsidR="00BC050B" w:rsidRDefault="00BC050B" w:rsidP="00450F6D">
      <w:pPr>
        <w:jc w:val="center"/>
      </w:pPr>
    </w:p>
    <w:p w14:paraId="2DD69846" w14:textId="74E93CBC" w:rsidR="00756DA1" w:rsidRPr="00E7552E" w:rsidRDefault="00E7552E">
      <w:pPr>
        <w:rPr>
          <w:b/>
          <w:u w:val="single"/>
        </w:rPr>
      </w:pPr>
      <w:r w:rsidRPr="00E7552E">
        <w:rPr>
          <w:b/>
          <w:u w:val="single"/>
        </w:rPr>
        <w:t>Background Statement</w:t>
      </w:r>
    </w:p>
    <w:p w14:paraId="35AC12E5" w14:textId="1BA996AD" w:rsidR="00450F6D" w:rsidRDefault="00450F6D">
      <w:r w:rsidRPr="00450F6D">
        <w:t>The Department has implemented innovative corrosion resistant materials for pile foundations within the splash zone of bridge substructures. Currently, there is minimal understanding on the performance and behavior of splicing these piles with an epoxy dowel splice. To properly develop and utilize these piles, research is required to better understand the performance and behavior such that refinements can be made to the Standard Plans (Index 455</w:t>
      </w:r>
      <w:r w:rsidR="00373A1F">
        <w:t>-series</w:t>
      </w:r>
      <w:r w:rsidRPr="00450F6D">
        <w:t>).  This research would also verify and validate the behavior of the existing pile splice details for the traditional carbon steel piles as a comparison.  The materials that would be utilized are carbon steel, high</w:t>
      </w:r>
      <w:r w:rsidR="001C4AFE">
        <w:t>-</w:t>
      </w:r>
      <w:r w:rsidRPr="00450F6D">
        <w:t>strength stainless steel (HSSS), carbon fiber</w:t>
      </w:r>
      <w:r w:rsidR="001C4AFE">
        <w:t>-</w:t>
      </w:r>
      <w:r w:rsidRPr="00450F6D">
        <w:t>reinforced polymer (CFRP), and glass fiber</w:t>
      </w:r>
      <w:r w:rsidR="001C4AFE">
        <w:t>-</w:t>
      </w:r>
      <w:r w:rsidRPr="00450F6D">
        <w:t xml:space="preserve">reinforced polymer (GFRP).  The flexural behavior will be the primary item for evaluation.  </w:t>
      </w:r>
    </w:p>
    <w:p w14:paraId="02F026D6" w14:textId="77777777" w:rsidR="009879EA" w:rsidRDefault="009879EA"/>
    <w:p w14:paraId="3B3CF23E" w14:textId="70D4FAF2" w:rsidR="00E7552E" w:rsidRPr="00E7552E" w:rsidRDefault="00E7552E">
      <w:pPr>
        <w:rPr>
          <w:b/>
          <w:u w:val="single"/>
        </w:rPr>
      </w:pPr>
      <w:r w:rsidRPr="00E7552E">
        <w:rPr>
          <w:b/>
          <w:u w:val="single"/>
        </w:rPr>
        <w:t>Project Objectives</w:t>
      </w:r>
    </w:p>
    <w:p w14:paraId="7853F91E" w14:textId="610D1FC4" w:rsidR="00450F6D" w:rsidRDefault="0027234D" w:rsidP="00450F6D">
      <w:r>
        <w:t>The objective</w:t>
      </w:r>
      <w:r w:rsidR="00406173">
        <w:t xml:space="preserve"> of this research </w:t>
      </w:r>
      <w:r w:rsidR="008C0476">
        <w:t xml:space="preserve">project </w:t>
      </w:r>
      <w:r w:rsidR="00406173">
        <w:t xml:space="preserve">is to </w:t>
      </w:r>
      <w:r w:rsidR="00450F6D">
        <w:t xml:space="preserve">quantify the effectiveness of the current pile splice details and develop </w:t>
      </w:r>
      <w:r w:rsidR="00373A1F">
        <w:t>cost-</w:t>
      </w:r>
      <w:r w:rsidR="00450F6D">
        <w:t>effective versions for corrosion-resistant piles.</w:t>
      </w:r>
    </w:p>
    <w:p w14:paraId="79986BC1" w14:textId="77777777" w:rsidR="008746B3" w:rsidRDefault="00450F6D" w:rsidP="00450F6D">
      <w:r w:rsidRPr="00450F6D">
        <w:t xml:space="preserve">This research </w:t>
      </w:r>
      <w:r>
        <w:t>should</w:t>
      </w:r>
      <w:r w:rsidRPr="00450F6D">
        <w:t xml:space="preserve"> provide a better understanding of the performance and behavior of spliced </w:t>
      </w:r>
      <w:r w:rsidR="00373A1F">
        <w:t xml:space="preserve">bearing </w:t>
      </w:r>
      <w:r w:rsidRPr="00450F6D">
        <w:t xml:space="preserve">piles along with providing a refined design that will be incorporated within the FDOT </w:t>
      </w:r>
      <w:r w:rsidRPr="00373A1F">
        <w:rPr>
          <w:b/>
          <w:i/>
        </w:rPr>
        <w:t>Standard Plans</w:t>
      </w:r>
      <w:r w:rsidRPr="00450F6D">
        <w:t xml:space="preserve"> (Index 455</w:t>
      </w:r>
      <w:r w:rsidR="00373A1F">
        <w:t>-series</w:t>
      </w:r>
      <w:r w:rsidRPr="00450F6D">
        <w:t>).  Without this research, the performance of a splice</w:t>
      </w:r>
      <w:r w:rsidR="00E805EF">
        <w:t>d</w:t>
      </w:r>
      <w:r w:rsidRPr="00450F6D">
        <w:t xml:space="preserve"> pile will be unknown and may limit the implementation of corrosion resistant piles</w:t>
      </w:r>
      <w:r>
        <w:t xml:space="preserve"> where splicing is required</w:t>
      </w:r>
      <w:r w:rsidRPr="00450F6D">
        <w:t>.</w:t>
      </w:r>
    </w:p>
    <w:p w14:paraId="09AFBE10" w14:textId="7DE106AA" w:rsidR="00937A4B" w:rsidRDefault="0061311F" w:rsidP="00450F6D">
      <w:r>
        <w:t>E</w:t>
      </w:r>
      <w:r w:rsidR="00603FBD">
        <w:t xml:space="preserve">xperimental </w:t>
      </w:r>
      <w:r>
        <w:t xml:space="preserve">testing will be performed </w:t>
      </w:r>
      <w:r w:rsidR="00603FBD">
        <w:t>at the FDOT Structures Research Center</w:t>
      </w:r>
      <w:r w:rsidR="005F264B">
        <w:t xml:space="preserve"> (SRC)</w:t>
      </w:r>
      <w:r w:rsidR="00603FBD">
        <w:t>.</w:t>
      </w:r>
      <w:r w:rsidR="0014695F">
        <w:t xml:space="preserve"> Coordination with the FDOT Project Manager (PM) will occur </w:t>
      </w:r>
      <w:r w:rsidR="00BB4AD7">
        <w:t xml:space="preserve">during Tasks 3 and 4 to ensure the </w:t>
      </w:r>
      <w:r w:rsidR="0014695F">
        <w:t xml:space="preserve">specimen </w:t>
      </w:r>
      <w:r w:rsidR="00BB4AD7">
        <w:t xml:space="preserve">design, fabrication, </w:t>
      </w:r>
      <w:r w:rsidR="0014695F">
        <w:t>and test setup</w:t>
      </w:r>
      <w:r w:rsidR="00BB4AD7">
        <w:t xml:space="preserve"> </w:t>
      </w:r>
      <w:r w:rsidR="0014695F">
        <w:t xml:space="preserve">is within the capabilities of the FDOT SRC. </w:t>
      </w:r>
      <w:r w:rsidR="00603FBD">
        <w:t>Any required prestressed concrete components shall be fabricated at a</w:t>
      </w:r>
      <w:r w:rsidR="00C162E4">
        <w:t>n</w:t>
      </w:r>
      <w:r w:rsidR="00603FBD">
        <w:t xml:space="preserve"> FDOT approved production facility</w:t>
      </w:r>
      <w:r w:rsidR="00C162E4">
        <w:t>.</w:t>
      </w:r>
      <w:r w:rsidR="00F87C83">
        <w:t xml:space="preserve"> </w:t>
      </w:r>
    </w:p>
    <w:p w14:paraId="0C6D5F6E" w14:textId="77777777" w:rsidR="001A34AD" w:rsidRDefault="001A34AD" w:rsidP="00557A5F">
      <w:pPr>
        <w:pStyle w:val="ListParagraph"/>
      </w:pPr>
    </w:p>
    <w:p w14:paraId="5E5F1CFF" w14:textId="77777777" w:rsidR="009E37B4" w:rsidRDefault="009E37B4" w:rsidP="009E37B4">
      <w:pPr>
        <w:rPr>
          <w:b/>
          <w:u w:val="single"/>
        </w:rPr>
      </w:pPr>
      <w:r>
        <w:rPr>
          <w:b/>
          <w:u w:val="single"/>
        </w:rPr>
        <w:t>Project Kickoff Teleconference</w:t>
      </w:r>
    </w:p>
    <w:p w14:paraId="47094E76" w14:textId="0AB6320E" w:rsidR="00557A97" w:rsidRPr="00557A97" w:rsidRDefault="009E37B4" w:rsidP="00557A97">
      <w:pPr>
        <w:rPr>
          <w:rFonts w:eastAsiaTheme="minorEastAsia"/>
          <w:sz w:val="21"/>
          <w:szCs w:val="21"/>
        </w:rPr>
      </w:pPr>
      <w:r>
        <w:t>The principal investigator will schedule a kickoff meeting that shall be held within the first 30 days of task work order execution.  The kickoff meeting will consist of a webinar at least 30 minutes in length.  The purpose of the meeting is to review the tasks, deliverables, deployment plan, timeline, and expected/anticipated project outcomes and their potential for implementation and benefits.  The principal investigator shall prepare a presentation following the template provided at</w:t>
      </w:r>
      <w:r w:rsidR="00557A97">
        <w:rPr>
          <w:rStyle w:val="Hyperlink"/>
        </w:rPr>
        <w:t xml:space="preserve"> </w:t>
      </w:r>
      <w:hyperlink r:id="rId11" w:history="1">
        <w:r w:rsidR="00557A97" w:rsidRPr="00557A97">
          <w:rPr>
            <w:rFonts w:eastAsiaTheme="minorEastAsia"/>
            <w:color w:val="0563C1" w:themeColor="hyperlink"/>
            <w:sz w:val="21"/>
            <w:szCs w:val="21"/>
            <w:u w:val="single"/>
          </w:rPr>
          <w:t>http://www.fdot.gov/research/Program_Information/Research.Performance/kickoff.meeting.pdf</w:t>
        </w:r>
      </w:hyperlink>
    </w:p>
    <w:p w14:paraId="7BB4D584" w14:textId="110CA602" w:rsidR="009E37B4" w:rsidRDefault="009E37B4" w:rsidP="009E37B4">
      <w:r>
        <w:t>The project manager, principal investigator, and research performance coordinator shall attend.  Other parties may be invited, if appropriate.</w:t>
      </w:r>
    </w:p>
    <w:p w14:paraId="5FFBFFE2" w14:textId="0266BE56" w:rsidR="009E37B4" w:rsidRPr="008B6209" w:rsidRDefault="00BD7674" w:rsidP="009E37B4">
      <w:pPr>
        <w:rPr>
          <w:b/>
          <w:u w:val="single"/>
        </w:rPr>
      </w:pPr>
      <w:r>
        <w:rPr>
          <w:b/>
          <w:u w:val="single"/>
        </w:rPr>
        <w:t>Anticipated</w:t>
      </w:r>
      <w:r w:rsidR="009E37B4" w:rsidRPr="008B6209">
        <w:rPr>
          <w:b/>
          <w:u w:val="single"/>
        </w:rPr>
        <w:t xml:space="preserve"> Tasks</w:t>
      </w:r>
      <w:r>
        <w:rPr>
          <w:b/>
          <w:u w:val="single"/>
        </w:rPr>
        <w:t xml:space="preserve"> and D</w:t>
      </w:r>
      <w:r w:rsidR="009E37B4" w:rsidRPr="008B6209">
        <w:rPr>
          <w:b/>
          <w:u w:val="single"/>
        </w:rPr>
        <w:t>eliverables:</w:t>
      </w:r>
    </w:p>
    <w:p w14:paraId="03FCBAC6" w14:textId="77777777" w:rsidR="00BD7674" w:rsidRPr="00BD7674" w:rsidRDefault="00707E55">
      <w:pPr>
        <w:rPr>
          <w:u w:val="single"/>
        </w:rPr>
      </w:pPr>
      <w:r w:rsidRPr="00BD7674">
        <w:rPr>
          <w:u w:val="single"/>
        </w:rPr>
        <w:lastRenderedPageBreak/>
        <w:t xml:space="preserve">Task </w:t>
      </w:r>
      <w:r w:rsidR="009E37B4" w:rsidRPr="00BD7674">
        <w:rPr>
          <w:u w:val="single"/>
        </w:rPr>
        <w:t>1</w:t>
      </w:r>
      <w:r w:rsidR="008B7EB0" w:rsidRPr="00BD7674">
        <w:rPr>
          <w:u w:val="single"/>
        </w:rPr>
        <w:t xml:space="preserve"> – </w:t>
      </w:r>
      <w:r w:rsidR="009E37B4" w:rsidRPr="00BD7674">
        <w:rPr>
          <w:u w:val="single"/>
        </w:rPr>
        <w:t xml:space="preserve">Literature </w:t>
      </w:r>
      <w:r w:rsidR="00557A97" w:rsidRPr="00BD7674">
        <w:rPr>
          <w:u w:val="single"/>
        </w:rPr>
        <w:t xml:space="preserve">review </w:t>
      </w:r>
    </w:p>
    <w:p w14:paraId="7BE8A32A" w14:textId="1B6C7889" w:rsidR="009E37B4" w:rsidRDefault="00BD7674">
      <w:r>
        <w:t xml:space="preserve">Perform an extensive literature review </w:t>
      </w:r>
      <w:r w:rsidR="00E805EF">
        <w:t xml:space="preserve">of </w:t>
      </w:r>
      <w:r w:rsidR="00450F6D">
        <w:t>epoxy dowelled spliced prestressed concrete pile systems that have been tested for mechanical performance under flexural loading</w:t>
      </w:r>
      <w:r>
        <w:t>.</w:t>
      </w:r>
    </w:p>
    <w:p w14:paraId="1423D255" w14:textId="70128C4E" w:rsidR="00E43CD0" w:rsidRDefault="00E43CD0">
      <w:r>
        <w:t xml:space="preserve">Deliverable 1 – </w:t>
      </w:r>
      <w:r w:rsidR="00557A97">
        <w:t xml:space="preserve">Upon completion of Task 1, the University will submit to the Research Center at </w:t>
      </w:r>
      <w:hyperlink r:id="rId12" w:history="1">
        <w:r w:rsidR="00557A97" w:rsidRPr="00365962">
          <w:rPr>
            <w:rStyle w:val="Hyperlink"/>
          </w:rPr>
          <w:t>research.center@dot.state.fl.us</w:t>
        </w:r>
      </w:hyperlink>
      <w:r w:rsidR="00557A97">
        <w:t xml:space="preserve"> a written report of the literature review.</w:t>
      </w:r>
    </w:p>
    <w:p w14:paraId="68ECBF6C" w14:textId="57A619B8" w:rsidR="00B11187" w:rsidRPr="00B11187" w:rsidRDefault="003E359E" w:rsidP="00410E12">
      <w:pPr>
        <w:rPr>
          <w:u w:val="single"/>
        </w:rPr>
      </w:pPr>
      <w:r>
        <w:rPr>
          <w:u w:val="single"/>
        </w:rPr>
        <w:t xml:space="preserve">Task 2 - Development of </w:t>
      </w:r>
      <w:r w:rsidR="00410E12" w:rsidRPr="00B11187">
        <w:rPr>
          <w:u w:val="single"/>
        </w:rPr>
        <w:t xml:space="preserve">GFRP Epoxy Dowel Pile Splice </w:t>
      </w:r>
      <w:r w:rsidR="00F20246" w:rsidRPr="00B11187">
        <w:rPr>
          <w:u w:val="single"/>
        </w:rPr>
        <w:t>Designs</w:t>
      </w:r>
    </w:p>
    <w:p w14:paraId="4981296F" w14:textId="7EA0BDC4" w:rsidR="00410E12" w:rsidRDefault="005B36B0" w:rsidP="00410E12">
      <w:r>
        <w:t>This task will focus on the d</w:t>
      </w:r>
      <w:r w:rsidR="00B11187">
        <w:t>evelopment of GFRP Epoxy Dowel Pile Splice Designs</w:t>
      </w:r>
      <w:r w:rsidR="00F20246">
        <w:t xml:space="preserve"> as</w:t>
      </w:r>
      <w:r w:rsidR="00410E12">
        <w:t xml:space="preserve"> alternative</w:t>
      </w:r>
      <w:r w:rsidR="00F20246">
        <w:t>s</w:t>
      </w:r>
      <w:r w:rsidR="00410E12">
        <w:t xml:space="preserve"> to the 18”x18” CFRP version of </w:t>
      </w:r>
      <w:r w:rsidR="00F20246">
        <w:t xml:space="preserve">both </w:t>
      </w:r>
      <w:r w:rsidR="00410E12">
        <w:t xml:space="preserve">the </w:t>
      </w:r>
      <w:r w:rsidR="00F20246">
        <w:t>“</w:t>
      </w:r>
      <w:r w:rsidR="00410E12">
        <w:t>Drivable Unforeseen</w:t>
      </w:r>
      <w:r w:rsidR="00F20246">
        <w:t>” and “Drivable Preplanned”</w:t>
      </w:r>
      <w:r w:rsidR="00410E12">
        <w:t xml:space="preserve"> </w:t>
      </w:r>
      <w:r w:rsidR="00157E21">
        <w:t>p</w:t>
      </w:r>
      <w:r w:rsidR="00410E12">
        <w:t xml:space="preserve">ile </w:t>
      </w:r>
      <w:r w:rsidR="00157E21">
        <w:t>s</w:t>
      </w:r>
      <w:r w:rsidR="00410E12">
        <w:t>plice</w:t>
      </w:r>
      <w:r w:rsidR="00F20246">
        <w:t>s</w:t>
      </w:r>
      <w:r w:rsidR="00410E12">
        <w:t xml:space="preserve"> shown on </w:t>
      </w:r>
      <w:r w:rsidR="00410E12" w:rsidRPr="004C0EC8">
        <w:rPr>
          <w:b/>
          <w:i/>
        </w:rPr>
        <w:t>Standard Plans</w:t>
      </w:r>
      <w:r w:rsidR="00410E12">
        <w:t xml:space="preserve"> </w:t>
      </w:r>
      <w:r w:rsidR="00410E12" w:rsidRPr="00F20246">
        <w:t xml:space="preserve">Index </w:t>
      </w:r>
      <w:hyperlink r:id="rId13" w:history="1">
        <w:r w:rsidR="00410E12" w:rsidRPr="00F20246">
          <w:rPr>
            <w:rStyle w:val="Hyperlink"/>
          </w:rPr>
          <w:t>455-102</w:t>
        </w:r>
      </w:hyperlink>
      <w:r w:rsidR="00F20246">
        <w:t xml:space="preserve"> and </w:t>
      </w:r>
      <w:hyperlink r:id="rId14" w:history="1">
        <w:r w:rsidR="00F20246" w:rsidRPr="00F20246">
          <w:rPr>
            <w:rStyle w:val="Hyperlink"/>
          </w:rPr>
          <w:t>455-118</w:t>
        </w:r>
      </w:hyperlink>
      <w:r w:rsidR="00F20246">
        <w:t xml:space="preserve"> </w:t>
      </w:r>
      <w:r w:rsidR="00410E12">
        <w:t>. Th</w:t>
      </w:r>
      <w:r w:rsidR="00E805EF">
        <w:t>ese</w:t>
      </w:r>
      <w:r w:rsidR="00410E12">
        <w:t xml:space="preserve"> pile splice</w:t>
      </w:r>
      <w:r w:rsidR="00E805EF">
        <w:t>s</w:t>
      </w:r>
      <w:r w:rsidR="00410E12">
        <w:t xml:space="preserve"> should develop the same flexural capacity as the 18”x18” </w:t>
      </w:r>
      <w:r w:rsidR="00157E21">
        <w:t>p</w:t>
      </w:r>
      <w:r w:rsidR="00410E12">
        <w:t xml:space="preserve">ile </w:t>
      </w:r>
      <w:r w:rsidR="00157E21">
        <w:t>s</w:t>
      </w:r>
      <w:r w:rsidR="00410E12">
        <w:t>plice</w:t>
      </w:r>
      <w:r w:rsidR="00E805EF">
        <w:t>s</w:t>
      </w:r>
      <w:r w:rsidR="00410E12">
        <w:t xml:space="preserve"> </w:t>
      </w:r>
      <w:r w:rsidR="00F20246">
        <w:t xml:space="preserve">shown on </w:t>
      </w:r>
      <w:r w:rsidR="00410E12">
        <w:t xml:space="preserve">Index </w:t>
      </w:r>
      <w:hyperlink r:id="rId15" w:history="1">
        <w:r w:rsidR="00410E12" w:rsidRPr="00F20246">
          <w:rPr>
            <w:rStyle w:val="Hyperlink"/>
          </w:rPr>
          <w:t>455-002</w:t>
        </w:r>
      </w:hyperlink>
      <w:r w:rsidR="00F20246">
        <w:t xml:space="preserve"> and </w:t>
      </w:r>
      <w:hyperlink r:id="rId16" w:history="1">
        <w:r w:rsidR="00F20246" w:rsidRPr="00F20246">
          <w:rPr>
            <w:rStyle w:val="Hyperlink"/>
          </w:rPr>
          <w:t>455-018</w:t>
        </w:r>
      </w:hyperlink>
      <w:r w:rsidR="00F20246">
        <w:t>.</w:t>
      </w:r>
    </w:p>
    <w:p w14:paraId="7B1F750E" w14:textId="77777777" w:rsidR="00410E12" w:rsidRDefault="00410E12" w:rsidP="00410E12">
      <w:r>
        <w:t xml:space="preserve">Deliverable 2 – Upon completion of Task 2, the University will submit to the Research Center at </w:t>
      </w:r>
      <w:hyperlink r:id="rId17" w:history="1">
        <w:r w:rsidRPr="00365962">
          <w:rPr>
            <w:rStyle w:val="Hyperlink"/>
          </w:rPr>
          <w:t>research.center@dot.state.fl.us</w:t>
        </w:r>
      </w:hyperlink>
      <w:r>
        <w:t xml:space="preserve"> a report to include:</w:t>
      </w:r>
    </w:p>
    <w:p w14:paraId="00DA87A3" w14:textId="794CDE43" w:rsidR="00410E12" w:rsidRDefault="00F20246" w:rsidP="006F0363">
      <w:pPr>
        <w:pStyle w:val="ListParagraph"/>
        <w:numPr>
          <w:ilvl w:val="0"/>
          <w:numId w:val="1"/>
        </w:numPr>
      </w:pPr>
      <w:r>
        <w:t xml:space="preserve">Design </w:t>
      </w:r>
      <w:r w:rsidR="00F32333">
        <w:t>c</w:t>
      </w:r>
      <w:r>
        <w:t xml:space="preserve">alculations for the GFRP Epoxy Dowel Pile Splice </w:t>
      </w:r>
      <w:r w:rsidR="00F32333">
        <w:t>c</w:t>
      </w:r>
      <w:r>
        <w:t>apacities;</w:t>
      </w:r>
    </w:p>
    <w:p w14:paraId="5A921AE8" w14:textId="34B7DFF0" w:rsidR="00410E12" w:rsidRDefault="00410E12" w:rsidP="00410E12">
      <w:pPr>
        <w:pStyle w:val="ListParagraph"/>
        <w:numPr>
          <w:ilvl w:val="0"/>
          <w:numId w:val="1"/>
        </w:numPr>
      </w:pPr>
      <w:r>
        <w:t xml:space="preserve">Detailed drawings depicting the design for </w:t>
      </w:r>
      <w:r w:rsidR="00F20246">
        <w:t>incorporation into the testing phase under Task 3 and 4</w:t>
      </w:r>
      <w:r>
        <w:t>.</w:t>
      </w:r>
    </w:p>
    <w:p w14:paraId="7C16DD21" w14:textId="77777777" w:rsidR="00BD7674" w:rsidRPr="00BD7674" w:rsidRDefault="009E37B4">
      <w:pPr>
        <w:rPr>
          <w:u w:val="single"/>
        </w:rPr>
      </w:pPr>
      <w:r w:rsidRPr="00BD7674">
        <w:rPr>
          <w:u w:val="single"/>
        </w:rPr>
        <w:t xml:space="preserve">Task </w:t>
      </w:r>
      <w:r w:rsidR="00410E12" w:rsidRPr="00BD7674">
        <w:rPr>
          <w:u w:val="single"/>
        </w:rPr>
        <w:t>3</w:t>
      </w:r>
      <w:r w:rsidRPr="00BD7674">
        <w:rPr>
          <w:u w:val="single"/>
        </w:rPr>
        <w:t xml:space="preserve"> - </w:t>
      </w:r>
      <w:r w:rsidR="008B7EB0" w:rsidRPr="00BD7674">
        <w:rPr>
          <w:u w:val="single"/>
        </w:rPr>
        <w:t xml:space="preserve">Development </w:t>
      </w:r>
      <w:r w:rsidR="0064759C" w:rsidRPr="00BD7674">
        <w:rPr>
          <w:u w:val="single"/>
        </w:rPr>
        <w:t xml:space="preserve">of </w:t>
      </w:r>
      <w:r w:rsidR="00F20246" w:rsidRPr="00BD7674">
        <w:rPr>
          <w:u w:val="single"/>
        </w:rPr>
        <w:t xml:space="preserve">Full-Scale </w:t>
      </w:r>
      <w:r w:rsidRPr="00BD7674">
        <w:rPr>
          <w:u w:val="single"/>
        </w:rPr>
        <w:t>Test S</w:t>
      </w:r>
      <w:r w:rsidR="00F20246" w:rsidRPr="00BD7674">
        <w:rPr>
          <w:u w:val="single"/>
        </w:rPr>
        <w:t>pecimen</w:t>
      </w:r>
      <w:r w:rsidRPr="00BD7674">
        <w:rPr>
          <w:u w:val="single"/>
        </w:rPr>
        <w:t xml:space="preserve"> Configuration and Loading </w:t>
      </w:r>
      <w:r w:rsidR="008B7EB0" w:rsidRPr="00BD7674">
        <w:rPr>
          <w:u w:val="single"/>
        </w:rPr>
        <w:t>Procedure</w:t>
      </w:r>
    </w:p>
    <w:p w14:paraId="7BC33285" w14:textId="11E81EE7" w:rsidR="00193A4C" w:rsidRDefault="00BD7674">
      <w:r>
        <w:t xml:space="preserve">Development of </w:t>
      </w:r>
      <w:r w:rsidR="00157E21">
        <w:t>f</w:t>
      </w:r>
      <w:r>
        <w:t>ull-</w:t>
      </w:r>
      <w:r w:rsidR="00157E21">
        <w:t>s</w:t>
      </w:r>
      <w:r>
        <w:t xml:space="preserve">cale </w:t>
      </w:r>
      <w:r w:rsidR="00157E21">
        <w:t>t</w:t>
      </w:r>
      <w:r>
        <w:t xml:space="preserve">est </w:t>
      </w:r>
      <w:r w:rsidR="00157E21">
        <w:t>s</w:t>
      </w:r>
      <w:r>
        <w:t xml:space="preserve">pecimen </w:t>
      </w:r>
      <w:r w:rsidR="00157E21">
        <w:t>c</w:t>
      </w:r>
      <w:r>
        <w:t xml:space="preserve">onfiguration and </w:t>
      </w:r>
      <w:r w:rsidR="00157E21">
        <w:t>l</w:t>
      </w:r>
      <w:r>
        <w:t xml:space="preserve">oading </w:t>
      </w:r>
      <w:r w:rsidR="00157E21">
        <w:t>p</w:t>
      </w:r>
      <w:r>
        <w:t>rocedure</w:t>
      </w:r>
      <w:r w:rsidR="00CA6FC4">
        <w:t xml:space="preserve"> </w:t>
      </w:r>
      <w:r w:rsidR="00076CB1">
        <w:t xml:space="preserve">to </w:t>
      </w:r>
      <w:r w:rsidR="00157E21">
        <w:t>e</w:t>
      </w:r>
      <w:r w:rsidR="00076CB1">
        <w:t>valuate</w:t>
      </w:r>
      <w:r w:rsidR="00CA6FC4">
        <w:t xml:space="preserve"> </w:t>
      </w:r>
      <w:r w:rsidR="00450F6D">
        <w:t>Epoxy Dowelled Pile Splices</w:t>
      </w:r>
      <w:r w:rsidR="003D11D2">
        <w:t>. Specimens should represent the GFRP Epoxy Dowel Rebar splice</w:t>
      </w:r>
      <w:r w:rsidR="004C0EC8">
        <w:t>s</w:t>
      </w:r>
      <w:r w:rsidR="003D11D2">
        <w:t xml:space="preserve"> d</w:t>
      </w:r>
      <w:r w:rsidR="00410E12">
        <w:t xml:space="preserve">eveloped under Task 2 and the </w:t>
      </w:r>
      <w:r w:rsidR="004C0EC8">
        <w:t xml:space="preserve">three “Drivable Preplanned” </w:t>
      </w:r>
      <w:r w:rsidR="003D11D2">
        <w:t>pile splice</w:t>
      </w:r>
      <w:r w:rsidR="00410E12">
        <w:t>s</w:t>
      </w:r>
      <w:r w:rsidR="003D11D2">
        <w:t xml:space="preserve"> </w:t>
      </w:r>
      <w:r w:rsidR="00410E12">
        <w:t>shown under</w:t>
      </w:r>
      <w:r w:rsidR="00CA6FC4">
        <w:t xml:space="preserve"> </w:t>
      </w:r>
      <w:r w:rsidR="00450F6D" w:rsidRPr="004C0EC8">
        <w:rPr>
          <w:b/>
          <w:i/>
        </w:rPr>
        <w:t>Standard Plans</w:t>
      </w:r>
      <w:r w:rsidR="00450F6D">
        <w:t xml:space="preserve"> Index </w:t>
      </w:r>
      <w:hyperlink r:id="rId18" w:history="1">
        <w:r w:rsidR="00450F6D" w:rsidRPr="003D11D2">
          <w:rPr>
            <w:rStyle w:val="Hyperlink"/>
          </w:rPr>
          <w:t>455-002</w:t>
        </w:r>
      </w:hyperlink>
      <w:r w:rsidR="00450F6D">
        <w:t xml:space="preserve"> </w:t>
      </w:r>
      <w:r w:rsidR="003D11D2">
        <w:t>(</w:t>
      </w:r>
      <w:r w:rsidR="00E805EF">
        <w:t xml:space="preserve">ASTM </w:t>
      </w:r>
      <w:r w:rsidR="003D11D2">
        <w:t xml:space="preserve">A416-PC Piles with </w:t>
      </w:r>
      <w:r w:rsidR="00E805EF">
        <w:t xml:space="preserve">ASTM </w:t>
      </w:r>
      <w:r w:rsidR="003D11D2">
        <w:t xml:space="preserve">A615 Dowel Rebar) </w:t>
      </w:r>
      <w:r w:rsidR="00450F6D">
        <w:t xml:space="preserve">and </w:t>
      </w:r>
      <w:hyperlink r:id="rId19" w:history="1">
        <w:r w:rsidR="00450F6D" w:rsidRPr="003D11D2">
          <w:rPr>
            <w:rStyle w:val="Hyperlink"/>
          </w:rPr>
          <w:t>455-102</w:t>
        </w:r>
      </w:hyperlink>
      <w:r w:rsidR="003D11D2">
        <w:t xml:space="preserve"> (CFRP-PC Piles with CFRP Dowel Rebar, HSSS-PC Piles with SS Dowel Rebar)</w:t>
      </w:r>
      <w:r w:rsidR="0040748E">
        <w:t>.</w:t>
      </w:r>
      <w:r w:rsidR="003D11D2">
        <w:t xml:space="preserve"> </w:t>
      </w:r>
      <w:r w:rsidR="00410E12">
        <w:t xml:space="preserve">A </w:t>
      </w:r>
      <w:r w:rsidR="00C162E4">
        <w:t>m</w:t>
      </w:r>
      <w:r w:rsidR="003D11D2">
        <w:t>inimum of 2</w:t>
      </w:r>
      <w:r w:rsidR="00593723">
        <w:t xml:space="preserve"> tests </w:t>
      </w:r>
      <w:r w:rsidR="00410E12">
        <w:t xml:space="preserve">must be performed </w:t>
      </w:r>
      <w:r w:rsidR="00593723">
        <w:t xml:space="preserve">for each </w:t>
      </w:r>
      <w:r w:rsidR="00A27E54">
        <w:t xml:space="preserve">18”x18” pile splice </w:t>
      </w:r>
      <w:r w:rsidR="00593723">
        <w:t>configuration</w:t>
      </w:r>
      <w:r w:rsidR="00410E12">
        <w:t xml:space="preserve"> (total of </w:t>
      </w:r>
      <w:r w:rsidR="004C0EC8">
        <w:t>10</w:t>
      </w:r>
      <w:r w:rsidR="00410E12">
        <w:t xml:space="preserve"> minimum)</w:t>
      </w:r>
      <w:r w:rsidR="00593723">
        <w:t>.</w:t>
      </w:r>
      <w:r w:rsidR="00BB26E1">
        <w:t xml:space="preserve"> </w:t>
      </w:r>
      <w:r w:rsidR="00F32333">
        <w:t>Coordination with the FDOT Project Manager (PM) will occur for the selection of all specimen designs.</w:t>
      </w:r>
    </w:p>
    <w:p w14:paraId="18902E10" w14:textId="2D2059A4" w:rsidR="00BB26E1" w:rsidRDefault="00AB165E" w:rsidP="00BB26E1">
      <w:r>
        <w:t xml:space="preserve">Deliverable </w:t>
      </w:r>
      <w:r w:rsidR="004C0EC8">
        <w:t>3</w:t>
      </w:r>
      <w:r>
        <w:t xml:space="preserve"> – </w:t>
      </w:r>
      <w:r w:rsidR="00557A97">
        <w:t xml:space="preserve">Upon completion of Task </w:t>
      </w:r>
      <w:r w:rsidR="004C0EC8">
        <w:t>3</w:t>
      </w:r>
      <w:r w:rsidR="00557A97">
        <w:t xml:space="preserve">, the University will submit to the Research Center at </w:t>
      </w:r>
      <w:hyperlink r:id="rId20" w:history="1">
        <w:r w:rsidR="00557A97" w:rsidRPr="00365962">
          <w:rPr>
            <w:rStyle w:val="Hyperlink"/>
          </w:rPr>
          <w:t>research.center@dot.state.fl.us</w:t>
        </w:r>
      </w:hyperlink>
      <w:r w:rsidR="00557A97">
        <w:t xml:space="preserve"> a report to include:</w:t>
      </w:r>
    </w:p>
    <w:p w14:paraId="38EA61C4" w14:textId="64680B6B" w:rsidR="00BB26E1" w:rsidRDefault="00BB26E1" w:rsidP="00BB26E1">
      <w:pPr>
        <w:pStyle w:val="ListParagraph"/>
        <w:numPr>
          <w:ilvl w:val="0"/>
          <w:numId w:val="1"/>
        </w:numPr>
      </w:pPr>
      <w:r>
        <w:t xml:space="preserve">Written procedures for installing, testing and evaluating </w:t>
      </w:r>
      <w:r w:rsidR="004C0EC8">
        <w:t>pile splice flexural capacity</w:t>
      </w:r>
      <w:r>
        <w:t>.</w:t>
      </w:r>
    </w:p>
    <w:p w14:paraId="36507431" w14:textId="10F63560" w:rsidR="00BB26E1" w:rsidRDefault="00BB26E1" w:rsidP="00BB26E1">
      <w:pPr>
        <w:pStyle w:val="ListParagraph"/>
        <w:numPr>
          <w:ilvl w:val="0"/>
          <w:numId w:val="1"/>
        </w:numPr>
      </w:pPr>
      <w:r>
        <w:t xml:space="preserve">Detailed </w:t>
      </w:r>
      <w:r w:rsidR="00A440B5">
        <w:t xml:space="preserve">design and construction </w:t>
      </w:r>
      <w:r>
        <w:t xml:space="preserve">drawings </w:t>
      </w:r>
      <w:r w:rsidR="00E805EF">
        <w:t>of</w:t>
      </w:r>
      <w:r>
        <w:t xml:space="preserve"> </w:t>
      </w:r>
      <w:r w:rsidR="004C0EC8">
        <w:t xml:space="preserve">the </w:t>
      </w:r>
      <w:r>
        <w:t>test</w:t>
      </w:r>
      <w:r w:rsidR="004C0EC8">
        <w:t xml:space="preserve"> specimens</w:t>
      </w:r>
      <w:r w:rsidR="00A440B5">
        <w:t>, with construction specifications</w:t>
      </w:r>
      <w:r w:rsidR="004C0EC8">
        <w:t>.</w:t>
      </w:r>
    </w:p>
    <w:p w14:paraId="0E82BC9C" w14:textId="77777777" w:rsidR="00A440B5" w:rsidRDefault="00BB26E1" w:rsidP="00ED4709">
      <w:pPr>
        <w:pStyle w:val="ListParagraph"/>
        <w:numPr>
          <w:ilvl w:val="0"/>
          <w:numId w:val="1"/>
        </w:numPr>
      </w:pPr>
      <w:r>
        <w:t xml:space="preserve">Detailed drawings depicting the design for </w:t>
      </w:r>
      <w:r w:rsidR="004C0EC8">
        <w:t>loading and instrumentation to monitor and record the flexural response of each splice configuration</w:t>
      </w:r>
      <w:r>
        <w:t>.</w:t>
      </w:r>
    </w:p>
    <w:p w14:paraId="0E24AD5F" w14:textId="506A52DB" w:rsidR="00BB26E1" w:rsidRDefault="00A440B5" w:rsidP="00ED4709">
      <w:pPr>
        <w:pStyle w:val="ListParagraph"/>
        <w:numPr>
          <w:ilvl w:val="0"/>
          <w:numId w:val="1"/>
        </w:numPr>
      </w:pPr>
      <w:r>
        <w:t>Provide detailed calculations which predict the capacity of each pile splice.</w:t>
      </w:r>
    </w:p>
    <w:p w14:paraId="71ACD7D1" w14:textId="7E682CB6" w:rsidR="00BD7674" w:rsidRPr="00BD7674" w:rsidRDefault="008B7EB0">
      <w:pPr>
        <w:rPr>
          <w:u w:val="single"/>
        </w:rPr>
      </w:pPr>
      <w:r w:rsidRPr="00BD7674">
        <w:rPr>
          <w:u w:val="single"/>
        </w:rPr>
        <w:t xml:space="preserve">Task </w:t>
      </w:r>
      <w:r w:rsidR="004C0EC8" w:rsidRPr="00BD7674">
        <w:rPr>
          <w:u w:val="single"/>
        </w:rPr>
        <w:t>4</w:t>
      </w:r>
      <w:r w:rsidRPr="00BD7674">
        <w:rPr>
          <w:u w:val="single"/>
        </w:rPr>
        <w:t xml:space="preserve"> – </w:t>
      </w:r>
      <w:r w:rsidR="00BD7674">
        <w:rPr>
          <w:u w:val="single"/>
        </w:rPr>
        <w:t>Fabricate Test S</w:t>
      </w:r>
      <w:r w:rsidR="009E37B4" w:rsidRPr="00BD7674">
        <w:rPr>
          <w:u w:val="single"/>
        </w:rPr>
        <w:t>amples</w:t>
      </w:r>
      <w:r w:rsidR="00076CB1" w:rsidRPr="00BD7674">
        <w:rPr>
          <w:u w:val="single"/>
        </w:rPr>
        <w:t xml:space="preserve"> and </w:t>
      </w:r>
      <w:r w:rsidR="00BD7674">
        <w:rPr>
          <w:u w:val="single"/>
        </w:rPr>
        <w:t>T</w:t>
      </w:r>
      <w:r w:rsidR="00076CB1" w:rsidRPr="00BD7674">
        <w:rPr>
          <w:u w:val="single"/>
        </w:rPr>
        <w:t xml:space="preserve">est </w:t>
      </w:r>
      <w:r w:rsidR="00BD7674">
        <w:rPr>
          <w:u w:val="single"/>
        </w:rPr>
        <w:t>S</w:t>
      </w:r>
      <w:r w:rsidR="004C0EC8" w:rsidRPr="00BD7674">
        <w:rPr>
          <w:u w:val="single"/>
        </w:rPr>
        <w:t>plices</w:t>
      </w:r>
      <w:r w:rsidR="00076CB1" w:rsidRPr="00BD7674">
        <w:rPr>
          <w:u w:val="single"/>
        </w:rPr>
        <w:t xml:space="preserve"> </w:t>
      </w:r>
    </w:p>
    <w:p w14:paraId="0A761FB7" w14:textId="5588F5C6" w:rsidR="008B7EB0" w:rsidRDefault="00BD7674">
      <w:r>
        <w:t xml:space="preserve">Fabricate test samples and test splices </w:t>
      </w:r>
      <w:r w:rsidR="00076CB1">
        <w:t xml:space="preserve">in accordance with </w:t>
      </w:r>
      <w:r w:rsidR="004C0EC8">
        <w:t>the details and procedures developed under Task 3</w:t>
      </w:r>
      <w:r w:rsidR="009137DC">
        <w:t xml:space="preserve">. </w:t>
      </w:r>
      <w:r w:rsidR="00A440B5">
        <w:t xml:space="preserve">Observe, document and process pile splice tests completed at the FDOT Structures Research Center. </w:t>
      </w:r>
      <w:r w:rsidR="00157E21">
        <w:t>Prestressed concrete components will be fabricated at an approved FDOT production facility</w:t>
      </w:r>
      <w:r w:rsidR="00A440B5">
        <w:t xml:space="preserve"> and delivered to the FDOT SRC</w:t>
      </w:r>
      <w:r w:rsidR="00157E21">
        <w:t>.</w:t>
      </w:r>
      <w:r w:rsidR="00305274">
        <w:t xml:space="preserve"> Splicing the piles will performed at the FDOT SRC.</w:t>
      </w:r>
    </w:p>
    <w:p w14:paraId="2E8D4D28" w14:textId="046D3AAB" w:rsidR="00BB26E1" w:rsidRDefault="004C0EC8" w:rsidP="00AB165E">
      <w:r>
        <w:lastRenderedPageBreak/>
        <w:t>Deliverable 4</w:t>
      </w:r>
      <w:r w:rsidR="00AB165E">
        <w:t xml:space="preserve"> – </w:t>
      </w:r>
      <w:r w:rsidR="00557A97">
        <w:t xml:space="preserve">Upon completion of Task </w:t>
      </w:r>
      <w:r>
        <w:t>4</w:t>
      </w:r>
      <w:r w:rsidR="00557A97">
        <w:t xml:space="preserve">, the University will submit to the Research Center at </w:t>
      </w:r>
      <w:hyperlink r:id="rId21" w:history="1">
        <w:r w:rsidR="00557A97" w:rsidRPr="00365962">
          <w:rPr>
            <w:rStyle w:val="Hyperlink"/>
          </w:rPr>
          <w:t>research.center@dot.state.fl.us</w:t>
        </w:r>
      </w:hyperlink>
      <w:r w:rsidR="00557A97">
        <w:t xml:space="preserve"> </w:t>
      </w:r>
      <w:r w:rsidR="00BB26E1">
        <w:t xml:space="preserve">a </w:t>
      </w:r>
      <w:r w:rsidR="00AB165E">
        <w:t>written r</w:t>
      </w:r>
      <w:r w:rsidR="00BB26E1">
        <w:t xml:space="preserve">eport with the test results and </w:t>
      </w:r>
      <w:r>
        <w:t>observations of the pile splice performance</w:t>
      </w:r>
      <w:r w:rsidR="00BB26E1">
        <w:t xml:space="preserve">.  </w:t>
      </w:r>
    </w:p>
    <w:p w14:paraId="1DA1DEE0" w14:textId="6F5D6EAD" w:rsidR="00B11187" w:rsidRPr="00B11187" w:rsidRDefault="00012C83">
      <w:pPr>
        <w:rPr>
          <w:u w:val="single"/>
        </w:rPr>
      </w:pPr>
      <w:r w:rsidRPr="00B11187">
        <w:rPr>
          <w:u w:val="single"/>
        </w:rPr>
        <w:t xml:space="preserve">Task </w:t>
      </w:r>
      <w:r w:rsidR="004C0EC8" w:rsidRPr="00B11187">
        <w:rPr>
          <w:u w:val="single"/>
        </w:rPr>
        <w:t>5</w:t>
      </w:r>
      <w:r w:rsidRPr="00B11187">
        <w:rPr>
          <w:u w:val="single"/>
        </w:rPr>
        <w:t xml:space="preserve"> – Develop </w:t>
      </w:r>
      <w:r w:rsidR="00EB372C" w:rsidRPr="00B11187">
        <w:rPr>
          <w:u w:val="single"/>
        </w:rPr>
        <w:t xml:space="preserve">a Design Procedure for Epoxy Dowel Pile Splice Flexural Capacity </w:t>
      </w:r>
    </w:p>
    <w:p w14:paraId="70AB6BA5" w14:textId="1175C31A" w:rsidR="00012C83" w:rsidRDefault="00B11187">
      <w:r>
        <w:t xml:space="preserve">Evaluate the results from Task 4 and develop a revised </w:t>
      </w:r>
      <w:r w:rsidR="00014A0C">
        <w:t>d</w:t>
      </w:r>
      <w:r w:rsidR="00EB372C">
        <w:t xml:space="preserve">esign </w:t>
      </w:r>
      <w:r w:rsidR="00014A0C">
        <w:t>p</w:t>
      </w:r>
      <w:r w:rsidR="00EB372C">
        <w:t>rocedure</w:t>
      </w:r>
      <w:r>
        <w:t xml:space="preserve"> used in Task 2 that is </w:t>
      </w:r>
      <w:r w:rsidR="00EB372C">
        <w:t>calibrated according to the observed test capacities.</w:t>
      </w:r>
      <w:r w:rsidR="00014A0C">
        <w:t xml:space="preserve"> The design procedure will include all </w:t>
      </w:r>
      <w:r w:rsidR="00305274">
        <w:t xml:space="preserve">splice </w:t>
      </w:r>
      <w:r w:rsidR="00014A0C">
        <w:t>reinforcing materials that were evaluated in the testing.</w:t>
      </w:r>
      <w:r w:rsidR="00A27E54">
        <w:t xml:space="preserve"> The design procedure </w:t>
      </w:r>
      <w:r w:rsidR="00A8606E">
        <w:t>shall also be incorporated into a Mathcad worksheet that can be modified by FDOT for future design modifications.</w:t>
      </w:r>
    </w:p>
    <w:p w14:paraId="77863A50" w14:textId="5DBF5BE7" w:rsidR="00BB26E1" w:rsidRDefault="00AB165E" w:rsidP="00AB165E">
      <w:r>
        <w:t xml:space="preserve">Deliverable </w:t>
      </w:r>
      <w:r w:rsidR="004C0EC8">
        <w:t>5</w:t>
      </w:r>
      <w:r>
        <w:t xml:space="preserve"> – </w:t>
      </w:r>
      <w:r w:rsidR="00EB372C">
        <w:t>Upon completion of Task 5</w:t>
      </w:r>
      <w:r w:rsidR="00557A97">
        <w:t xml:space="preserve">, the University will submit to the Research Center at </w:t>
      </w:r>
      <w:hyperlink r:id="rId22" w:history="1">
        <w:r w:rsidR="00557A97" w:rsidRPr="00365962">
          <w:rPr>
            <w:rStyle w:val="Hyperlink"/>
          </w:rPr>
          <w:t>research.center@dot.state.fl.us</w:t>
        </w:r>
      </w:hyperlink>
      <w:r w:rsidR="00557A97">
        <w:t xml:space="preserve"> a written </w:t>
      </w:r>
      <w:r w:rsidR="00BB26E1">
        <w:t xml:space="preserve">design </w:t>
      </w:r>
      <w:r w:rsidR="00E805EF">
        <w:t xml:space="preserve">calculation </w:t>
      </w:r>
      <w:r w:rsidR="00BB26E1">
        <w:t>procedure that account</w:t>
      </w:r>
      <w:r>
        <w:t>s</w:t>
      </w:r>
      <w:r w:rsidR="00BB26E1">
        <w:t xml:space="preserve"> for the </w:t>
      </w:r>
      <w:r w:rsidR="00EB372C">
        <w:t>flexural capacity of the 18”x18” pile splice for the different constituent reinforcing materials</w:t>
      </w:r>
      <w:r w:rsidR="00BB26E1">
        <w:t xml:space="preserve">.  </w:t>
      </w:r>
      <w:r w:rsidR="00014A0C">
        <w:t>A Mathcad worksheet that can be modified in the future by FDOT for the design of splices for other square pile sizes.</w:t>
      </w:r>
    </w:p>
    <w:p w14:paraId="325936EA" w14:textId="77777777" w:rsidR="00B11187" w:rsidRPr="00B11187" w:rsidRDefault="00012C83">
      <w:pPr>
        <w:rPr>
          <w:u w:val="single"/>
        </w:rPr>
      </w:pPr>
      <w:r w:rsidRPr="00B11187">
        <w:rPr>
          <w:u w:val="single"/>
        </w:rPr>
        <w:t xml:space="preserve">Task </w:t>
      </w:r>
      <w:r w:rsidR="004C0EC8" w:rsidRPr="00B11187">
        <w:rPr>
          <w:u w:val="single"/>
        </w:rPr>
        <w:t>6</w:t>
      </w:r>
      <w:r w:rsidR="008B7EB0" w:rsidRPr="00B11187">
        <w:rPr>
          <w:u w:val="single"/>
        </w:rPr>
        <w:t xml:space="preserve"> –</w:t>
      </w:r>
      <w:r w:rsidRPr="00B11187">
        <w:rPr>
          <w:u w:val="single"/>
        </w:rPr>
        <w:t>Develop</w:t>
      </w:r>
      <w:r w:rsidR="00A83228" w:rsidRPr="00B11187">
        <w:rPr>
          <w:u w:val="single"/>
        </w:rPr>
        <w:t xml:space="preserve"> </w:t>
      </w:r>
      <w:r w:rsidR="00E43CD0" w:rsidRPr="00B11187">
        <w:rPr>
          <w:u w:val="single"/>
        </w:rPr>
        <w:t>d</w:t>
      </w:r>
      <w:r w:rsidRPr="00B11187">
        <w:rPr>
          <w:u w:val="single"/>
        </w:rPr>
        <w:t xml:space="preserve">esigns </w:t>
      </w:r>
      <w:r w:rsidR="00E43CD0" w:rsidRPr="00B11187">
        <w:rPr>
          <w:u w:val="single"/>
        </w:rPr>
        <w:t xml:space="preserve">for </w:t>
      </w:r>
      <w:r w:rsidR="00EB372C" w:rsidRPr="00B11187">
        <w:rPr>
          <w:u w:val="single"/>
        </w:rPr>
        <w:t>GFRP Epoxy Dowel Pile Splice</w:t>
      </w:r>
    </w:p>
    <w:p w14:paraId="3F7F6172" w14:textId="0AD85B0A" w:rsidR="00BB26E1" w:rsidRDefault="00B11187">
      <w:r>
        <w:t>Develop designs using the GFRP Epoxy Dowel Pile Splice</w:t>
      </w:r>
      <w:r w:rsidR="00EB372C">
        <w:t xml:space="preserve"> for </w:t>
      </w:r>
      <w:r>
        <w:t xml:space="preserve">each standard </w:t>
      </w:r>
      <w:r w:rsidR="00EB372C">
        <w:t>square pile</w:t>
      </w:r>
      <w:r>
        <w:t xml:space="preserve"> size:</w:t>
      </w:r>
      <w:r w:rsidR="00EB372C">
        <w:t xml:space="preserve"> 12”, 14”, 18”, 24” and 30” </w:t>
      </w:r>
      <w:r w:rsidR="00E805EF">
        <w:t>in</w:t>
      </w:r>
      <w:r w:rsidR="00EB372C">
        <w:t xml:space="preserve"> </w:t>
      </w:r>
      <w:r w:rsidR="00EB372C" w:rsidRPr="00EB372C">
        <w:rPr>
          <w:b/>
          <w:i/>
        </w:rPr>
        <w:t>Standard Plans</w:t>
      </w:r>
      <w:r w:rsidR="00EB372C">
        <w:t xml:space="preserve"> Index 455-100 series</w:t>
      </w:r>
      <w:r w:rsidR="00250826">
        <w:t>.</w:t>
      </w:r>
      <w:r w:rsidR="0040748E">
        <w:t xml:space="preserve"> </w:t>
      </w:r>
    </w:p>
    <w:p w14:paraId="4B67A28E" w14:textId="5B493981" w:rsidR="00E43CD0" w:rsidRDefault="004C0EC8" w:rsidP="00E43CD0">
      <w:r>
        <w:t>Deliverable 6</w:t>
      </w:r>
      <w:r w:rsidR="00AB165E">
        <w:t xml:space="preserve"> – </w:t>
      </w:r>
      <w:r w:rsidR="00250826">
        <w:t xml:space="preserve">Upon completion of Task </w:t>
      </w:r>
      <w:r w:rsidR="00EB372C">
        <w:t>6</w:t>
      </w:r>
      <w:r w:rsidR="00250826">
        <w:t>, the University will submit to the Research Center at research.center@dot.state.fl.us the following</w:t>
      </w:r>
      <w:r w:rsidR="00E43CD0">
        <w:t>:</w:t>
      </w:r>
    </w:p>
    <w:p w14:paraId="59C50F15" w14:textId="2E1686A4" w:rsidR="00305274" w:rsidRDefault="00E43CD0" w:rsidP="00BB26E1">
      <w:pPr>
        <w:pStyle w:val="ListParagraph"/>
        <w:numPr>
          <w:ilvl w:val="0"/>
          <w:numId w:val="1"/>
        </w:numPr>
      </w:pPr>
      <w:r>
        <w:t>D</w:t>
      </w:r>
      <w:r w:rsidR="00BB26E1">
        <w:t xml:space="preserve">etailed drawings depicting the final </w:t>
      </w:r>
      <w:r w:rsidR="00CC50BF">
        <w:t xml:space="preserve">GFRP Epoxy Dowel </w:t>
      </w:r>
      <w:r w:rsidR="00A8606E">
        <w:t>P</w:t>
      </w:r>
      <w:r w:rsidR="00EB372C">
        <w:t xml:space="preserve">ile </w:t>
      </w:r>
      <w:r w:rsidR="00A8606E">
        <w:t>S</w:t>
      </w:r>
      <w:r w:rsidR="00EB372C">
        <w:t>plice details</w:t>
      </w:r>
      <w:r w:rsidR="00CC50BF">
        <w:t>,</w:t>
      </w:r>
      <w:r w:rsidR="00EB372C">
        <w:t xml:space="preserve"> for later incorporation by FDOT into the </w:t>
      </w:r>
      <w:r w:rsidR="00EB372C" w:rsidRPr="00EB372C">
        <w:rPr>
          <w:b/>
          <w:i/>
        </w:rPr>
        <w:t>Standard Plans</w:t>
      </w:r>
      <w:r w:rsidR="00BB26E1">
        <w:t>.</w:t>
      </w:r>
    </w:p>
    <w:p w14:paraId="32D564D9" w14:textId="3138004B" w:rsidR="00BB26E1" w:rsidRDefault="00305274" w:rsidP="00BB26E1">
      <w:pPr>
        <w:pStyle w:val="ListParagraph"/>
        <w:numPr>
          <w:ilvl w:val="0"/>
          <w:numId w:val="1"/>
        </w:numPr>
      </w:pPr>
      <w:r>
        <w:t>Detailed calculations which predict the capacity of each pile splice.</w:t>
      </w:r>
    </w:p>
    <w:p w14:paraId="5085788B" w14:textId="77777777" w:rsidR="00B11187" w:rsidRPr="00B11187" w:rsidRDefault="00012C83">
      <w:pPr>
        <w:rPr>
          <w:u w:val="single"/>
        </w:rPr>
      </w:pPr>
      <w:r w:rsidRPr="00B11187">
        <w:rPr>
          <w:u w:val="single"/>
        </w:rPr>
        <w:t xml:space="preserve">Task </w:t>
      </w:r>
      <w:r w:rsidR="004C0EC8" w:rsidRPr="00B11187">
        <w:rPr>
          <w:u w:val="single"/>
        </w:rPr>
        <w:t>7</w:t>
      </w:r>
      <w:r w:rsidRPr="00B11187">
        <w:rPr>
          <w:u w:val="single"/>
        </w:rPr>
        <w:t xml:space="preserve">– </w:t>
      </w:r>
      <w:r w:rsidR="00E43CD0" w:rsidRPr="00B11187">
        <w:rPr>
          <w:u w:val="single"/>
        </w:rPr>
        <w:t xml:space="preserve">Develop recommendations for </w:t>
      </w:r>
      <w:r w:rsidR="00CC50BF" w:rsidRPr="00B11187">
        <w:rPr>
          <w:u w:val="single"/>
        </w:rPr>
        <w:t xml:space="preserve">improvement to the current Epoxy Dowel Pile Splices </w:t>
      </w:r>
    </w:p>
    <w:p w14:paraId="6A271BB4" w14:textId="689E928C" w:rsidR="00012C83" w:rsidRDefault="00B11187">
      <w:r>
        <w:t xml:space="preserve">Develop recommendations for improvement to the current Epoxy Dowel Pile Splices </w:t>
      </w:r>
      <w:r w:rsidR="00CC50BF">
        <w:t>considering maximizing flexural capacity, improving constructability, and minimizing cost</w:t>
      </w:r>
      <w:r w:rsidR="0040748E">
        <w:t>.</w:t>
      </w:r>
    </w:p>
    <w:p w14:paraId="093B6B63" w14:textId="18A70021" w:rsidR="00E43CD0" w:rsidRDefault="00AB165E" w:rsidP="005D42BA">
      <w:r>
        <w:t>Deliverable</w:t>
      </w:r>
      <w:r w:rsidR="004C0EC8">
        <w:t xml:space="preserve"> 7</w:t>
      </w:r>
      <w:r>
        <w:t>–</w:t>
      </w:r>
      <w:r w:rsidR="00250826">
        <w:t xml:space="preserve"> Upon completion of Task </w:t>
      </w:r>
      <w:r w:rsidR="004C0EC8">
        <w:t>7</w:t>
      </w:r>
      <w:r w:rsidR="00250826">
        <w:t xml:space="preserve">, the University will submit to the Research Center at </w:t>
      </w:r>
      <w:hyperlink r:id="rId23" w:history="1">
        <w:r w:rsidR="00250826" w:rsidRPr="00365962">
          <w:rPr>
            <w:rStyle w:val="Hyperlink"/>
          </w:rPr>
          <w:t>research.center@dot.state.fl.us</w:t>
        </w:r>
      </w:hyperlink>
      <w:r w:rsidR="00250826">
        <w:t xml:space="preserve"> a written report on</w:t>
      </w:r>
      <w:r w:rsidR="001C2F9A">
        <w:t xml:space="preserve"> the</w:t>
      </w:r>
      <w:r w:rsidR="005D42BA">
        <w:t xml:space="preserve"> e</w:t>
      </w:r>
      <w:r w:rsidR="00E43CD0">
        <w:t xml:space="preserve">valuation of the </w:t>
      </w:r>
      <w:r w:rsidR="00CC50BF">
        <w:t xml:space="preserve">current pile splice details on </w:t>
      </w:r>
      <w:r w:rsidR="00CC50BF" w:rsidRPr="00CC50BF">
        <w:rPr>
          <w:b/>
          <w:i/>
        </w:rPr>
        <w:t>Standard Plans</w:t>
      </w:r>
      <w:r w:rsidR="00CC50BF">
        <w:t xml:space="preserve"> Index </w:t>
      </w:r>
      <w:hyperlink r:id="rId24" w:history="1">
        <w:r w:rsidR="00CC50BF" w:rsidRPr="00CC50BF">
          <w:rPr>
            <w:rStyle w:val="Hyperlink"/>
          </w:rPr>
          <w:t>455-002</w:t>
        </w:r>
      </w:hyperlink>
      <w:r w:rsidR="00CC50BF">
        <w:t xml:space="preserve"> and </w:t>
      </w:r>
      <w:hyperlink r:id="rId25" w:history="1">
        <w:r w:rsidR="00CC50BF" w:rsidRPr="00CC50BF">
          <w:rPr>
            <w:rStyle w:val="Hyperlink"/>
          </w:rPr>
          <w:t>455-102</w:t>
        </w:r>
      </w:hyperlink>
      <w:r w:rsidR="00CC50BF">
        <w:t xml:space="preserve"> and any recommendations for improvement</w:t>
      </w:r>
      <w:r w:rsidR="00E43CD0">
        <w:t>.</w:t>
      </w:r>
    </w:p>
    <w:p w14:paraId="795EA9B8" w14:textId="215C8DA0" w:rsidR="00012C83" w:rsidRPr="00B11187" w:rsidRDefault="00012C83">
      <w:pPr>
        <w:rPr>
          <w:u w:val="single"/>
        </w:rPr>
      </w:pPr>
      <w:r w:rsidRPr="00B11187">
        <w:rPr>
          <w:u w:val="single"/>
        </w:rPr>
        <w:t xml:space="preserve">Task </w:t>
      </w:r>
      <w:r w:rsidR="004C0EC8" w:rsidRPr="00B11187">
        <w:rPr>
          <w:u w:val="single"/>
        </w:rPr>
        <w:t>8</w:t>
      </w:r>
      <w:r w:rsidRPr="00B11187">
        <w:rPr>
          <w:u w:val="single"/>
        </w:rPr>
        <w:t xml:space="preserve"> – Draft Final Report and Closeout Teleconference</w:t>
      </w:r>
    </w:p>
    <w:p w14:paraId="3FA1F62C" w14:textId="122999C6" w:rsidR="008C6FB7" w:rsidRDefault="004C0EC8">
      <w:r>
        <w:t>Deliverable 8</w:t>
      </w:r>
      <w:r w:rsidR="008C6FB7">
        <w:t xml:space="preserve">a – Ninety (90) days prior to the end date of the task work order, the university will submit a draft final report to </w:t>
      </w:r>
      <w:hyperlink r:id="rId26" w:history="1">
        <w:r w:rsidR="008C6FB7" w:rsidRPr="00BA4B94">
          <w:rPr>
            <w:rStyle w:val="Hyperlink"/>
          </w:rPr>
          <w:t>research.center@dot.state.fl.us</w:t>
        </w:r>
      </w:hyperlink>
    </w:p>
    <w:p w14:paraId="436DD96A" w14:textId="51D3687A" w:rsidR="008C6FB7" w:rsidRDefault="008C6FB7">
      <w:r>
        <w:t xml:space="preserve">The draft final report will contain </w:t>
      </w:r>
      <w:r w:rsidR="003E359E" w:rsidRPr="003E359E">
        <w:t>all deliverable reports as well as executive summary, and conclusions based on the project findings.</w:t>
      </w:r>
    </w:p>
    <w:p w14:paraId="3F756D6A" w14:textId="77777777" w:rsidR="00250826" w:rsidRPr="00250826" w:rsidRDefault="00250826" w:rsidP="00250826">
      <w:pPr>
        <w:spacing w:line="300" w:lineRule="auto"/>
        <w:rPr>
          <w:rFonts w:eastAsiaTheme="minorEastAsia"/>
          <w:sz w:val="21"/>
          <w:szCs w:val="21"/>
        </w:rPr>
      </w:pPr>
      <w:r w:rsidRPr="00250826">
        <w:rPr>
          <w:rFonts w:eastAsiaTheme="minorEastAsia"/>
          <w:sz w:val="21"/>
          <w:szCs w:val="21"/>
        </w:rPr>
        <w:t xml:space="preserve">The draft final and final reports must follow the Guidelines for University Presentation and Publication of Research available at </w:t>
      </w:r>
      <w:hyperlink r:id="rId27" w:history="1">
        <w:r w:rsidRPr="00250826">
          <w:rPr>
            <w:rFonts w:eastAsiaTheme="minorEastAsia"/>
            <w:color w:val="0563C1" w:themeColor="hyperlink"/>
            <w:sz w:val="21"/>
            <w:szCs w:val="21"/>
            <w:u w:val="single"/>
          </w:rPr>
          <w:t>http://www.fdot.gov/research/docs/T2/University.Guidelines.2016.pdf</w:t>
        </w:r>
      </w:hyperlink>
    </w:p>
    <w:p w14:paraId="683A92C5" w14:textId="77777777" w:rsidR="008C6FB7" w:rsidRDefault="008C6FB7">
      <w:r>
        <w:t>The report must be well-written and edited for technical accuracy, grammar, clarity, organization, and format.</w:t>
      </w:r>
    </w:p>
    <w:p w14:paraId="27F72D81" w14:textId="627B53FD" w:rsidR="00004230" w:rsidRPr="00004230" w:rsidRDefault="00FD2C27" w:rsidP="00004230">
      <w:pPr>
        <w:rPr>
          <w:rFonts w:eastAsiaTheme="minorEastAsia"/>
          <w:sz w:val="21"/>
          <w:szCs w:val="21"/>
        </w:rPr>
      </w:pPr>
      <w:r>
        <w:lastRenderedPageBreak/>
        <w:t xml:space="preserve">Deliverable </w:t>
      </w:r>
      <w:r w:rsidR="004C0EC8">
        <w:t>8</w:t>
      </w:r>
      <w:r>
        <w:t xml:space="preserve">b – Thirty (30) days prior to the end date of the task work order, the principal investigator will schedule a closeout teleconference.  The principal investigator shall prepare a </w:t>
      </w:r>
      <w:r w:rsidR="00A24B90">
        <w:t>PowerPoint</w:t>
      </w:r>
      <w:r>
        <w:t xml:space="preserve"> presentation following the template provided at </w:t>
      </w:r>
      <w:hyperlink r:id="rId28" w:history="1">
        <w:r w:rsidR="00004230" w:rsidRPr="00004230">
          <w:rPr>
            <w:rFonts w:eastAsiaTheme="minorEastAsia"/>
            <w:color w:val="0563C1" w:themeColor="hyperlink"/>
            <w:sz w:val="21"/>
            <w:szCs w:val="21"/>
            <w:u w:val="single"/>
          </w:rPr>
          <w:t>http://www.fdot.gov/research/Program_Information/Research.Performance/closeout.meeting.reqs.pdf</w:t>
        </w:r>
      </w:hyperlink>
    </w:p>
    <w:p w14:paraId="2A1D728C" w14:textId="2712B7D9" w:rsidR="008C6FB7" w:rsidRDefault="00076DF0">
      <w:r>
        <w:rPr>
          <w:rStyle w:val="Hyperlink"/>
          <w:color w:val="000000" w:themeColor="text1"/>
          <w:u w:val="none"/>
        </w:rPr>
        <w:t xml:space="preserve">At </w:t>
      </w:r>
      <w:r w:rsidR="00FD2C27" w:rsidRPr="00076DF0">
        <w:rPr>
          <w:rStyle w:val="Hyperlink"/>
          <w:color w:val="000000" w:themeColor="text1"/>
          <w:u w:val="none"/>
        </w:rPr>
        <w:t>a minimum, the principal investigator, project manager, and research performance coordinator shall attend.  The purpose of the meeting is to review project performance, the deployment plan, and next steps</w:t>
      </w:r>
      <w:r w:rsidR="00FD2C27">
        <w:rPr>
          <w:rStyle w:val="Hyperlink"/>
        </w:rPr>
        <w:t>.</w:t>
      </w:r>
    </w:p>
    <w:p w14:paraId="57E48E31" w14:textId="521A943F" w:rsidR="00012C83" w:rsidRPr="00B11187" w:rsidRDefault="00012C83">
      <w:pPr>
        <w:rPr>
          <w:u w:val="single"/>
        </w:rPr>
      </w:pPr>
      <w:r w:rsidRPr="00B11187">
        <w:rPr>
          <w:u w:val="single"/>
        </w:rPr>
        <w:t xml:space="preserve">Task </w:t>
      </w:r>
      <w:r w:rsidR="004C0EC8" w:rsidRPr="00B11187">
        <w:rPr>
          <w:u w:val="single"/>
        </w:rPr>
        <w:t>9</w:t>
      </w:r>
      <w:r w:rsidRPr="00B11187">
        <w:rPr>
          <w:u w:val="single"/>
        </w:rPr>
        <w:t xml:space="preserve"> – Final Report</w:t>
      </w:r>
      <w:r w:rsidR="00FD2C27" w:rsidRPr="00B11187">
        <w:rPr>
          <w:u w:val="single"/>
        </w:rPr>
        <w:t xml:space="preserve"> </w:t>
      </w:r>
    </w:p>
    <w:p w14:paraId="6C2BFFE8" w14:textId="053B86EC" w:rsidR="00B11187" w:rsidRDefault="00FD2C27" w:rsidP="00B11187">
      <w:r>
        <w:t xml:space="preserve">Deliverable </w:t>
      </w:r>
      <w:r w:rsidR="005A26E9">
        <w:t>9</w:t>
      </w:r>
      <w:r>
        <w:t xml:space="preserve"> - </w:t>
      </w:r>
      <w:r w:rsidR="00B11187">
        <w:t xml:space="preserve">Upon Department approval of the draft final report, the university will submit the Final Report in PDF and Word formats electronically to the Research Center at </w:t>
      </w:r>
      <w:hyperlink r:id="rId29" w:history="1">
        <w:r w:rsidR="00B11187" w:rsidRPr="00043891">
          <w:rPr>
            <w:rStyle w:val="Hyperlink"/>
          </w:rPr>
          <w:t>research.center@dot.state.fl.us</w:t>
        </w:r>
      </w:hyperlink>
    </w:p>
    <w:p w14:paraId="68EC04F0" w14:textId="013BBF71" w:rsidR="00AB165E" w:rsidRDefault="00B11187" w:rsidP="00B11187">
      <w:r>
        <w:t>The Final Report is due by the end date of the task work order.</w:t>
      </w:r>
    </w:p>
    <w:p w14:paraId="34667333" w14:textId="5B1073A7" w:rsidR="009916B9" w:rsidRDefault="009916B9">
      <w:pPr>
        <w:rPr>
          <w:b/>
          <w:u w:val="single"/>
        </w:rPr>
      </w:pPr>
      <w:r>
        <w:rPr>
          <w:b/>
          <w:u w:val="single"/>
        </w:rPr>
        <w:br w:type="page"/>
      </w:r>
    </w:p>
    <w:p w14:paraId="2131B093" w14:textId="77777777" w:rsidR="00B11187" w:rsidRDefault="00B11187" w:rsidP="00AB165E">
      <w:pPr>
        <w:jc w:val="center"/>
        <w:rPr>
          <w:b/>
          <w:u w:val="single"/>
        </w:rPr>
      </w:pPr>
    </w:p>
    <w:p w14:paraId="418654D6" w14:textId="57B3BAB7" w:rsidR="00AB165E" w:rsidRPr="008E2158" w:rsidRDefault="00AB165E" w:rsidP="00AB165E">
      <w:pPr>
        <w:jc w:val="center"/>
        <w:rPr>
          <w:b/>
          <w:u w:val="single"/>
        </w:rPr>
      </w:pPr>
      <w:r>
        <w:rPr>
          <w:b/>
          <w:u w:val="single"/>
        </w:rPr>
        <w:t>Deliverables Schedule</w:t>
      </w:r>
    </w:p>
    <w:p w14:paraId="6F1E7B96" w14:textId="5C2461B2" w:rsidR="00004230" w:rsidRDefault="00087364" w:rsidP="00004230">
      <w:pPr>
        <w:rPr>
          <w:i/>
        </w:rPr>
      </w:pPr>
      <w:r>
        <w:rPr>
          <w:i/>
        </w:rPr>
        <w:t xml:space="preserve">Note:  This document will be used by the Research Center to monitor principal investigator performance and activity on the project.  The PI should give careful consideration to the time needed to </w:t>
      </w:r>
      <w:proofErr w:type="gramStart"/>
      <w:r>
        <w:rPr>
          <w:i/>
        </w:rPr>
        <w:t>complete</w:t>
      </w:r>
      <w:r w:rsidR="000E5529">
        <w:rPr>
          <w:i/>
        </w:rPr>
        <w:t xml:space="preserve">  tasks</w:t>
      </w:r>
      <w:proofErr w:type="gramEnd"/>
      <w:r>
        <w:rPr>
          <w:i/>
        </w:rPr>
        <w:t xml:space="preserve"> and deliverab</w:t>
      </w:r>
      <w:r w:rsidR="000E5529">
        <w:rPr>
          <w:i/>
        </w:rPr>
        <w:t>les against current workload.  Failure to submit deliverables in a timely manner may result in cancelation of the task work order.</w:t>
      </w:r>
    </w:p>
    <w:p w14:paraId="7AC4CF1D" w14:textId="0D743B71" w:rsidR="000E5529" w:rsidRDefault="000E5529" w:rsidP="00004230">
      <w:r>
        <w:t xml:space="preserve">Remember to include the kickoff teleconference, submittal of draft final report, closeout teleconference and final report.  The Research Center must at a minimum receive a deliverable every 6-months on a project.  Progress reports are not considered deliverables.  </w:t>
      </w:r>
    </w:p>
    <w:p w14:paraId="3F1914D3" w14:textId="19682C17" w:rsidR="000E5529" w:rsidRPr="000E5529" w:rsidRDefault="000E5529" w:rsidP="00004230">
      <w:pPr>
        <w:rPr>
          <w:b/>
        </w:rPr>
      </w:pPr>
      <w:r>
        <w:rPr>
          <w:b/>
        </w:rPr>
        <w:t>For planning purposes February 2019 should be used as the anticipated start date of the project.</w:t>
      </w:r>
    </w:p>
    <w:p w14:paraId="74652785" w14:textId="77777777" w:rsidR="00AB165E" w:rsidRDefault="00AB165E" w:rsidP="00AB165E"/>
    <w:tbl>
      <w:tblPr>
        <w:tblStyle w:val="TableGrid"/>
        <w:tblW w:w="0" w:type="auto"/>
        <w:tblLook w:val="04A0" w:firstRow="1" w:lastRow="0" w:firstColumn="1" w:lastColumn="0" w:noHBand="0" w:noVBand="1"/>
      </w:tblPr>
      <w:tblGrid>
        <w:gridCol w:w="5845"/>
        <w:gridCol w:w="1620"/>
        <w:gridCol w:w="1885"/>
      </w:tblGrid>
      <w:tr w:rsidR="00AB165E" w14:paraId="1B3F4100" w14:textId="77777777" w:rsidTr="00DB3670">
        <w:tc>
          <w:tcPr>
            <w:tcW w:w="5845" w:type="dxa"/>
          </w:tcPr>
          <w:p w14:paraId="67A9FD58" w14:textId="77777777" w:rsidR="00AB165E" w:rsidRDefault="00AB165E" w:rsidP="00DB3670">
            <w:r>
              <w:t>Deliverable # / Description as provided in the scope (included associated task #)</w:t>
            </w:r>
          </w:p>
        </w:tc>
        <w:tc>
          <w:tcPr>
            <w:tcW w:w="1620" w:type="dxa"/>
          </w:tcPr>
          <w:p w14:paraId="7F6905B0" w14:textId="77777777" w:rsidR="00AB165E" w:rsidRDefault="00AB165E" w:rsidP="00DB3670">
            <w:r>
              <w:t>Anticipated Date of Deliverable Submittal (month/year)</w:t>
            </w:r>
          </w:p>
        </w:tc>
        <w:tc>
          <w:tcPr>
            <w:tcW w:w="1885" w:type="dxa"/>
            <w:shd w:val="clear" w:color="auto" w:fill="F2F2F2" w:themeFill="background1" w:themeFillShade="F2"/>
          </w:tcPr>
          <w:p w14:paraId="7B0C2047" w14:textId="77777777" w:rsidR="00AB165E" w:rsidRDefault="00AB165E" w:rsidP="00DB3670">
            <w:r>
              <w:t>TO BE COMPLETED BY RESEARCH CENTER (performance monitoring)</w:t>
            </w:r>
          </w:p>
        </w:tc>
      </w:tr>
      <w:tr w:rsidR="00AB165E" w14:paraId="34E11466" w14:textId="77777777" w:rsidTr="00DB3670">
        <w:tc>
          <w:tcPr>
            <w:tcW w:w="5845" w:type="dxa"/>
          </w:tcPr>
          <w:p w14:paraId="64AD648E" w14:textId="3F252BAB" w:rsidR="00AB165E" w:rsidRPr="00AB165E" w:rsidRDefault="003F4BF8" w:rsidP="00AB165E">
            <w:r>
              <w:t>Deliverable</w:t>
            </w:r>
            <w:r w:rsidR="00B11187">
              <w:t xml:space="preserve"> 1 -Literature Review</w:t>
            </w:r>
          </w:p>
        </w:tc>
        <w:tc>
          <w:tcPr>
            <w:tcW w:w="1620" w:type="dxa"/>
          </w:tcPr>
          <w:p w14:paraId="6AF78755" w14:textId="5BF0EDAA" w:rsidR="00AB165E" w:rsidRDefault="00AB165E" w:rsidP="00DB3670"/>
        </w:tc>
        <w:tc>
          <w:tcPr>
            <w:tcW w:w="1885" w:type="dxa"/>
            <w:shd w:val="clear" w:color="auto" w:fill="F2F2F2" w:themeFill="background1" w:themeFillShade="F2"/>
          </w:tcPr>
          <w:p w14:paraId="350FA95D" w14:textId="77777777" w:rsidR="00AB165E" w:rsidRDefault="00AB165E" w:rsidP="00DB3670"/>
        </w:tc>
      </w:tr>
      <w:tr w:rsidR="00AB165E" w14:paraId="7A074C2C" w14:textId="77777777" w:rsidTr="00DB3670">
        <w:tc>
          <w:tcPr>
            <w:tcW w:w="5845" w:type="dxa"/>
          </w:tcPr>
          <w:p w14:paraId="39D86F10" w14:textId="10090DE0" w:rsidR="00AB165E" w:rsidRDefault="00BA5D6F" w:rsidP="00DB3670">
            <w:r>
              <w:rPr>
                <w:u w:val="double"/>
              </w:rPr>
              <w:t>Deliverable</w:t>
            </w:r>
            <w:r w:rsidR="00B11187">
              <w:t xml:space="preserve"> 2- Development of a GFRP Epoxy Dowel Pile Splice Designs</w:t>
            </w:r>
          </w:p>
        </w:tc>
        <w:tc>
          <w:tcPr>
            <w:tcW w:w="1620" w:type="dxa"/>
          </w:tcPr>
          <w:p w14:paraId="3F2982C4" w14:textId="0CAA028E" w:rsidR="00AB165E" w:rsidRDefault="00AB165E" w:rsidP="00DB3670"/>
        </w:tc>
        <w:tc>
          <w:tcPr>
            <w:tcW w:w="1885" w:type="dxa"/>
            <w:shd w:val="clear" w:color="auto" w:fill="F2F2F2" w:themeFill="background1" w:themeFillShade="F2"/>
          </w:tcPr>
          <w:p w14:paraId="368A7DC2" w14:textId="77777777" w:rsidR="00AB165E" w:rsidRDefault="00AB165E" w:rsidP="00DB3670"/>
        </w:tc>
      </w:tr>
      <w:tr w:rsidR="00AB165E" w14:paraId="759DE9CE" w14:textId="77777777" w:rsidTr="00DB3670">
        <w:tc>
          <w:tcPr>
            <w:tcW w:w="5845" w:type="dxa"/>
          </w:tcPr>
          <w:p w14:paraId="050225E1" w14:textId="4665FA2E" w:rsidR="00AB165E" w:rsidRDefault="00BA5D6F" w:rsidP="00AB165E">
            <w:r>
              <w:t>Deliverable</w:t>
            </w:r>
            <w:r w:rsidR="00B11187" w:rsidRPr="00B11187">
              <w:t xml:space="preserve"> 3 - Development of Full-Scale Test Specimen Configuration and Loading Procedure</w:t>
            </w:r>
          </w:p>
        </w:tc>
        <w:tc>
          <w:tcPr>
            <w:tcW w:w="1620" w:type="dxa"/>
          </w:tcPr>
          <w:p w14:paraId="3E73DFD0" w14:textId="7753B950" w:rsidR="00AB165E" w:rsidRDefault="00AB165E" w:rsidP="00DB3670"/>
        </w:tc>
        <w:tc>
          <w:tcPr>
            <w:tcW w:w="1885" w:type="dxa"/>
            <w:shd w:val="clear" w:color="auto" w:fill="F2F2F2" w:themeFill="background1" w:themeFillShade="F2"/>
          </w:tcPr>
          <w:p w14:paraId="7E5DF571" w14:textId="77777777" w:rsidR="00AB165E" w:rsidRDefault="00AB165E" w:rsidP="00DB3670"/>
        </w:tc>
      </w:tr>
      <w:tr w:rsidR="00AB165E" w14:paraId="2A19FB20" w14:textId="77777777" w:rsidTr="00DB3670">
        <w:tc>
          <w:tcPr>
            <w:tcW w:w="5845" w:type="dxa"/>
          </w:tcPr>
          <w:p w14:paraId="461F8A7B" w14:textId="747E8A64" w:rsidR="00AB165E" w:rsidRDefault="00BA5D6F" w:rsidP="00AB165E">
            <w:r>
              <w:t>Deliverable</w:t>
            </w:r>
            <w:r w:rsidR="00B11187" w:rsidRPr="00B11187">
              <w:t xml:space="preserve"> 4 – Fabricate Test Samples and Test Splices</w:t>
            </w:r>
          </w:p>
        </w:tc>
        <w:tc>
          <w:tcPr>
            <w:tcW w:w="1620" w:type="dxa"/>
          </w:tcPr>
          <w:p w14:paraId="43107A42" w14:textId="77A59A72" w:rsidR="00AB165E" w:rsidRDefault="00AB165E" w:rsidP="00DB3670"/>
        </w:tc>
        <w:tc>
          <w:tcPr>
            <w:tcW w:w="1885" w:type="dxa"/>
            <w:shd w:val="clear" w:color="auto" w:fill="F2F2F2" w:themeFill="background1" w:themeFillShade="F2"/>
          </w:tcPr>
          <w:p w14:paraId="6A2F0D31" w14:textId="77777777" w:rsidR="00AB165E" w:rsidRDefault="00AB165E" w:rsidP="00DB3670"/>
        </w:tc>
      </w:tr>
      <w:tr w:rsidR="00AB165E" w14:paraId="259DEFC5" w14:textId="77777777" w:rsidTr="00DB3670">
        <w:tc>
          <w:tcPr>
            <w:tcW w:w="5845" w:type="dxa"/>
          </w:tcPr>
          <w:p w14:paraId="41C3CACC" w14:textId="359026EC" w:rsidR="00AB165E" w:rsidRDefault="00BA5D6F" w:rsidP="00AB165E">
            <w:r>
              <w:t>Deliverable</w:t>
            </w:r>
            <w:r w:rsidR="00B11187" w:rsidRPr="00B11187">
              <w:t xml:space="preserve"> 5 – Develop a Design Procedure for Epoxy Dowel Pile Splice Flexural Capacity</w:t>
            </w:r>
          </w:p>
        </w:tc>
        <w:tc>
          <w:tcPr>
            <w:tcW w:w="1620" w:type="dxa"/>
          </w:tcPr>
          <w:p w14:paraId="0F47DB97" w14:textId="0677C3AF" w:rsidR="00AB165E" w:rsidRDefault="00AB165E" w:rsidP="00DB3670"/>
        </w:tc>
        <w:tc>
          <w:tcPr>
            <w:tcW w:w="1885" w:type="dxa"/>
            <w:shd w:val="clear" w:color="auto" w:fill="F2F2F2" w:themeFill="background1" w:themeFillShade="F2"/>
          </w:tcPr>
          <w:p w14:paraId="52BFDD69" w14:textId="77777777" w:rsidR="00AB165E" w:rsidRDefault="00AB165E" w:rsidP="00DB3670"/>
        </w:tc>
      </w:tr>
      <w:tr w:rsidR="00AB165E" w14:paraId="252B3117" w14:textId="77777777" w:rsidTr="00DB3670">
        <w:tc>
          <w:tcPr>
            <w:tcW w:w="5845" w:type="dxa"/>
          </w:tcPr>
          <w:p w14:paraId="37041E40" w14:textId="76320AAA" w:rsidR="00AB165E" w:rsidRDefault="00BA5D6F" w:rsidP="00FD13F1">
            <w:r>
              <w:t>Deliverable</w:t>
            </w:r>
            <w:r w:rsidR="00B11187">
              <w:t xml:space="preserve"> 6 –Develop designs for GFRP Epoxy Dowel Pile Splice</w:t>
            </w:r>
          </w:p>
        </w:tc>
        <w:tc>
          <w:tcPr>
            <w:tcW w:w="1620" w:type="dxa"/>
          </w:tcPr>
          <w:p w14:paraId="3409543E" w14:textId="0D747959" w:rsidR="00AB165E" w:rsidRDefault="00AB165E" w:rsidP="00FD13F1"/>
        </w:tc>
        <w:tc>
          <w:tcPr>
            <w:tcW w:w="1885" w:type="dxa"/>
            <w:shd w:val="clear" w:color="auto" w:fill="F2F2F2" w:themeFill="background1" w:themeFillShade="F2"/>
          </w:tcPr>
          <w:p w14:paraId="64F1A3F1" w14:textId="77777777" w:rsidR="00AB165E" w:rsidRDefault="00AB165E" w:rsidP="00DB3670"/>
        </w:tc>
      </w:tr>
      <w:tr w:rsidR="00AB165E" w14:paraId="255DB3A0" w14:textId="77777777" w:rsidTr="00DB3670">
        <w:tc>
          <w:tcPr>
            <w:tcW w:w="5845" w:type="dxa"/>
          </w:tcPr>
          <w:p w14:paraId="0506FF59" w14:textId="78D02147" w:rsidR="00AB165E" w:rsidRDefault="00BA5D6F" w:rsidP="00DB3670">
            <w:r>
              <w:t>Deliverable</w:t>
            </w:r>
            <w:r w:rsidR="00B11187" w:rsidRPr="00B11187">
              <w:t xml:space="preserve"> 7– Develop recommendations for improvement to the current Epoxy Dowel Pile Splices</w:t>
            </w:r>
          </w:p>
        </w:tc>
        <w:tc>
          <w:tcPr>
            <w:tcW w:w="1620" w:type="dxa"/>
          </w:tcPr>
          <w:p w14:paraId="787EB173" w14:textId="23F8F14E" w:rsidR="00AB165E" w:rsidRDefault="00AB165E" w:rsidP="00FD13F1"/>
        </w:tc>
        <w:tc>
          <w:tcPr>
            <w:tcW w:w="1885" w:type="dxa"/>
            <w:shd w:val="clear" w:color="auto" w:fill="F2F2F2" w:themeFill="background1" w:themeFillShade="F2"/>
          </w:tcPr>
          <w:p w14:paraId="2F6A8ADB" w14:textId="77777777" w:rsidR="00AB165E" w:rsidRDefault="00AB165E" w:rsidP="00DB3670"/>
        </w:tc>
      </w:tr>
      <w:tr w:rsidR="00B11187" w14:paraId="2C75C1A8" w14:textId="77777777" w:rsidTr="00DB3670">
        <w:tc>
          <w:tcPr>
            <w:tcW w:w="5845" w:type="dxa"/>
          </w:tcPr>
          <w:p w14:paraId="3FBD4687" w14:textId="63999501" w:rsidR="00B11187" w:rsidRDefault="00BA5D6F" w:rsidP="00DB3670">
            <w:r>
              <w:t>Deliverable</w:t>
            </w:r>
            <w:r w:rsidR="005A26E9" w:rsidRPr="005A26E9">
              <w:t xml:space="preserve"> 8</w:t>
            </w:r>
            <w:r w:rsidR="005A26E9">
              <w:t>a</w:t>
            </w:r>
            <w:r w:rsidR="005A26E9" w:rsidRPr="005A26E9">
              <w:t xml:space="preserve"> – Draft Final Report </w:t>
            </w:r>
          </w:p>
        </w:tc>
        <w:tc>
          <w:tcPr>
            <w:tcW w:w="1620" w:type="dxa"/>
          </w:tcPr>
          <w:p w14:paraId="5B477026" w14:textId="77777777" w:rsidR="00B11187" w:rsidRDefault="00B11187" w:rsidP="00FD13F1"/>
        </w:tc>
        <w:tc>
          <w:tcPr>
            <w:tcW w:w="1885" w:type="dxa"/>
            <w:shd w:val="clear" w:color="auto" w:fill="F2F2F2" w:themeFill="background1" w:themeFillShade="F2"/>
          </w:tcPr>
          <w:p w14:paraId="5EA64A1A" w14:textId="77777777" w:rsidR="00B11187" w:rsidRDefault="00B11187" w:rsidP="00DB3670"/>
        </w:tc>
      </w:tr>
      <w:tr w:rsidR="00B11187" w14:paraId="51488B60" w14:textId="77777777" w:rsidTr="00DB3670">
        <w:tc>
          <w:tcPr>
            <w:tcW w:w="5845" w:type="dxa"/>
          </w:tcPr>
          <w:p w14:paraId="04A05E73" w14:textId="15F63D14" w:rsidR="00B11187" w:rsidRDefault="00BA5D6F" w:rsidP="00DB3670">
            <w:r>
              <w:t>Deliverable</w:t>
            </w:r>
            <w:r w:rsidR="005A26E9" w:rsidRPr="005A26E9">
              <w:t xml:space="preserve"> 8</w:t>
            </w:r>
            <w:r w:rsidR="005A26E9">
              <w:t>b</w:t>
            </w:r>
            <w:r w:rsidR="005A26E9" w:rsidRPr="005A26E9">
              <w:t xml:space="preserve"> –</w:t>
            </w:r>
            <w:r w:rsidR="005A26E9">
              <w:t xml:space="preserve"> </w:t>
            </w:r>
            <w:r w:rsidR="005A26E9" w:rsidRPr="005A26E9">
              <w:t xml:space="preserve">Closeout </w:t>
            </w:r>
            <w:r w:rsidR="005A26E9">
              <w:t>Meeting/Presentation</w:t>
            </w:r>
          </w:p>
        </w:tc>
        <w:tc>
          <w:tcPr>
            <w:tcW w:w="1620" w:type="dxa"/>
          </w:tcPr>
          <w:p w14:paraId="17541182" w14:textId="77777777" w:rsidR="00B11187" w:rsidRDefault="00B11187" w:rsidP="00FD13F1"/>
        </w:tc>
        <w:tc>
          <w:tcPr>
            <w:tcW w:w="1885" w:type="dxa"/>
            <w:shd w:val="clear" w:color="auto" w:fill="F2F2F2" w:themeFill="background1" w:themeFillShade="F2"/>
          </w:tcPr>
          <w:p w14:paraId="0F3076C1" w14:textId="77777777" w:rsidR="00B11187" w:rsidRDefault="00B11187" w:rsidP="00DB3670"/>
        </w:tc>
      </w:tr>
      <w:tr w:rsidR="00B11187" w14:paraId="685C97C5" w14:textId="77777777" w:rsidTr="00DB3670">
        <w:tc>
          <w:tcPr>
            <w:tcW w:w="5845" w:type="dxa"/>
          </w:tcPr>
          <w:p w14:paraId="63FB1DE1" w14:textId="2291E975" w:rsidR="00B11187" w:rsidRDefault="00BA5D6F" w:rsidP="00DB3670">
            <w:r>
              <w:t>Deliverable</w:t>
            </w:r>
            <w:r w:rsidR="005A26E9" w:rsidRPr="005A26E9">
              <w:t xml:space="preserve"> 9 – Final Report</w:t>
            </w:r>
          </w:p>
        </w:tc>
        <w:tc>
          <w:tcPr>
            <w:tcW w:w="1620" w:type="dxa"/>
          </w:tcPr>
          <w:p w14:paraId="33B62511" w14:textId="77777777" w:rsidR="00B11187" w:rsidRDefault="00B11187" w:rsidP="00FD13F1"/>
        </w:tc>
        <w:tc>
          <w:tcPr>
            <w:tcW w:w="1885" w:type="dxa"/>
            <w:shd w:val="clear" w:color="auto" w:fill="F2F2F2" w:themeFill="background1" w:themeFillShade="F2"/>
          </w:tcPr>
          <w:p w14:paraId="6DB8DF54" w14:textId="77777777" w:rsidR="00B11187" w:rsidRDefault="00B11187" w:rsidP="00DB3670"/>
        </w:tc>
      </w:tr>
    </w:tbl>
    <w:p w14:paraId="0FF41CB2" w14:textId="650ABCE3" w:rsidR="00AB165E" w:rsidRDefault="00AB165E" w:rsidP="00AB165E"/>
    <w:p w14:paraId="642168B0" w14:textId="455252F8" w:rsidR="009916B9" w:rsidRDefault="009916B9">
      <w:r>
        <w:br w:type="page"/>
      </w:r>
    </w:p>
    <w:p w14:paraId="73243916" w14:textId="5877698B" w:rsidR="009916B9" w:rsidRPr="00BE3A9E" w:rsidRDefault="009916B9" w:rsidP="009916B9">
      <w:pPr>
        <w:spacing w:line="300" w:lineRule="auto"/>
        <w:jc w:val="center"/>
        <w:rPr>
          <w:rFonts w:eastAsiaTheme="minorEastAsia"/>
        </w:rPr>
      </w:pPr>
      <w:r w:rsidRPr="00BE3A9E">
        <w:rPr>
          <w:rFonts w:eastAsiaTheme="minorEastAsia"/>
        </w:rPr>
        <w:lastRenderedPageBreak/>
        <w:t>RFRP-</w:t>
      </w:r>
      <w:r>
        <w:rPr>
          <w:rFonts w:eastAsiaTheme="minorEastAsia"/>
        </w:rPr>
        <w:t>19</w:t>
      </w:r>
      <w:r w:rsidRPr="00BE3A9E">
        <w:rPr>
          <w:rFonts w:eastAsiaTheme="minorEastAsia"/>
        </w:rPr>
        <w:t>-00</w:t>
      </w:r>
      <w:r>
        <w:rPr>
          <w:rFonts w:eastAsiaTheme="minorEastAsia"/>
        </w:rPr>
        <w:t>2</w:t>
      </w:r>
      <w:bookmarkStart w:id="1" w:name="_GoBack"/>
      <w:bookmarkEnd w:id="1"/>
    </w:p>
    <w:p w14:paraId="4FAF0684" w14:textId="075913EF" w:rsidR="009916B9" w:rsidRPr="00BE3A9E" w:rsidRDefault="009916B9" w:rsidP="009916B9">
      <w:pPr>
        <w:spacing w:line="300" w:lineRule="auto"/>
        <w:jc w:val="center"/>
        <w:rPr>
          <w:rFonts w:eastAsiaTheme="minorEastAsia"/>
        </w:rPr>
      </w:pPr>
      <w:r>
        <w:rPr>
          <w:rFonts w:eastAsiaTheme="minorEastAsia"/>
        </w:rPr>
        <w:t>Epoxy Dowel Pile Splice Evaluation</w:t>
      </w:r>
    </w:p>
    <w:p w14:paraId="0899C3CF" w14:textId="77777777" w:rsidR="009916B9" w:rsidRPr="00BE3A9E" w:rsidRDefault="009916B9" w:rsidP="009916B9">
      <w:pPr>
        <w:spacing w:line="300" w:lineRule="auto"/>
        <w:jc w:val="center"/>
        <w:rPr>
          <w:rFonts w:eastAsiaTheme="minorEastAsia"/>
        </w:rPr>
      </w:pPr>
      <w:r w:rsidRPr="00BE3A9E">
        <w:rPr>
          <w:rFonts w:eastAsiaTheme="minorEastAsia"/>
        </w:rPr>
        <w:t>PRICE PROPOSAL</w:t>
      </w:r>
    </w:p>
    <w:p w14:paraId="0DF9851D" w14:textId="77777777" w:rsidR="009916B9" w:rsidRPr="00BE3A9E" w:rsidRDefault="009916B9" w:rsidP="009916B9">
      <w:pPr>
        <w:spacing w:line="300" w:lineRule="auto"/>
        <w:jc w:val="center"/>
        <w:rPr>
          <w:rFonts w:eastAsiaTheme="minorEastAsia"/>
        </w:rPr>
      </w:pPr>
    </w:p>
    <w:p w14:paraId="387463C1" w14:textId="77777777" w:rsidR="009916B9" w:rsidRDefault="009916B9" w:rsidP="009916B9">
      <w:pPr>
        <w:spacing w:after="0" w:line="300" w:lineRule="auto"/>
        <w:rPr>
          <w:rFonts w:eastAsiaTheme="minorEastAsia"/>
        </w:rPr>
      </w:pPr>
      <w:r w:rsidRPr="00BE3A9E">
        <w:rPr>
          <w:rFonts w:eastAsiaTheme="minorEastAsia"/>
        </w:rPr>
        <w:tab/>
        <w:t>Task 1 Deliverable (Lump Sum Amount)</w:t>
      </w:r>
      <w:r w:rsidRPr="00BE3A9E">
        <w:rPr>
          <w:rFonts w:eastAsiaTheme="minorEastAsia"/>
        </w:rPr>
        <w:tab/>
      </w:r>
      <w:r w:rsidRPr="00BE3A9E">
        <w:rPr>
          <w:rFonts w:eastAsiaTheme="minorEastAsia"/>
        </w:rPr>
        <w:tab/>
      </w:r>
      <w:r w:rsidRPr="00BE3A9E">
        <w:rPr>
          <w:rFonts w:eastAsiaTheme="minorEastAsia"/>
        </w:rPr>
        <w:tab/>
        <w:t>$</w:t>
      </w:r>
    </w:p>
    <w:p w14:paraId="6423C21F" w14:textId="77777777" w:rsidR="009916B9" w:rsidRPr="00BE3A9E" w:rsidRDefault="009916B9" w:rsidP="009916B9">
      <w:pPr>
        <w:spacing w:after="0" w:line="300" w:lineRule="auto"/>
        <w:rPr>
          <w:rFonts w:eastAsiaTheme="minorEastAsia"/>
        </w:rPr>
      </w:pPr>
      <w:r w:rsidRPr="00BE3A9E">
        <w:rPr>
          <w:rFonts w:eastAsiaTheme="minorEastAsia"/>
        </w:rPr>
        <w:tab/>
        <w:t>Task 2 Deliverable (Lump Sum Amount)</w:t>
      </w:r>
      <w:r w:rsidRPr="00BE3A9E">
        <w:rPr>
          <w:rFonts w:eastAsiaTheme="minorEastAsia"/>
        </w:rPr>
        <w:tab/>
      </w:r>
      <w:r w:rsidRPr="00BE3A9E">
        <w:rPr>
          <w:rFonts w:eastAsiaTheme="minorEastAsia"/>
        </w:rPr>
        <w:tab/>
      </w:r>
      <w:r w:rsidRPr="00BE3A9E">
        <w:rPr>
          <w:rFonts w:eastAsiaTheme="minorEastAsia"/>
        </w:rPr>
        <w:tab/>
        <w:t>$</w:t>
      </w:r>
    </w:p>
    <w:p w14:paraId="4ADB0563" w14:textId="77777777" w:rsidR="009916B9" w:rsidRPr="00BE3A9E" w:rsidRDefault="009916B9" w:rsidP="009916B9">
      <w:pPr>
        <w:spacing w:after="0" w:line="300" w:lineRule="auto"/>
        <w:rPr>
          <w:rFonts w:eastAsiaTheme="minorEastAsia"/>
        </w:rPr>
      </w:pPr>
      <w:r w:rsidRPr="00BE3A9E">
        <w:rPr>
          <w:rFonts w:eastAsiaTheme="minorEastAsia"/>
        </w:rPr>
        <w:tab/>
        <w:t>Task 3 Deliverable (Lump Sum Amount)</w:t>
      </w:r>
      <w:r w:rsidRPr="00BE3A9E">
        <w:rPr>
          <w:rFonts w:eastAsiaTheme="minorEastAsia"/>
        </w:rPr>
        <w:tab/>
      </w:r>
      <w:r w:rsidRPr="00BE3A9E">
        <w:rPr>
          <w:rFonts w:eastAsiaTheme="minorEastAsia"/>
        </w:rPr>
        <w:tab/>
      </w:r>
      <w:r w:rsidRPr="00BE3A9E">
        <w:rPr>
          <w:rFonts w:eastAsiaTheme="minorEastAsia"/>
        </w:rPr>
        <w:tab/>
        <w:t>$</w:t>
      </w:r>
    </w:p>
    <w:p w14:paraId="4F6A96E8" w14:textId="77777777" w:rsidR="009916B9" w:rsidRPr="00BE3A9E" w:rsidRDefault="009916B9" w:rsidP="009916B9">
      <w:pPr>
        <w:spacing w:after="0" w:line="300" w:lineRule="auto"/>
        <w:rPr>
          <w:rFonts w:eastAsiaTheme="minorEastAsia"/>
        </w:rPr>
      </w:pPr>
      <w:r w:rsidRPr="00BE3A9E">
        <w:rPr>
          <w:rFonts w:eastAsiaTheme="minorEastAsia"/>
        </w:rPr>
        <w:tab/>
        <w:t>Task 4 Deliverable (Lump Sum Amount)</w:t>
      </w:r>
      <w:r w:rsidRPr="00BE3A9E">
        <w:rPr>
          <w:rFonts w:eastAsiaTheme="minorEastAsia"/>
        </w:rPr>
        <w:tab/>
      </w:r>
      <w:r w:rsidRPr="00BE3A9E">
        <w:rPr>
          <w:rFonts w:eastAsiaTheme="minorEastAsia"/>
        </w:rPr>
        <w:tab/>
      </w:r>
      <w:r w:rsidRPr="00BE3A9E">
        <w:rPr>
          <w:rFonts w:eastAsiaTheme="minorEastAsia"/>
        </w:rPr>
        <w:tab/>
        <w:t>$</w:t>
      </w:r>
    </w:p>
    <w:p w14:paraId="472C2A5B" w14:textId="77777777" w:rsidR="009916B9" w:rsidRPr="00BE3A9E" w:rsidRDefault="009916B9" w:rsidP="009916B9">
      <w:pPr>
        <w:spacing w:after="0" w:line="300" w:lineRule="auto"/>
        <w:rPr>
          <w:rFonts w:eastAsiaTheme="minorEastAsia"/>
        </w:rPr>
      </w:pPr>
      <w:r w:rsidRPr="00BE3A9E">
        <w:rPr>
          <w:rFonts w:eastAsiaTheme="minorEastAsia"/>
        </w:rPr>
        <w:tab/>
        <w:t>Task 5 Deliverable (Lump Sum Amount)</w:t>
      </w:r>
      <w:r w:rsidRPr="00BE3A9E">
        <w:rPr>
          <w:rFonts w:eastAsiaTheme="minorEastAsia"/>
        </w:rPr>
        <w:tab/>
      </w:r>
      <w:r w:rsidRPr="00BE3A9E">
        <w:rPr>
          <w:rFonts w:eastAsiaTheme="minorEastAsia"/>
        </w:rPr>
        <w:tab/>
      </w:r>
      <w:r>
        <w:rPr>
          <w:rFonts w:eastAsiaTheme="minorEastAsia"/>
        </w:rPr>
        <w:tab/>
      </w:r>
      <w:r w:rsidRPr="00BE3A9E">
        <w:rPr>
          <w:rFonts w:eastAsiaTheme="minorEastAsia"/>
        </w:rPr>
        <w:t>$</w:t>
      </w:r>
    </w:p>
    <w:p w14:paraId="0461CA5E" w14:textId="77777777" w:rsidR="009916B9" w:rsidRDefault="009916B9" w:rsidP="009916B9">
      <w:pPr>
        <w:spacing w:after="0" w:line="300" w:lineRule="auto"/>
        <w:rPr>
          <w:rFonts w:eastAsiaTheme="minorEastAsia"/>
        </w:rPr>
      </w:pPr>
      <w:r w:rsidRPr="00BE3A9E">
        <w:rPr>
          <w:rFonts w:eastAsiaTheme="minorEastAsia"/>
        </w:rPr>
        <w:tab/>
        <w:t>Task 6 Deliverable (Lump Sum Amount)</w:t>
      </w:r>
      <w:r w:rsidRPr="00BE3A9E">
        <w:rPr>
          <w:rFonts w:eastAsiaTheme="minorEastAsia"/>
        </w:rPr>
        <w:tab/>
      </w:r>
      <w:r w:rsidRPr="00BE3A9E">
        <w:rPr>
          <w:rFonts w:eastAsiaTheme="minorEastAsia"/>
        </w:rPr>
        <w:tab/>
      </w:r>
      <w:r w:rsidRPr="00BE3A9E">
        <w:rPr>
          <w:rFonts w:eastAsiaTheme="minorEastAsia"/>
        </w:rPr>
        <w:tab/>
        <w:t>$</w:t>
      </w:r>
    </w:p>
    <w:p w14:paraId="369D1B71" w14:textId="77777777" w:rsidR="009916B9" w:rsidRDefault="009916B9" w:rsidP="009916B9">
      <w:pPr>
        <w:spacing w:after="0" w:line="300" w:lineRule="auto"/>
        <w:rPr>
          <w:rFonts w:eastAsiaTheme="minorEastAsia"/>
        </w:rPr>
      </w:pPr>
      <w:r>
        <w:rPr>
          <w:rFonts w:eastAsiaTheme="minorEastAsia"/>
        </w:rPr>
        <w:tab/>
        <w:t>Task 7 Deliverable (Lump Sum Amount)</w:t>
      </w:r>
      <w:r>
        <w:rPr>
          <w:rFonts w:eastAsiaTheme="minorEastAsia"/>
        </w:rPr>
        <w:tab/>
      </w:r>
      <w:r>
        <w:rPr>
          <w:rFonts w:eastAsiaTheme="minorEastAsia"/>
        </w:rPr>
        <w:tab/>
      </w:r>
      <w:r>
        <w:rPr>
          <w:rFonts w:eastAsiaTheme="minorEastAsia"/>
        </w:rPr>
        <w:tab/>
        <w:t>$</w:t>
      </w:r>
    </w:p>
    <w:p w14:paraId="443286BB" w14:textId="217F849F" w:rsidR="009916B9" w:rsidRDefault="009916B9" w:rsidP="009916B9">
      <w:pPr>
        <w:spacing w:after="0" w:line="300" w:lineRule="auto"/>
        <w:rPr>
          <w:rFonts w:eastAsiaTheme="minorEastAsia"/>
        </w:rPr>
      </w:pPr>
      <w:r>
        <w:rPr>
          <w:rFonts w:eastAsiaTheme="minorEastAsia"/>
        </w:rPr>
        <w:tab/>
        <w:t>Task 8a and 8b Deliverable (Lump Sum Amount)</w:t>
      </w:r>
      <w:r>
        <w:rPr>
          <w:rFonts w:eastAsiaTheme="minorEastAsia"/>
        </w:rPr>
        <w:tab/>
      </w:r>
      <w:r>
        <w:rPr>
          <w:rFonts w:eastAsiaTheme="minorEastAsia"/>
        </w:rPr>
        <w:tab/>
        <w:t>$</w:t>
      </w:r>
    </w:p>
    <w:p w14:paraId="6167951D" w14:textId="77777777" w:rsidR="009916B9" w:rsidRDefault="009916B9" w:rsidP="009916B9">
      <w:pPr>
        <w:spacing w:after="0" w:line="300" w:lineRule="auto"/>
        <w:rPr>
          <w:rFonts w:eastAsiaTheme="minorEastAsia"/>
        </w:rPr>
      </w:pPr>
      <w:r>
        <w:rPr>
          <w:rFonts w:eastAsiaTheme="minorEastAsia"/>
        </w:rPr>
        <w:tab/>
        <w:t>Task 9 Deliverable (Lump Sum Amount)</w:t>
      </w:r>
      <w:r>
        <w:rPr>
          <w:rFonts w:eastAsiaTheme="minorEastAsia"/>
        </w:rPr>
        <w:tab/>
      </w:r>
      <w:r>
        <w:rPr>
          <w:rFonts w:eastAsiaTheme="minorEastAsia"/>
        </w:rPr>
        <w:tab/>
      </w:r>
      <w:r>
        <w:rPr>
          <w:rFonts w:eastAsiaTheme="minorEastAsia"/>
        </w:rPr>
        <w:tab/>
        <w:t>$</w:t>
      </w:r>
    </w:p>
    <w:p w14:paraId="053C2983" w14:textId="3CD994E7" w:rsidR="009916B9" w:rsidRPr="00BE3A9E" w:rsidRDefault="009916B9" w:rsidP="009916B9">
      <w:pPr>
        <w:spacing w:after="0" w:line="300" w:lineRule="auto"/>
        <w:rPr>
          <w:rFonts w:eastAsiaTheme="minorEastAsia"/>
        </w:rPr>
      </w:pPr>
      <w:r>
        <w:rPr>
          <w:rFonts w:eastAsiaTheme="minorEastAsia"/>
        </w:rPr>
        <w:tab/>
      </w:r>
    </w:p>
    <w:p w14:paraId="70113A23" w14:textId="77777777" w:rsidR="009916B9" w:rsidRPr="00BE3A9E" w:rsidRDefault="009916B9" w:rsidP="009916B9">
      <w:pPr>
        <w:spacing w:line="300" w:lineRule="auto"/>
        <w:rPr>
          <w:rFonts w:eastAsiaTheme="minorEastAsia"/>
        </w:rPr>
      </w:pPr>
      <w:r w:rsidRPr="00BE3A9E">
        <w:rPr>
          <w:rFonts w:eastAsiaTheme="minorEastAsia"/>
        </w:rPr>
        <w:t>Proposer must attach a detailed budget to support the lump sum amount identified per task.  If applicable, the following information must be included.</w:t>
      </w:r>
    </w:p>
    <w:p w14:paraId="5FF04FB7" w14:textId="77777777" w:rsidR="009916B9" w:rsidRPr="005D0343" w:rsidRDefault="009916B9" w:rsidP="009916B9">
      <w:pPr>
        <w:spacing w:line="300" w:lineRule="auto"/>
        <w:rPr>
          <w:rFonts w:eastAsiaTheme="minorEastAsia"/>
          <w:b/>
          <w:u w:val="single"/>
        </w:rPr>
      </w:pPr>
      <w:r w:rsidRPr="005D0343">
        <w:rPr>
          <w:rFonts w:eastAsiaTheme="minorEastAsia"/>
          <w:b/>
          <w:u w:val="single"/>
        </w:rPr>
        <w:t>Use of Subcontractor(s)</w:t>
      </w:r>
    </w:p>
    <w:p w14:paraId="212F1B30" w14:textId="77777777" w:rsidR="009916B9" w:rsidRPr="005D0343" w:rsidRDefault="009916B9" w:rsidP="009916B9">
      <w:pPr>
        <w:spacing w:line="300" w:lineRule="auto"/>
        <w:rPr>
          <w:rFonts w:eastAsiaTheme="minorEastAsia"/>
        </w:rPr>
      </w:pPr>
      <w:r w:rsidRPr="005D0343">
        <w:rPr>
          <w:rFonts w:eastAsiaTheme="minorEastAsia"/>
        </w:rPr>
        <w:t>If a subcontractor is to work on the project, describe the work the subcontractor will perform.  A scope of work and budget must be provided for the subcontractor.</w:t>
      </w:r>
    </w:p>
    <w:p w14:paraId="2732D602" w14:textId="77777777" w:rsidR="009916B9" w:rsidRPr="005D0343" w:rsidRDefault="009916B9" w:rsidP="009916B9">
      <w:pPr>
        <w:spacing w:line="300" w:lineRule="auto"/>
        <w:rPr>
          <w:rFonts w:eastAsiaTheme="minorEastAsia"/>
          <w:b/>
          <w:u w:val="single"/>
        </w:rPr>
      </w:pPr>
      <w:r w:rsidRPr="005D0343">
        <w:rPr>
          <w:rFonts w:eastAsiaTheme="minorEastAsia"/>
          <w:b/>
          <w:u w:val="single"/>
        </w:rPr>
        <w:t>Use of Graduate Student(s) and other Research Assistants</w:t>
      </w:r>
    </w:p>
    <w:p w14:paraId="6448CED6" w14:textId="77777777" w:rsidR="009916B9" w:rsidRPr="005D0343" w:rsidRDefault="009916B9" w:rsidP="009916B9">
      <w:pPr>
        <w:spacing w:line="300" w:lineRule="auto"/>
        <w:rPr>
          <w:rFonts w:eastAsiaTheme="minorEastAsia"/>
        </w:rPr>
      </w:pPr>
      <w:r w:rsidRPr="005D0343">
        <w:rPr>
          <w:rFonts w:eastAsiaTheme="minorEastAsia"/>
        </w:rPr>
        <w:t>Describe the work any student(s) will perform.</w:t>
      </w:r>
    </w:p>
    <w:p w14:paraId="5833C5DA" w14:textId="77777777" w:rsidR="009916B9" w:rsidRPr="005D0343" w:rsidRDefault="009916B9" w:rsidP="009916B9">
      <w:pPr>
        <w:spacing w:line="300" w:lineRule="auto"/>
        <w:rPr>
          <w:rFonts w:eastAsiaTheme="minorEastAsia"/>
        </w:rPr>
      </w:pPr>
      <w:r w:rsidRPr="005D0343">
        <w:rPr>
          <w:rFonts w:eastAsiaTheme="minorEastAsia"/>
          <w:b/>
          <w:u w:val="single"/>
        </w:rPr>
        <w:t>Equipment</w:t>
      </w:r>
    </w:p>
    <w:p w14:paraId="553A1B6E" w14:textId="77777777" w:rsidR="009916B9" w:rsidRPr="005D0343" w:rsidRDefault="009916B9" w:rsidP="009916B9">
      <w:pPr>
        <w:spacing w:line="300" w:lineRule="auto"/>
        <w:rPr>
          <w:rFonts w:eastAsiaTheme="minorEastAsia"/>
        </w:rPr>
      </w:pPr>
      <w:r w:rsidRPr="005D0343">
        <w:rPr>
          <w:rFonts w:eastAsiaTheme="minorEastAsia"/>
        </w:rPr>
        <w:t xml:space="preserve">Florida Administrative Code states “for statewide financial reporting purposes, all tangible personal property with a value or cost of $1,000 or more and having a projected useful life of one year or more must be capitalized.  Any hardback book with a value or cost of $25 or more and having a useful life of one year or more that is circulated to students or the </w:t>
      </w:r>
      <w:proofErr w:type="gramStart"/>
      <w:r w:rsidRPr="005D0343">
        <w:rPr>
          <w:rFonts w:eastAsiaTheme="minorEastAsia"/>
        </w:rPr>
        <w:t>general public</w:t>
      </w:r>
      <w:proofErr w:type="gramEnd"/>
      <w:r w:rsidRPr="005D0343">
        <w:rPr>
          <w:rFonts w:eastAsiaTheme="minorEastAsia"/>
        </w:rPr>
        <w:t xml:space="preserve">, and any hardback book with a value or cost of $250 or more that is not circulated must be capitalized.  A review of the items on the Exception Property should be performed to ensure items to not fall within this category. </w:t>
      </w:r>
    </w:p>
    <w:p w14:paraId="313B1FA2" w14:textId="77777777" w:rsidR="009916B9" w:rsidRPr="005D0343" w:rsidRDefault="009916B9" w:rsidP="009916B9">
      <w:pPr>
        <w:spacing w:line="300" w:lineRule="auto"/>
        <w:rPr>
          <w:rFonts w:eastAsiaTheme="minorEastAsia"/>
          <w:i/>
        </w:rPr>
      </w:pPr>
      <w:r w:rsidRPr="005D0343">
        <w:rPr>
          <w:rFonts w:eastAsiaTheme="minorEastAsia"/>
          <w:i/>
        </w:rPr>
        <w:t>Universities must adhere to the Department’s $1,000 threshold for equipment or items of lesser value appearing on the Exception Property listing. The university must provide a copy of the purchase invoice/property description/serial number and date of receipt for the equipment with the applicable task invoice.</w:t>
      </w:r>
    </w:p>
    <w:p w14:paraId="44394711" w14:textId="77777777" w:rsidR="009916B9" w:rsidRPr="005D0343" w:rsidRDefault="009916B9" w:rsidP="009916B9">
      <w:pPr>
        <w:spacing w:line="300" w:lineRule="auto"/>
        <w:rPr>
          <w:rFonts w:eastAsiaTheme="minorEastAsia"/>
        </w:rPr>
      </w:pPr>
      <w:r w:rsidRPr="005D0343">
        <w:rPr>
          <w:rFonts w:eastAsiaTheme="minorEastAsia"/>
        </w:rPr>
        <w:lastRenderedPageBreak/>
        <w:t xml:space="preserve">A description of the equipment to be purchased must be included with a copy of the quotes obtained. Justification of specific requirements for the project and why the equipment should be purchased instead of leasing (leasing of equipment is preferred) is required for all equipment.  </w:t>
      </w:r>
    </w:p>
    <w:p w14:paraId="64684060" w14:textId="77777777" w:rsidR="009916B9" w:rsidRPr="005D0343" w:rsidRDefault="009916B9" w:rsidP="009916B9">
      <w:pPr>
        <w:spacing w:line="300" w:lineRule="auto"/>
        <w:rPr>
          <w:rFonts w:eastAsiaTheme="minorEastAsia"/>
        </w:rPr>
      </w:pPr>
      <w:r w:rsidRPr="005D0343">
        <w:rPr>
          <w:rFonts w:eastAsiaTheme="minorEastAsia"/>
          <w:b/>
          <w:u w:val="single"/>
        </w:rPr>
        <w:t>Expenses</w:t>
      </w:r>
    </w:p>
    <w:p w14:paraId="0E7A7D9E" w14:textId="77777777" w:rsidR="009916B9" w:rsidRPr="005D0343" w:rsidRDefault="009916B9" w:rsidP="009916B9">
      <w:pPr>
        <w:spacing w:line="300" w:lineRule="auto"/>
        <w:rPr>
          <w:rFonts w:eastAsiaTheme="minorEastAsia"/>
        </w:rPr>
      </w:pPr>
      <w:r w:rsidRPr="005D0343">
        <w:rPr>
          <w:rFonts w:eastAsiaTheme="minorEastAsia"/>
        </w:rPr>
        <w:t>Describe any expense items to be purchased, if applicable.</w:t>
      </w:r>
    </w:p>
    <w:p w14:paraId="0C31C89B" w14:textId="77777777" w:rsidR="009916B9" w:rsidRPr="005D0343" w:rsidRDefault="009916B9" w:rsidP="009916B9">
      <w:pPr>
        <w:spacing w:line="300" w:lineRule="auto"/>
        <w:rPr>
          <w:rFonts w:eastAsiaTheme="minorEastAsia"/>
          <w:b/>
          <w:u w:val="single"/>
        </w:rPr>
      </w:pPr>
      <w:r w:rsidRPr="005D0343">
        <w:rPr>
          <w:rFonts w:eastAsiaTheme="minorEastAsia"/>
          <w:b/>
          <w:u w:val="single"/>
        </w:rPr>
        <w:t>Travel</w:t>
      </w:r>
    </w:p>
    <w:p w14:paraId="6CE98A3E" w14:textId="77777777" w:rsidR="009916B9" w:rsidRPr="005D0343" w:rsidRDefault="009916B9" w:rsidP="009916B9">
      <w:pPr>
        <w:spacing w:line="300" w:lineRule="auto"/>
        <w:rPr>
          <w:rFonts w:eastAsiaTheme="minorEastAsia"/>
          <w:b/>
        </w:rPr>
      </w:pPr>
      <w:r w:rsidRPr="005D0343">
        <w:rPr>
          <w:rFonts w:eastAsiaTheme="minorEastAsia"/>
          <w:b/>
          <w:i/>
        </w:rPr>
        <w:t>Standard Research Center policy is that travel to conferences is not an allowable expenditure</w:t>
      </w:r>
      <w:r w:rsidRPr="005D0343">
        <w:rPr>
          <w:rFonts w:eastAsiaTheme="minorEastAsia"/>
          <w:b/>
        </w:rPr>
        <w:t>.</w:t>
      </w:r>
    </w:p>
    <w:p w14:paraId="5669659B" w14:textId="77777777" w:rsidR="009916B9" w:rsidRPr="005D0343" w:rsidRDefault="009916B9" w:rsidP="009916B9">
      <w:pPr>
        <w:spacing w:line="300" w:lineRule="auto"/>
        <w:rPr>
          <w:rFonts w:eastAsiaTheme="minorEastAsia"/>
        </w:rPr>
      </w:pPr>
      <w:r w:rsidRPr="005D0343">
        <w:rPr>
          <w:rFonts w:eastAsiaTheme="minorEastAsia"/>
        </w:rPr>
        <w:t>Describe travel that will take place, including justification of the need for travel, if applicable.  Include the traveler’s name/position, location(s), purpose and duration.</w:t>
      </w:r>
    </w:p>
    <w:p w14:paraId="246BD988" w14:textId="77777777" w:rsidR="009916B9" w:rsidRPr="005D0343" w:rsidRDefault="009916B9" w:rsidP="009916B9">
      <w:pPr>
        <w:spacing w:line="300" w:lineRule="auto"/>
        <w:rPr>
          <w:rFonts w:eastAsiaTheme="minorEastAsia"/>
          <w:i/>
        </w:rPr>
      </w:pPr>
      <w:r w:rsidRPr="005D0343">
        <w:rPr>
          <w:rFonts w:eastAsiaTheme="minorEastAsia"/>
          <w:i/>
        </w:rPr>
        <w:t>If travel is budgeted, the following text must appear, as worded:</w:t>
      </w:r>
    </w:p>
    <w:p w14:paraId="5884F14C" w14:textId="77777777" w:rsidR="009916B9" w:rsidRPr="005D0343" w:rsidRDefault="009916B9" w:rsidP="009916B9">
      <w:pPr>
        <w:spacing w:line="300" w:lineRule="auto"/>
        <w:rPr>
          <w:rFonts w:eastAsiaTheme="minorEastAsia"/>
        </w:rPr>
      </w:pPr>
      <w:r w:rsidRPr="005D0343">
        <w:rPr>
          <w:rFonts w:eastAsiaTheme="minorEastAsia"/>
        </w:rPr>
        <w:t xml:space="preserve">All travel shall be in accordance with Section 112.061, Florida Statutes.  Bills for travel expenses specifically authorized in the agreement shall be submitted using the Department’s Travel Form No. 300-000-06, unless the university provides proof of the Department of Financial Services approval to use an alternate travel form.  The Department shall not compensate the University for lodging/hotel </w:t>
      </w:r>
      <w:proofErr w:type="gramStart"/>
      <w:r w:rsidRPr="005D0343">
        <w:rPr>
          <w:rFonts w:eastAsiaTheme="minorEastAsia"/>
        </w:rPr>
        <w:t>in excess of</w:t>
      </w:r>
      <w:proofErr w:type="gramEnd"/>
      <w:r w:rsidRPr="005D0343">
        <w:rPr>
          <w:rFonts w:eastAsiaTheme="minorEastAsia"/>
        </w:rPr>
        <w:t xml:space="preserve"> $150.00 per day (excluding taxes and fees).</w:t>
      </w:r>
    </w:p>
    <w:p w14:paraId="7F29E7F7" w14:textId="77777777" w:rsidR="009916B9" w:rsidRPr="005D0343" w:rsidRDefault="009916B9" w:rsidP="009916B9">
      <w:pPr>
        <w:spacing w:line="300" w:lineRule="auto"/>
        <w:rPr>
          <w:rFonts w:eastAsiaTheme="minorEastAsia"/>
          <w:b/>
          <w:u w:val="single"/>
        </w:rPr>
      </w:pPr>
      <w:r w:rsidRPr="005D0343">
        <w:rPr>
          <w:rFonts w:eastAsiaTheme="minorEastAsia"/>
        </w:rPr>
        <w:t xml:space="preserve">The maximum amount of travel is limited to $(insert amount). The maximum amount of indirect cost on travel is limited to $(insert amount).  </w:t>
      </w:r>
    </w:p>
    <w:p w14:paraId="05B4FC80" w14:textId="77777777" w:rsidR="009916B9" w:rsidRPr="00BE3A9E" w:rsidRDefault="009916B9" w:rsidP="009916B9">
      <w:pPr>
        <w:spacing w:line="300" w:lineRule="auto"/>
        <w:rPr>
          <w:rFonts w:eastAsiaTheme="minorEastAsia"/>
        </w:rPr>
      </w:pPr>
    </w:p>
    <w:p w14:paraId="0B476117" w14:textId="77777777" w:rsidR="009916B9" w:rsidRPr="005D0343" w:rsidRDefault="009916B9" w:rsidP="009916B9">
      <w:pPr>
        <w:spacing w:line="300" w:lineRule="auto"/>
        <w:rPr>
          <w:rFonts w:eastAsiaTheme="minorEastAsia"/>
        </w:rPr>
      </w:pPr>
    </w:p>
    <w:p w14:paraId="4C6477BC" w14:textId="77777777" w:rsidR="009916B9" w:rsidRPr="00BE3A9E" w:rsidRDefault="009916B9" w:rsidP="009916B9"/>
    <w:p w14:paraId="2C55D049" w14:textId="77777777" w:rsidR="009916B9" w:rsidRDefault="009916B9" w:rsidP="00B11187"/>
    <w:sectPr w:rsidR="009916B9">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A06A1" w14:textId="77777777" w:rsidR="00F367BF" w:rsidRDefault="00F367BF" w:rsidP="00862F61">
      <w:pPr>
        <w:spacing w:after="0" w:line="240" w:lineRule="auto"/>
      </w:pPr>
      <w:r>
        <w:separator/>
      </w:r>
    </w:p>
  </w:endnote>
  <w:endnote w:type="continuationSeparator" w:id="0">
    <w:p w14:paraId="31580E5D" w14:textId="77777777" w:rsidR="00F367BF" w:rsidRDefault="00F367BF" w:rsidP="0086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CC69A" w14:textId="77777777" w:rsidR="001F68E0" w:rsidRDefault="001F6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57B61" w14:textId="77777777" w:rsidR="001F68E0" w:rsidRDefault="001F6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BD6C" w14:textId="77777777" w:rsidR="001F68E0" w:rsidRDefault="001F6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4019B" w14:textId="77777777" w:rsidR="00F367BF" w:rsidRDefault="00F367BF" w:rsidP="00862F61">
      <w:pPr>
        <w:spacing w:after="0" w:line="240" w:lineRule="auto"/>
      </w:pPr>
      <w:r>
        <w:separator/>
      </w:r>
    </w:p>
  </w:footnote>
  <w:footnote w:type="continuationSeparator" w:id="0">
    <w:p w14:paraId="260562E6" w14:textId="77777777" w:rsidR="00F367BF" w:rsidRDefault="00F367BF" w:rsidP="00862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4AE1B" w14:textId="77777777" w:rsidR="001F68E0" w:rsidRDefault="001F6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4099B" w14:textId="2923A15E" w:rsidR="00862F61" w:rsidRDefault="00862F61">
    <w:pPr>
      <w:pStyle w:val="Header"/>
    </w:pPr>
    <w:r>
      <w:tab/>
    </w:r>
    <w:r>
      <w:tab/>
    </w:r>
  </w:p>
  <w:p w14:paraId="3B913D6D" w14:textId="77777777" w:rsidR="00862F61" w:rsidRDefault="00862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E6EC4" w14:textId="77777777" w:rsidR="001F68E0" w:rsidRDefault="001F6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332B"/>
    <w:multiLevelType w:val="hybridMultilevel"/>
    <w:tmpl w:val="8248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8340A"/>
    <w:multiLevelType w:val="hybridMultilevel"/>
    <w:tmpl w:val="3F9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B6591"/>
    <w:multiLevelType w:val="hybridMultilevel"/>
    <w:tmpl w:val="B746A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8726E"/>
    <w:multiLevelType w:val="hybridMultilevel"/>
    <w:tmpl w:val="7A8A6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AD41CF"/>
    <w:multiLevelType w:val="hybridMultilevel"/>
    <w:tmpl w:val="20106A06"/>
    <w:lvl w:ilvl="0" w:tplc="DEF05A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2E"/>
    <w:rsid w:val="00004230"/>
    <w:rsid w:val="00012C83"/>
    <w:rsid w:val="00014A0C"/>
    <w:rsid w:val="00036FDF"/>
    <w:rsid w:val="000448E7"/>
    <w:rsid w:val="00076CB1"/>
    <w:rsid w:val="00076DF0"/>
    <w:rsid w:val="00077E06"/>
    <w:rsid w:val="00087364"/>
    <w:rsid w:val="00093DB9"/>
    <w:rsid w:val="000C132C"/>
    <w:rsid w:val="000C63A7"/>
    <w:rsid w:val="000D79B6"/>
    <w:rsid w:val="000E5529"/>
    <w:rsid w:val="000F4D2E"/>
    <w:rsid w:val="00120894"/>
    <w:rsid w:val="0014695F"/>
    <w:rsid w:val="00151A12"/>
    <w:rsid w:val="001529FA"/>
    <w:rsid w:val="00157E21"/>
    <w:rsid w:val="00193A4C"/>
    <w:rsid w:val="001A1EDD"/>
    <w:rsid w:val="001A34AD"/>
    <w:rsid w:val="001B5C45"/>
    <w:rsid w:val="001C2F9A"/>
    <w:rsid w:val="001C4AFE"/>
    <w:rsid w:val="001F6243"/>
    <w:rsid w:val="001F68E0"/>
    <w:rsid w:val="002319A2"/>
    <w:rsid w:val="00245E03"/>
    <w:rsid w:val="00250826"/>
    <w:rsid w:val="0027234D"/>
    <w:rsid w:val="00282709"/>
    <w:rsid w:val="00290224"/>
    <w:rsid w:val="002938E4"/>
    <w:rsid w:val="002E2DEE"/>
    <w:rsid w:val="002E6A33"/>
    <w:rsid w:val="002F1ED8"/>
    <w:rsid w:val="003025D7"/>
    <w:rsid w:val="0030407B"/>
    <w:rsid w:val="00305274"/>
    <w:rsid w:val="00334F63"/>
    <w:rsid w:val="00367379"/>
    <w:rsid w:val="00373A1F"/>
    <w:rsid w:val="003B31D0"/>
    <w:rsid w:val="003B320E"/>
    <w:rsid w:val="003D11D2"/>
    <w:rsid w:val="003E359E"/>
    <w:rsid w:val="003E5657"/>
    <w:rsid w:val="003F4BF8"/>
    <w:rsid w:val="00406173"/>
    <w:rsid w:val="0040748E"/>
    <w:rsid w:val="00410E12"/>
    <w:rsid w:val="004264A9"/>
    <w:rsid w:val="00450F6D"/>
    <w:rsid w:val="004607A9"/>
    <w:rsid w:val="00461EAD"/>
    <w:rsid w:val="0049527D"/>
    <w:rsid w:val="00497314"/>
    <w:rsid w:val="004B3D9C"/>
    <w:rsid w:val="004C0EC8"/>
    <w:rsid w:val="004D1413"/>
    <w:rsid w:val="004F69CA"/>
    <w:rsid w:val="005040B1"/>
    <w:rsid w:val="00515C2A"/>
    <w:rsid w:val="00552524"/>
    <w:rsid w:val="00557A5F"/>
    <w:rsid w:val="00557A97"/>
    <w:rsid w:val="005703FF"/>
    <w:rsid w:val="00593723"/>
    <w:rsid w:val="005A26E9"/>
    <w:rsid w:val="005B36B0"/>
    <w:rsid w:val="005D42BA"/>
    <w:rsid w:val="005E6A5A"/>
    <w:rsid w:val="005E79DD"/>
    <w:rsid w:val="005F264B"/>
    <w:rsid w:val="00601826"/>
    <w:rsid w:val="00603FBD"/>
    <w:rsid w:val="0061311F"/>
    <w:rsid w:val="006137FA"/>
    <w:rsid w:val="00617A19"/>
    <w:rsid w:val="006301A7"/>
    <w:rsid w:val="0064759C"/>
    <w:rsid w:val="00672CF6"/>
    <w:rsid w:val="006753F0"/>
    <w:rsid w:val="00690650"/>
    <w:rsid w:val="00692167"/>
    <w:rsid w:val="006B56BB"/>
    <w:rsid w:val="006C75D7"/>
    <w:rsid w:val="006E10D4"/>
    <w:rsid w:val="006E2671"/>
    <w:rsid w:val="006E6E38"/>
    <w:rsid w:val="006F0363"/>
    <w:rsid w:val="00707E55"/>
    <w:rsid w:val="007122C1"/>
    <w:rsid w:val="00727BF5"/>
    <w:rsid w:val="007335A4"/>
    <w:rsid w:val="007440E2"/>
    <w:rsid w:val="00751A92"/>
    <w:rsid w:val="00756DA1"/>
    <w:rsid w:val="00771956"/>
    <w:rsid w:val="00775F0E"/>
    <w:rsid w:val="00793BA1"/>
    <w:rsid w:val="0079514C"/>
    <w:rsid w:val="007A44D4"/>
    <w:rsid w:val="007A5051"/>
    <w:rsid w:val="007B1337"/>
    <w:rsid w:val="007C2DDC"/>
    <w:rsid w:val="007E3505"/>
    <w:rsid w:val="007F26A1"/>
    <w:rsid w:val="007F2D53"/>
    <w:rsid w:val="0083161E"/>
    <w:rsid w:val="00854978"/>
    <w:rsid w:val="00862F61"/>
    <w:rsid w:val="00872191"/>
    <w:rsid w:val="008746B3"/>
    <w:rsid w:val="00876613"/>
    <w:rsid w:val="00890346"/>
    <w:rsid w:val="008A0BD5"/>
    <w:rsid w:val="008B09DB"/>
    <w:rsid w:val="008B7EB0"/>
    <w:rsid w:val="008C0476"/>
    <w:rsid w:val="008C6FB7"/>
    <w:rsid w:val="0091157D"/>
    <w:rsid w:val="009137DC"/>
    <w:rsid w:val="00937A4B"/>
    <w:rsid w:val="00960186"/>
    <w:rsid w:val="009862FA"/>
    <w:rsid w:val="009866E0"/>
    <w:rsid w:val="009879EA"/>
    <w:rsid w:val="009916B9"/>
    <w:rsid w:val="009B0DD5"/>
    <w:rsid w:val="009B52D1"/>
    <w:rsid w:val="009B555F"/>
    <w:rsid w:val="009C77E6"/>
    <w:rsid w:val="009D4F61"/>
    <w:rsid w:val="009E294D"/>
    <w:rsid w:val="009E37B4"/>
    <w:rsid w:val="009E3E4C"/>
    <w:rsid w:val="00A014BE"/>
    <w:rsid w:val="00A024F5"/>
    <w:rsid w:val="00A05D13"/>
    <w:rsid w:val="00A17A91"/>
    <w:rsid w:val="00A24B90"/>
    <w:rsid w:val="00A27E54"/>
    <w:rsid w:val="00A400E7"/>
    <w:rsid w:val="00A440B5"/>
    <w:rsid w:val="00A75240"/>
    <w:rsid w:val="00A83228"/>
    <w:rsid w:val="00A8606E"/>
    <w:rsid w:val="00A945A5"/>
    <w:rsid w:val="00AB165E"/>
    <w:rsid w:val="00AC453B"/>
    <w:rsid w:val="00AC5E31"/>
    <w:rsid w:val="00AD4919"/>
    <w:rsid w:val="00AE1A6F"/>
    <w:rsid w:val="00AF4940"/>
    <w:rsid w:val="00AF6130"/>
    <w:rsid w:val="00B054FD"/>
    <w:rsid w:val="00B11187"/>
    <w:rsid w:val="00B36750"/>
    <w:rsid w:val="00B82DF8"/>
    <w:rsid w:val="00B92C16"/>
    <w:rsid w:val="00BA5D6F"/>
    <w:rsid w:val="00BB26E1"/>
    <w:rsid w:val="00BB4AD7"/>
    <w:rsid w:val="00BB581B"/>
    <w:rsid w:val="00BC050B"/>
    <w:rsid w:val="00BC4D52"/>
    <w:rsid w:val="00BD3D2F"/>
    <w:rsid w:val="00BD66EA"/>
    <w:rsid w:val="00BD7674"/>
    <w:rsid w:val="00BE3530"/>
    <w:rsid w:val="00C15270"/>
    <w:rsid w:val="00C162E4"/>
    <w:rsid w:val="00C32387"/>
    <w:rsid w:val="00C51BD4"/>
    <w:rsid w:val="00C7100D"/>
    <w:rsid w:val="00C771D4"/>
    <w:rsid w:val="00C866E5"/>
    <w:rsid w:val="00C94379"/>
    <w:rsid w:val="00CA592E"/>
    <w:rsid w:val="00CA6FC4"/>
    <w:rsid w:val="00CA7CF2"/>
    <w:rsid w:val="00CB6C20"/>
    <w:rsid w:val="00CB7F2E"/>
    <w:rsid w:val="00CC50BF"/>
    <w:rsid w:val="00CD4790"/>
    <w:rsid w:val="00CD5F84"/>
    <w:rsid w:val="00CF6815"/>
    <w:rsid w:val="00D032F2"/>
    <w:rsid w:val="00D15D1F"/>
    <w:rsid w:val="00D17870"/>
    <w:rsid w:val="00D275F6"/>
    <w:rsid w:val="00D35D35"/>
    <w:rsid w:val="00D71EBF"/>
    <w:rsid w:val="00D85531"/>
    <w:rsid w:val="00D96C8B"/>
    <w:rsid w:val="00D97896"/>
    <w:rsid w:val="00DA6B28"/>
    <w:rsid w:val="00E36CF8"/>
    <w:rsid w:val="00E43CD0"/>
    <w:rsid w:val="00E44208"/>
    <w:rsid w:val="00E54F2C"/>
    <w:rsid w:val="00E55CAD"/>
    <w:rsid w:val="00E7552E"/>
    <w:rsid w:val="00E805EF"/>
    <w:rsid w:val="00E934C4"/>
    <w:rsid w:val="00EB372C"/>
    <w:rsid w:val="00F01A0B"/>
    <w:rsid w:val="00F20246"/>
    <w:rsid w:val="00F2386A"/>
    <w:rsid w:val="00F3092B"/>
    <w:rsid w:val="00F32333"/>
    <w:rsid w:val="00F35F33"/>
    <w:rsid w:val="00F367BF"/>
    <w:rsid w:val="00F778C4"/>
    <w:rsid w:val="00F87C83"/>
    <w:rsid w:val="00F94FF9"/>
    <w:rsid w:val="00FC4A10"/>
    <w:rsid w:val="00FD13F1"/>
    <w:rsid w:val="00FD2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9616A1"/>
  <w15:chartTrackingRefBased/>
  <w15:docId w15:val="{28F1225C-CD1F-46A7-A2C3-5F660205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F61"/>
  </w:style>
  <w:style w:type="paragraph" w:styleId="Footer">
    <w:name w:val="footer"/>
    <w:basedOn w:val="Normal"/>
    <w:link w:val="FooterChar"/>
    <w:uiPriority w:val="99"/>
    <w:unhideWhenUsed/>
    <w:rsid w:val="00862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F61"/>
  </w:style>
  <w:style w:type="character" w:styleId="CommentReference">
    <w:name w:val="annotation reference"/>
    <w:basedOn w:val="DefaultParagraphFont"/>
    <w:uiPriority w:val="99"/>
    <w:semiHidden/>
    <w:unhideWhenUsed/>
    <w:rsid w:val="002E2DEE"/>
    <w:rPr>
      <w:sz w:val="16"/>
      <w:szCs w:val="16"/>
    </w:rPr>
  </w:style>
  <w:style w:type="paragraph" w:styleId="CommentText">
    <w:name w:val="annotation text"/>
    <w:basedOn w:val="Normal"/>
    <w:link w:val="CommentTextChar"/>
    <w:uiPriority w:val="99"/>
    <w:semiHidden/>
    <w:unhideWhenUsed/>
    <w:rsid w:val="002E2DEE"/>
    <w:pPr>
      <w:spacing w:line="240" w:lineRule="auto"/>
    </w:pPr>
    <w:rPr>
      <w:sz w:val="20"/>
      <w:szCs w:val="20"/>
    </w:rPr>
  </w:style>
  <w:style w:type="character" w:customStyle="1" w:styleId="CommentTextChar">
    <w:name w:val="Comment Text Char"/>
    <w:basedOn w:val="DefaultParagraphFont"/>
    <w:link w:val="CommentText"/>
    <w:uiPriority w:val="99"/>
    <w:semiHidden/>
    <w:rsid w:val="002E2DEE"/>
    <w:rPr>
      <w:sz w:val="20"/>
      <w:szCs w:val="20"/>
    </w:rPr>
  </w:style>
  <w:style w:type="paragraph" w:styleId="CommentSubject">
    <w:name w:val="annotation subject"/>
    <w:basedOn w:val="CommentText"/>
    <w:next w:val="CommentText"/>
    <w:link w:val="CommentSubjectChar"/>
    <w:uiPriority w:val="99"/>
    <w:semiHidden/>
    <w:unhideWhenUsed/>
    <w:rsid w:val="002E2DEE"/>
    <w:rPr>
      <w:b/>
      <w:bCs/>
    </w:rPr>
  </w:style>
  <w:style w:type="character" w:customStyle="1" w:styleId="CommentSubjectChar">
    <w:name w:val="Comment Subject Char"/>
    <w:basedOn w:val="CommentTextChar"/>
    <w:link w:val="CommentSubject"/>
    <w:uiPriority w:val="99"/>
    <w:semiHidden/>
    <w:rsid w:val="002E2DEE"/>
    <w:rPr>
      <w:b/>
      <w:bCs/>
      <w:sz w:val="20"/>
      <w:szCs w:val="20"/>
    </w:rPr>
  </w:style>
  <w:style w:type="paragraph" w:styleId="BalloonText">
    <w:name w:val="Balloon Text"/>
    <w:basedOn w:val="Normal"/>
    <w:link w:val="BalloonTextChar"/>
    <w:uiPriority w:val="99"/>
    <w:semiHidden/>
    <w:unhideWhenUsed/>
    <w:rsid w:val="002E2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DEE"/>
    <w:rPr>
      <w:rFonts w:ascii="Segoe UI" w:hAnsi="Segoe UI" w:cs="Segoe UI"/>
      <w:sz w:val="18"/>
      <w:szCs w:val="18"/>
    </w:rPr>
  </w:style>
  <w:style w:type="character" w:styleId="Hyperlink">
    <w:name w:val="Hyperlink"/>
    <w:basedOn w:val="DefaultParagraphFont"/>
    <w:uiPriority w:val="99"/>
    <w:unhideWhenUsed/>
    <w:rsid w:val="002E2DEE"/>
    <w:rPr>
      <w:color w:val="0563C1" w:themeColor="hyperlink"/>
      <w:u w:val="single"/>
    </w:rPr>
  </w:style>
  <w:style w:type="paragraph" w:styleId="ListParagraph">
    <w:name w:val="List Paragraph"/>
    <w:basedOn w:val="Normal"/>
    <w:uiPriority w:val="34"/>
    <w:qFormat/>
    <w:rsid w:val="00937A4B"/>
    <w:pPr>
      <w:ind w:left="720"/>
      <w:contextualSpacing/>
    </w:pPr>
  </w:style>
  <w:style w:type="table" w:styleId="TableGrid">
    <w:name w:val="Table Grid"/>
    <w:basedOn w:val="TableNormal"/>
    <w:uiPriority w:val="39"/>
    <w:rsid w:val="00AB165E"/>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11D2"/>
    <w:rPr>
      <w:color w:val="808080"/>
      <w:shd w:val="clear" w:color="auto" w:fill="E6E6E6"/>
    </w:rPr>
  </w:style>
  <w:style w:type="paragraph" w:styleId="Revision">
    <w:name w:val="Revision"/>
    <w:hidden/>
    <w:uiPriority w:val="99"/>
    <w:semiHidden/>
    <w:rsid w:val="003E35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ti.brannon@dot.state.fl.us" TargetMode="External"/><Relationship Id="rId13" Type="http://schemas.openxmlformats.org/officeDocument/2006/relationships/hyperlink" Target="http://www.fdot.gov/design/standardplans/current/IDx/455-102.pdf" TargetMode="External"/><Relationship Id="rId18" Type="http://schemas.openxmlformats.org/officeDocument/2006/relationships/hyperlink" Target="http://www.fdot.gov/design/standardplans/current/IDx/455-002.pdf" TargetMode="External"/><Relationship Id="rId26" Type="http://schemas.openxmlformats.org/officeDocument/2006/relationships/hyperlink" Target="mailto:research.center@dot.state.fl.us" TargetMode="External"/><Relationship Id="rId3" Type="http://schemas.openxmlformats.org/officeDocument/2006/relationships/styles" Target="styles.xml"/><Relationship Id="rId21" Type="http://schemas.openxmlformats.org/officeDocument/2006/relationships/hyperlink" Target="mailto:research.center@dot.state.fl.us"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research.center@dot.state.fl.us" TargetMode="External"/><Relationship Id="rId17" Type="http://schemas.openxmlformats.org/officeDocument/2006/relationships/hyperlink" Target="mailto:research.center@dot.state.fl.us" TargetMode="External"/><Relationship Id="rId25" Type="http://schemas.openxmlformats.org/officeDocument/2006/relationships/hyperlink" Target="http://www.fdot.gov/design/standardplans/current/IDx/455-102.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fdot.gov/design/standardplans/current/IDx/455-018.pdf" TargetMode="External"/><Relationship Id="rId20" Type="http://schemas.openxmlformats.org/officeDocument/2006/relationships/hyperlink" Target="mailto:research.center@dot.state.fl.us" TargetMode="External"/><Relationship Id="rId29" Type="http://schemas.openxmlformats.org/officeDocument/2006/relationships/hyperlink" Target="mailto:research.center@dot.state.fl.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dot.gov/research/Program_Information/Research.Performance/kickoff.meeting.pdf" TargetMode="External"/><Relationship Id="rId24" Type="http://schemas.openxmlformats.org/officeDocument/2006/relationships/hyperlink" Target="http://www.fdot.gov/design/standardplans/current/IDx/455-002.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dot.gov/design/standardplans/current/IDx/455-002.pdf" TargetMode="External"/><Relationship Id="rId23" Type="http://schemas.openxmlformats.org/officeDocument/2006/relationships/hyperlink" Target="mailto:research.center@dot.state.fl.us" TargetMode="External"/><Relationship Id="rId28" Type="http://schemas.openxmlformats.org/officeDocument/2006/relationships/hyperlink" Target="http://www.fdot.gov/research/Program_Information/Research.Performance/closeout.meeting.reqs.pdf" TargetMode="External"/><Relationship Id="rId36" Type="http://schemas.openxmlformats.org/officeDocument/2006/relationships/fontTable" Target="fontTable.xml"/><Relationship Id="rId10" Type="http://schemas.openxmlformats.org/officeDocument/2006/relationships/hyperlink" Target="mailto:patti.brannon@dot.state.fl.us" TargetMode="External"/><Relationship Id="rId19" Type="http://schemas.openxmlformats.org/officeDocument/2006/relationships/hyperlink" Target="http://www.fdot.gov/design/standardplans/current/IDx/455-102.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atti.brannon@dot.state.fl.us" TargetMode="External"/><Relationship Id="rId14" Type="http://schemas.openxmlformats.org/officeDocument/2006/relationships/hyperlink" Target="http://www.fdot.gov/design/standardplans/current/IDx/455-118.pdf" TargetMode="External"/><Relationship Id="rId22" Type="http://schemas.openxmlformats.org/officeDocument/2006/relationships/hyperlink" Target="mailto:research.center@dot.state.fl.us" TargetMode="External"/><Relationship Id="rId27" Type="http://schemas.openxmlformats.org/officeDocument/2006/relationships/hyperlink" Target="http://www.fdot.gov/research/docs/T2/University.Guidelines.2016.pdf"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516A5-683B-4739-B771-5B9B3FE2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2882</Words>
  <Characters>16429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William</dc:creator>
  <cp:keywords/>
  <dc:description/>
  <cp:lastModifiedBy>Brannon, Patti</cp:lastModifiedBy>
  <cp:revision>2</cp:revision>
  <cp:lastPrinted>2018-10-24T11:51:00Z</cp:lastPrinted>
  <dcterms:created xsi:type="dcterms:W3CDTF">2018-10-24T12:17:00Z</dcterms:created>
  <dcterms:modified xsi:type="dcterms:W3CDTF">2018-10-24T12:17:00Z</dcterms:modified>
</cp:coreProperties>
</file>