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710</w:t>
      </w:r>
      <w:r>
        <w:rPr/>
        <w:t xml:space="preserve">-</w:t>
      </w:r>
      <w:r>
        <w:rPr/>
        <w:t xml:space="preserve">70</w:t>
      </w:r>
      <w:r>
        <w:rPr/>
        <w:tab/>
        <w:t xml:space="preserve"/>
      </w:r>
      <w:r>
        <w:rPr/>
        <w:t xml:space="preserve">REMOVAL OF EXISTING PAINTED </w:t>
      </w:r>
      <w:r>
        <w:rPr/>
        <w:t xml:space="preserve">PAVEMENT</w:t>
      </w:r>
      <w:r>
        <w:rPr/>
        <w:t xml:space="preserve"> MARKINGS</w:t>
      </w:r>
      <w:r>
        <w:rPr/>
        <w:t xml:space="preserve">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</w:t>
      </w:r>
      <w:r>
        <w:rPr/>
        <w:t xml:space="preserve">10-5-15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The following is a new Section </w:t>
      </w:r>
      <w:r>
        <w:rPr/>
        <w:t xml:space="preserve">added at the end of Section 710:</w:t>
      </w:r>
    </w:p>
    <w:p>
      <w:pPr>
        <w:pStyle w:val="SectionHeading"/>
        <w:spacing/>
        <w:rPr/>
      </w:pPr>
      <w:r>
        <w:rPr/>
        <w:t xml:space="preserve">SECTION 710-70</w:t>
      </w:r>
      <w:r>
        <w:rPr/>
        <w:br/>
      </w:r>
      <w:r>
        <w:rPr/>
        <w:t xml:space="preserve">REMOVAL OF EXISTING PAINTED TRAFFIC STRIPES AND MARKINGS</w:t>
      </w:r>
    </w:p>
    <w:p>
      <w:pPr>
        <w:pStyle w:val="Article"/>
        <w:spacing/>
        <w:rPr/>
      </w:pPr>
      <w:r>
        <w:rPr/>
        <w:t xml:space="preserve">710-70.1 Description.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Remove existing painted </w:t>
      </w:r>
      <w:r>
        <w:rPr>
          <w:szCs w:val="24"/>
        </w:rPr>
        <w:t xml:space="preserve">pavement</w:t>
      </w:r>
      <w:r>
        <w:rPr>
          <w:szCs w:val="24"/>
        </w:rPr>
        <w:t xml:space="preserve"> markings from pavement surfaces.</w:t>
      </w:r>
    </w:p>
    <w:p>
      <w:pPr>
        <w:pStyle w:val="Article"/>
        <w:spacing/>
        <w:rPr/>
      </w:pPr>
      <w:r>
        <w:rPr/>
        <w:t xml:space="preserve">710-70.2 Removal Requirements.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Remove existing </w:t>
      </w:r>
      <w:r>
        <w:rPr>
          <w:szCs w:val="24"/>
        </w:rPr>
        <w:t xml:space="preserve">pavement</w:t>
      </w:r>
      <w:r>
        <w:rPr>
          <w:szCs w:val="24"/>
        </w:rPr>
        <w:t xml:space="preserve"> </w:t>
      </w:r>
      <w:r>
        <w:rPr>
          <w:szCs w:val="24"/>
        </w:rPr>
        <w:t xml:space="preserve">markings</w:t>
      </w:r>
      <w:r>
        <w:rPr>
          <w:szCs w:val="24"/>
        </w:rPr>
        <w:t xml:space="preserve"> by water blasting, sandblasting, or other method approved by the Engineer. Do not use chemicals for the removal of painted </w:t>
      </w:r>
      <w:r>
        <w:rPr>
          <w:szCs w:val="24"/>
        </w:rPr>
        <w:t xml:space="preserve">pavement</w:t>
      </w:r>
      <w:r>
        <w:rPr>
          <w:szCs w:val="24"/>
        </w:rPr>
        <w:t xml:space="preserve"> markings. Provide positive means to control dust and accumulation of debris from the removal operations. Remove all pavement</w:t>
      </w:r>
      <w:r>
        <w:rPr>
          <w:szCs w:val="24"/>
        </w:rPr>
        <w:t xml:space="preserve"> </w:t>
      </w:r>
      <w:r>
        <w:rPr>
          <w:szCs w:val="24"/>
        </w:rPr>
        <w:t xml:space="preserve">marking materials from the pavement surface. Remove accumulated piles of any debris as a result of the removal operation from the right of way and dispose of in accordance with applicable Federal, State, and Local </w:t>
      </w:r>
      <w:r>
        <w:rPr>
          <w:szCs w:val="24"/>
        </w:rPr>
        <w:t xml:space="preserve">Rules and R</w:t>
      </w:r>
      <w:r>
        <w:rPr>
          <w:szCs w:val="24"/>
        </w:rPr>
        <w:t xml:space="preserve">egulations, at no additional cost</w:t>
      </w:r>
      <w:r>
        <w:rPr>
          <w:szCs w:val="24"/>
        </w:rPr>
        <w:t xml:space="preserve"> to the Department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Apply new painted </w:t>
      </w:r>
      <w:r>
        <w:rPr>
          <w:szCs w:val="24"/>
        </w:rPr>
        <w:t xml:space="preserve">pavement</w:t>
      </w:r>
      <w:r>
        <w:rPr>
          <w:szCs w:val="24"/>
        </w:rPr>
        <w:t xml:space="preserve"> markings meeting the requirements of Section</w:t>
      </w:r>
      <w:r>
        <w:rPr>
          <w:szCs w:val="24"/>
        </w:rPr>
        <w:t xml:space="preserve"> </w:t>
      </w:r>
      <w:r>
        <w:rPr>
          <w:szCs w:val="24"/>
        </w:rPr>
        <w:t xml:space="preserve">710 before the end of the workday.</w:t>
      </w:r>
    </w:p>
    <w:p>
      <w:pPr>
        <w:pStyle w:val="Article"/>
        <w:spacing/>
        <w:rPr/>
      </w:pPr>
      <w:r>
        <w:rPr/>
        <w:t xml:space="preserve">710-70.3 Protection of Existing Pavement Surfaces.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Conduct removal operations in a manner that will not damage existing pavement surfaces (concrete or asphalt) or damage pavement joint materials. Repair, to the satisfaction of the Engineer, any damage as a result of the removal operations.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Do not paint over existing pavement</w:t>
      </w:r>
      <w:r>
        <w:rPr>
          <w:szCs w:val="24"/>
        </w:rPr>
        <w:t xml:space="preserve"> </w:t>
      </w:r>
      <w:r>
        <w:rPr>
          <w:szCs w:val="24"/>
        </w:rPr>
        <w:t xml:space="preserve">markings to blackout, hide, or disguise markings.</w:t>
      </w:r>
    </w:p>
    <w:p>
      <w:pPr>
        <w:pStyle w:val="Article"/>
        <w:spacing/>
        <w:rPr/>
      </w:pPr>
      <w:r>
        <w:rPr/>
        <w:t xml:space="preserve">710-70.4 Method of Measurement.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The quantities to be paid for will be the area, in square feet, of existing painted </w:t>
      </w:r>
      <w:r>
        <w:rPr>
          <w:szCs w:val="24"/>
        </w:rPr>
        <w:t xml:space="preserve">pavement</w:t>
      </w:r>
      <w:r>
        <w:rPr>
          <w:szCs w:val="24"/>
        </w:rPr>
        <w:t xml:space="preserve"> markings removed and accepted.</w:t>
      </w:r>
    </w:p>
    <w:p>
      <w:pPr>
        <w:pStyle w:val="Article"/>
        <w:spacing/>
        <w:rPr/>
      </w:pPr>
      <w:r>
        <w:rPr/>
        <w:t xml:space="preserve">710-70.5 Basis of Payment.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Price and payment will be full compensation for all work specified and will include the removal of existing painted </w:t>
      </w:r>
      <w:r>
        <w:rPr>
          <w:szCs w:val="24"/>
        </w:rPr>
        <w:t xml:space="preserve">pavement</w:t>
      </w:r>
      <w:r>
        <w:rPr>
          <w:szCs w:val="24"/>
        </w:rPr>
        <w:t xml:space="preserve"> markings, furnishing all tools, machines, equipment, and incidentals necessary to complete the work.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Payment will be made under the items specified in the Bid Price Proposal.</w:t>
      </w:r>
    </w:p>
    <w:p>
      <w:pPr>
        <w:pStyle w:val="BodyText"/>
        <w:spacing/>
        <w:rPr>
          <w:szCs w:val="24"/>
        </w:rPr>
      </w:pPr>
    </w:p>
    <w:p>
      <w:pPr>
        <w:pStyle w:val="BodyText"/>
        <w:spacing/>
        <w:rPr>
          <w:szCs w:val="24"/>
        </w:rPr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upperLetter"/>
      <w:suff w:val="tab"/>
      <w:lvlText w:val="%1."/>
      <w:pPr>
        <w:tabs>
          <w:tab w:val="num" w:pos="1440"/>
        </w:tabs>
        <w:spacing/>
        <w:ind w:left="1440" w:hanging="7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)"/>
      <w:pPr>
        <w:tabs>
          <w:tab w:val="num" w:pos="2160"/>
        </w:tabs>
        <w:spacing/>
        <w:ind w:left="2160" w:hanging="720"/>
      </w:pPr>
      <w:rPr>
        <w:rFonts w:ascii="Times New Roman" w:hAnsi="Times New Roman" w:eastAsia="Times New Roman" w:cs="Times New Roman"/>
        <w:sz w:val="24"/>
        <w:szCs w:val="24"/>
      </w:rPr>
    </w:lvl>
    <w:lvl w:ilvl="3">
      <w:start w:val="1"/>
      <w:numFmt w:val="upperLetter"/>
      <w:suff w:val="tab"/>
      <w:lvlText w:val="%4"/>
      <w:pPr>
        <w:spacing/>
      </w:pPr>
      <w:rPr/>
    </w:lvl>
    <w:lvl w:ilvl="4">
      <w:start w:val="1"/>
      <w:numFmt w:val="upperLetter"/>
      <w:suff w:val="tab"/>
      <w:lvlText w:val="%5"/>
      <w:pPr>
        <w:spacing/>
      </w:pPr>
      <w:rPr/>
    </w:lvl>
    <w:lvl w:ilvl="5">
      <w:start w:val="1"/>
      <w:numFmt w:val="upperLetter"/>
      <w:suff w:val="tab"/>
      <w:lvlText w:val="%6"/>
      <w:pPr>
        <w:spacing/>
      </w:pPr>
      <w:rPr/>
    </w:lvl>
    <w:lvl w:ilvl="6">
      <w:start w:val="1"/>
      <w:numFmt w:val="upperLetter"/>
      <w:suff w:val="tab"/>
      <w:lvlText w:val="%7"/>
      <w:pPr>
        <w:spacing/>
      </w:pPr>
      <w:rPr/>
    </w:lvl>
    <w:lvl w:ilvl="7">
      <w:start w:val="1"/>
      <w:numFmt w:val="upperLetter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0000002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8640" w:hanging="79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"/>
      <w:pPr>
        <w:spacing/>
      </w:pPr>
      <w:rPr/>
    </w:lvl>
    <w:lvl w:ilvl="3">
      <w:start w:val="1"/>
      <w:numFmt w:val="decimal"/>
      <w:suff w:val="tab"/>
      <w:lvlText w:val="%4"/>
      <w:pPr>
        <w:spacing/>
      </w:pPr>
      <w:rPr/>
    </w:lvl>
    <w:lvl w:ilvl="4">
      <w:start w:val="1"/>
      <w:numFmt w:val="decimal"/>
      <w:suff w:val="tab"/>
      <w:lvlText w:val="%5"/>
      <w:pPr>
        <w:spacing/>
      </w:pPr>
      <w:rPr/>
    </w:lvl>
    <w:lvl w:ilvl="5">
      <w:start w:val="1"/>
      <w:numFmt w:val="decimal"/>
      <w:suff w:val="tab"/>
      <w:lvlText w:val="%6"/>
      <w:pPr>
        <w:spacing/>
      </w:pPr>
      <w:rPr/>
    </w:lvl>
    <w:lvl w:ilvl="6">
      <w:start w:val="1"/>
      <w:numFmt w:val="decimal"/>
      <w:suff w:val="tab"/>
      <w:lvlText w:val="%7"/>
      <w:pPr>
        <w:spacing/>
      </w:pPr>
      <w:rPr/>
    </w:lvl>
    <w:lvl w:ilvl="7">
      <w:start w:val="1"/>
      <w:numFmt w:val="decimal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28126DA5"/>
    <w:lvl w:ilvl="0">
      <w:start w:val="3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5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7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8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5"/>
    </w:numPr>
    <w:pPr>
      <w:keepNext/>
      <w:numPr>
        <w:ilvl w:val="2"/>
        <w:numId w:val="5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FootnoteReference">
    <w:name w:val="Footnote Reference"/>
    <w:basedOn w:val="DefaultParagraphFont"/>
    <w:semiHidden/>
    <w:rPr/>
  </w:style>
  <w:style w:type="paragraph" w:styleId="BodyText1" w:customStyle="1">
    <w:name w:val="Body Text1"/>
    <w:pPr>
      <w:tabs>
        <w:tab w:val="left" w:pos="720"/>
        <w:tab w:val="left" w:pos="1440"/>
      </w:tabs>
      <w:spacing/>
      <w:ind w:firstLine="720"/>
      <w:jc w:val="both"/>
    </w:pPr>
    <w:rPr>
      <w:sz w:val="22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Article-SMSP" w:customStyle="1">
    <w:name w:val="Article-SMSP"/>
    <w:pPr>
      <w:spacing w:before="240"/>
      <w:ind w:left="720" w:hanging="720"/>
    </w:pPr>
    <w:rPr>
      <w:b/>
      <w:sz w:val="24"/>
    </w:rPr>
  </w:style>
  <w:style w:type="paragraph" w:styleId="BT-scope-L1" w:customStyle="1">
    <w:name w:val="BT-scope-L1"/>
    <w:pPr>
      <w:spacing w:after="120"/>
      <w:ind w:left="720"/>
    </w:pPr>
    <w:rPr>
      <w:sz w:val="22"/>
    </w:rPr>
  </w:style>
  <w:style w:type="paragraph" w:styleId="BT-scope-L2" w:customStyle="1">
    <w:name w:val="BT-scope-L2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styleId="BT-scope-L3" w:customStyle="1">
    <w:name w:val="BT-scope-L3"/>
    <w:basedOn w:val="Normal"/>
    <w:pPr>
      <w:tabs>
        <w:tab w:val="left" w:pos="-1440"/>
      </w:tabs>
      <w:spacing w:after="120"/>
      <w:ind w:left="1483" w:hanging="403"/>
    </w:pPr>
    <w:rPr/>
  </w:style>
  <w:style w:type="paragraph" w:styleId="BT-scope-L2t" w:customStyle="1">
    <w:name w:val="BT-scope-L2t"/>
    <w:basedOn w:val="BT-scope-L2"/>
    <w:pPr>
      <w:spacing/>
      <w:ind w:left="1080" w:firstLine="0"/>
    </w:pPr>
    <w:rPr/>
  </w:style>
  <w:style w:type="paragraph" w:styleId="BT-scope-L2tt" w:customStyle="1">
    <w:name w:val="BT-scope-L2tt"/>
    <w:basedOn w:val="BT-scope-L2t"/>
    <w:pPr>
      <w:tabs>
        <w:tab w:val="left" w:pos="2880"/>
        <w:tab w:val="left" w:pos="5760"/>
      </w:tabs>
      <w:spacing w:after="0"/>
    </w:pPr>
    <w:rPr/>
  </w:style>
  <w:style w:type="paragraph" w:styleId="BT-scope-L3t" w:customStyle="1">
    <w:name w:val="BT-scope-L3t"/>
    <w:basedOn w:val="BT-scope-L3"/>
    <w:pPr>
      <w:spacing/>
      <w:ind w:left="1440" w:firstLine="0"/>
    </w:pPr>
    <w:rPr/>
  </w:style>
  <w:style w:type="paragraph" w:styleId="BT-scope-L2ttt" w:customStyle="1">
    <w:name w:val="BT-scope-L2ttt"/>
    <w:basedOn w:val="BT-scope-L2"/>
    <w:pPr>
      <w:tabs>
        <w:tab w:val="left" w:pos="7200"/>
      </w:tabs>
      <w:spacing w:after="0"/>
    </w:pPr>
    <w:rPr/>
  </w:style>
  <w:style w:type="paragraph" w:styleId="BT-scope-L3tt" w:customStyle="1">
    <w:name w:val="BT-scope-L3tt"/>
    <w:basedOn w:val="BT-scope-L3"/>
    <w:pPr>
      <w:spacing w:after="0"/>
    </w:pPr>
    <w:rPr/>
  </w:style>
  <w:style w:type="paragraph" w:styleId="Bodytext10" w:customStyle="1">
    <w:name w:val="Body text 1"/>
    <w:pPr>
      <w:spacing w:before="120" w:after="120"/>
    </w:pPr>
    <w:rPr>
      <w:sz w:val="24"/>
    </w:rPr>
  </w:style>
  <w:style w:type="paragraph" w:styleId="Bodytexttc" w:customStyle="1">
    <w:name w:val="Body text tc"/>
    <w:pPr>
      <w:tabs>
        <w:tab w:val="right" w:leader="dot" w:pos="9360"/>
      </w:tabs>
      <w:spacing/>
      <w:ind w:firstLine="720"/>
      <w:jc w:val="both"/>
    </w:pPr>
    <w:rPr>
      <w:sz w:val="24"/>
    </w:rPr>
  </w:style>
  <w:style w:type="paragraph" w:styleId="Bodytextss" w:customStyle="1">
    <w:name w:val="Body text ss"/>
    <w:basedOn w:val="Normal"/>
    <w:pPr>
      <w:spacing/>
      <w:ind w:firstLine="5760"/>
      <w:jc w:val="both"/>
    </w:pPr>
    <w:rPr/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ection80" w:customStyle="1">
    <w:name w:val="Section8"/>
    <w:basedOn w:val="Normal"/>
    <w:numPr>
      <w:ilvl w:val="0"/>
      <w:numId w:val="7"/>
    </w:numPr>
    <w:pPr>
      <w:numPr>
        <w:ilvl w:val="0"/>
        <w:numId w:val="7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8"/>
    </w:numPr>
    <w:pPr>
      <w:numPr>
        <w:ilvl w:val="0"/>
        <w:numId w:val="8"/>
      </w:numPr>
      <w:tabs>
        <w:tab w:val="left" w:pos="720"/>
        <w:tab w:val="left" w:pos="2160"/>
      </w:tabs>
      <w:spacing/>
      <w:outlineLvl w:val="8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6"/>
    </w:numPr>
    <w:pPr>
      <w:keepLines/>
      <w:numPr>
        <w:ilvl w:val="0"/>
        <w:numId w:val="6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9"/>
    </w:numPr>
    <w:pPr>
      <w:widowControl w:val="false"/>
      <w:numPr>
        <w:ilvl w:val="0"/>
        <w:numId w:val="9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884A-7676-40C7-B3F2-9B17747AFF34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280</Words>
  <Characters>1597</Characters>
  <Application>Microsoft Office Word</Application>
  <DocSecurity>0</DocSecurity>
  <Lines>13</Lines>
  <Paragraphs>3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Frimmel, Rebecca</cp:lastModifiedBy>
  <cp:lastPrinted>2003-04-10T18:09:00Z</cp:lastPrinted>
  <cp:revision>3</cp:revision>
  <dcterms:created xsi:type="dcterms:W3CDTF">2020-04-01T15:21:00Z</dcterms:created>
  <dcterms:modified xsi:type="dcterms:W3CDTF">2020-04-01T15:22:00Z</dcterms:modified>
  <cp:category>Maintenance1 </cp:category>
</cp:coreProperties>
</file>