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432</w:t>
      </w:r>
      <w:r>
        <w:rPr/>
        <w:tab/>
        <w:t xml:space="preserve"/>
      </w:r>
      <w:r>
        <w:rPr/>
        <w:t xml:space="preserve">INSPECTION OF EXISTING PIPES AND STORM SEWERS</w:t>
      </w:r>
      <w:r>
        <w:rPr/>
        <w:t xml:space="preserve">.</w:t>
      </w:r>
    </w:p>
    <w:p>
      <w:pPr>
        <w:pStyle w:val="Dates"/>
        <w:tabs>
          <w:tab w:val="left" w:pos="7755"/>
        </w:tabs>
        <w:spacing/>
        <w:rPr/>
      </w:pPr>
      <w:r>
        <w:rPr/>
        <w:tab/>
        <w:t xml:space="preserve"/>
      </w:r>
      <w:r>
        <w:rPr/>
        <w:t xml:space="preserve">(REV </w:t>
      </w:r>
      <w:r>
        <w:rPr/>
        <w:t xml:space="preserve">9</w:t>
      </w:r>
      <w:r>
        <w:rPr/>
        <w:t xml:space="preserve">-</w:t>
      </w:r>
      <w:r>
        <w:rPr/>
        <w:t xml:space="preserve">03</w:t>
      </w:r>
      <w:r>
        <w:rPr/>
        <w:t xml:space="preserve">-1</w:t>
      </w:r>
      <w:r>
        <w:rPr/>
        <w:t xml:space="preserve">9</w:t>
      </w:r>
      <w:r>
        <w:rPr/>
        <w:t xml:space="preserve">)</w:t>
      </w:r>
      <w:r>
        <w:rPr/>
        <w:t xml:space="preserve"> (1-21)</w:t>
      </w:r>
    </w:p>
    <w:p>
      <w:pPr>
        <w:pStyle w:val="LeadInSentence"/>
        <w:spacing/>
        <w:rPr/>
      </w:pPr>
      <w:r>
        <w:rPr/>
        <w:t xml:space="preserve">The following new Section is added after Section 43</w:t>
      </w:r>
      <w:r>
        <w:rPr/>
        <w:t xml:space="preserve">1</w:t>
      </w:r>
      <w:r>
        <w:rPr/>
        <w:t xml:space="preserve">:</w:t>
      </w:r>
    </w:p>
    <w:p>
      <w:pPr>
        <w:pStyle w:val="SectionHeading"/>
        <w:spacing/>
        <w:rPr/>
      </w:pPr>
      <w:r>
        <w:rPr/>
        <w:t xml:space="preserve">SECTION </w:t>
      </w:r>
      <w:r>
        <w:rPr/>
        <w:t xml:space="preserve">432</w:t>
      </w:r>
      <w:r>
        <w:rPr/>
        <w:br/>
      </w:r>
      <w:r>
        <w:rPr/>
        <w:t xml:space="preserve">INSPECTION</w:t>
      </w:r>
      <w:r>
        <w:rPr/>
        <w:t xml:space="preserve"> OF EXISTING PIPES AND STORM SEWERS</w:t>
      </w:r>
    </w:p>
    <w:p>
      <w:pPr>
        <w:pStyle w:val="Article"/>
        <w:spacing/>
        <w:rPr/>
      </w:pPr>
      <w:r>
        <w:rPr/>
        <w:t xml:space="preserve">432</w:t>
      </w:r>
      <w:r>
        <w:rPr/>
        <w:t xml:space="preserve">-</w:t>
      </w:r>
      <w:r>
        <w:rPr/>
        <w:t xml:space="preserve">1 Description:</w:t>
      </w:r>
    </w:p>
    <w:p>
      <w:pPr>
        <w:pStyle w:val="BodyText"/>
        <w:spacing/>
        <w:rPr/>
      </w:pPr>
      <w:r>
        <w:rPr/>
        <w:tab/>
        <w:t xml:space="preserve"/>
      </w:r>
      <w:r>
        <w:rPr/>
        <w:t xml:space="preserve">Inspect pipes and storm sewers as shown in the Contract Documents.</w:t>
      </w:r>
      <w:r>
        <w:rPr/>
        <w:t xml:space="preserve"> Provide video and a</w:t>
      </w:r>
      <w:r>
        <w:rPr/>
        <w:t xml:space="preserve"> written report to list all deficiencies of the storm drain pipes, manholes and inlets</w:t>
      </w:r>
      <w:r>
        <w:rPr/>
        <w:t xml:space="preserve">, along with a detailed map of the storm water system inspected and videoed.</w:t>
      </w:r>
    </w:p>
    <w:p>
      <w:pPr>
        <w:pStyle w:val="Article"/>
        <w:spacing/>
        <w:rPr/>
      </w:pPr>
      <w:r>
        <w:rPr/>
        <w:t xml:space="preserve">432</w:t>
      </w:r>
      <w:r>
        <w:rPr/>
        <w:t xml:space="preserve">-</w:t>
      </w:r>
      <w:r>
        <w:rPr/>
        <w:t xml:space="preserve">2 Video</w:t>
      </w:r>
      <w:r>
        <w:rPr/>
        <w:t xml:space="preserve"> Equipment and </w:t>
      </w:r>
      <w:r>
        <w:rPr/>
        <w:t xml:space="preserve">Requirements.</w:t>
      </w:r>
    </w:p>
    <w:p>
      <w:pPr>
        <w:pStyle w:val="BodyText"/>
        <w:spacing/>
        <w:rPr/>
      </w:pPr>
      <w:r>
        <w:rPr/>
        <w:tab/>
        <w:t xml:space="preserve"/>
      </w:r>
      <w:r>
        <w:rPr>
          <w:b/>
        </w:rPr>
        <w:t xml:space="preserve">432</w:t>
      </w:r>
      <w:r>
        <w:rPr>
          <w:b/>
        </w:rPr>
        <w:t xml:space="preserve">-</w:t>
      </w:r>
      <w:r>
        <w:rPr>
          <w:b/>
        </w:rPr>
        <w:t xml:space="preserve">2.1 Inspection</w:t>
      </w:r>
      <w:r>
        <w:rPr>
          <w:b/>
        </w:rPr>
        <w:t xml:space="preserve"> and Video</w:t>
      </w:r>
      <w:r>
        <w:rPr>
          <w:b/>
        </w:rPr>
        <w:t xml:space="preserve">:</w:t>
      </w:r>
      <w:r>
        <w:rPr/>
        <w:t xml:space="preserve"> Comply with OSHA Confined Space Standard, 2</w:t>
      </w:r>
      <w:r>
        <w:rPr/>
        <w:t xml:space="preserve">9</w:t>
      </w:r>
      <w:r>
        <w:rPr/>
        <w:t xml:space="preserve"> CFR Part 1910.146. Manual inspections may be required in order to determine the extent of damage. Pipe walls in areas of concern should be sounded to identify any structural degradation.  </w:t>
      </w:r>
    </w:p>
    <w:p>
      <w:pPr>
        <w:pStyle w:val="BodyText"/>
        <w:spacing/>
        <w:rPr/>
      </w:pPr>
      <w:r>
        <w:rPr/>
        <w:tab/>
        <w:t xml:space="preserve"/>
      </w:r>
      <w:r>
        <w:rPr/>
        <w:tab/>
        <w:t xml:space="preserve"/>
      </w:r>
      <w:r>
        <w:rPr/>
        <w:t xml:space="preserve">Use a camera with lighting suitable to allow a clear</w:t>
      </w:r>
      <w:r>
        <w:rPr/>
        <w:t xml:space="preserve"> </w:t>
      </w:r>
      <w:r>
        <w:rPr/>
        <w:t xml:space="preserve">picture of the entire periphery of the pipe. Center the camera in the pipe both vertically and</w:t>
      </w:r>
      <w:r>
        <w:rPr/>
        <w:t xml:space="preserve"> </w:t>
      </w:r>
      <w:r>
        <w:rPr/>
        <w:t xml:space="preserve">horizontally and be able to pan and tilt to a </w:t>
      </w:r>
      <w:r>
        <w:rPr/>
        <w:t xml:space="preserve">90</w:t>
      </w:r>
      <w:r>
        <w:rPr/>
        <w:t xml:space="preserve"> </w:t>
      </w:r>
      <w:r>
        <w:rPr/>
        <w:t xml:space="preserve">degree</w:t>
      </w:r>
      <w:r>
        <w:rPr/>
        <w:t xml:space="preserve"> angle with the axis of the pipe and rotating</w:t>
      </w:r>
      <w:r>
        <w:rPr/>
        <w:t xml:space="preserve"> </w:t>
      </w:r>
      <w:r>
        <w:rPr/>
        <w:t xml:space="preserve">360 degrees. Use equipment to move the camera through the pipe that will not obstruct the</w:t>
      </w:r>
      <w:r>
        <w:rPr/>
        <w:t xml:space="preserve"> </w:t>
      </w:r>
      <w:r>
        <w:rPr/>
        <w:t xml:space="preserve">camera’s view or interfere with proper documentation of the pipe’s condition.</w:t>
      </w:r>
    </w:p>
    <w:p>
      <w:pPr>
        <w:pStyle w:val="BodyText"/>
        <w:spacing/>
        <w:rPr/>
      </w:pPr>
      <w:r>
        <w:rPr/>
        <w:tab/>
        <w:t xml:space="preserve"/>
      </w:r>
      <w:r>
        <w:rPr/>
        <w:tab/>
        <w:t xml:space="preserve"/>
      </w:r>
      <w:r>
        <w:rPr/>
        <w:t xml:space="preserve">Provide a </w:t>
      </w:r>
      <w:r>
        <w:rPr/>
        <w:t xml:space="preserve">high quality</w:t>
      </w:r>
      <w:r>
        <w:rPr/>
        <w:t xml:space="preserve"> </w:t>
      </w:r>
      <w:r>
        <w:rPr/>
        <w:t xml:space="preserve">color</w:t>
      </w:r>
      <w:r>
        <w:rPr/>
        <w:t xml:space="preserve"> video</w:t>
      </w:r>
      <w:r>
        <w:rPr/>
        <w:t xml:space="preserve"> </w:t>
      </w:r>
      <w:r>
        <w:rPr/>
        <w:t xml:space="preserve">with a </w:t>
      </w:r>
      <w:r>
        <w:rPr/>
        <w:t xml:space="preserve">minimum</w:t>
      </w:r>
      <w:r>
        <w:rPr/>
        <w:t xml:space="preserve"> resolution of 720 </w:t>
      </w:r>
      <w:r>
        <w:rPr/>
        <w:t xml:space="preserve">X</w:t>
      </w:r>
      <w:r>
        <w:rPr/>
        <w:t xml:space="preserve"> 480</w:t>
      </w:r>
      <w:r>
        <w:rPr/>
        <w:t xml:space="preserve"> in a delivery method acceptable to the Engineer</w:t>
      </w:r>
      <w:r>
        <w:rPr/>
        <w:t xml:space="preserve">. </w:t>
      </w:r>
      <w:r>
        <w:rPr/>
        <w:t xml:space="preserve">Include a narrative stating the location and explanation of deficiencies with the video. </w:t>
      </w:r>
      <w:r>
        <w:rPr/>
        <w:t xml:space="preserve">The video</w:t>
      </w:r>
      <w:r>
        <w:rPr/>
        <w:t xml:space="preserve"> image </w:t>
      </w:r>
      <w:r>
        <w:rPr/>
        <w:t xml:space="preserve">must</w:t>
      </w:r>
      <w:r>
        <w:rPr/>
        <w:t xml:space="preserve"> be clear, focused, and relatively free from roll,</w:t>
      </w:r>
      <w:r>
        <w:rPr/>
        <w:t xml:space="preserve"> </w:t>
      </w:r>
      <w:r>
        <w:rPr/>
        <w:t xml:space="preserve">static, or other image distortion qualities that would prevent the reviewer from evaluating the</w:t>
      </w:r>
      <w:r>
        <w:rPr/>
        <w:t xml:space="preserve"> </w:t>
      </w:r>
      <w:r>
        <w:rPr/>
        <w:t xml:space="preserve">condition of the pipe. </w:t>
      </w:r>
      <w:r>
        <w:rPr/>
        <w:t xml:space="preserve">Provide</w:t>
      </w:r>
      <w:r>
        <w:rPr/>
        <w:t xml:space="preserve"> identification </w:t>
      </w:r>
      <w:r>
        <w:rPr/>
        <w:t xml:space="preserve">in the video </w:t>
      </w:r>
      <w:r>
        <w:rPr/>
        <w:t xml:space="preserve">before each section of pipe filmed</w:t>
      </w:r>
      <w:r>
        <w:rPr/>
        <w:t xml:space="preserve">, including</w:t>
      </w:r>
      <w:r>
        <w:rPr/>
        <w:t xml:space="preserve"> the </w:t>
      </w:r>
      <w:r>
        <w:rPr/>
        <w:t xml:space="preserve">pipe location, the </w:t>
      </w:r>
      <w:r>
        <w:rPr/>
        <w:t xml:space="preserve">project number, </w:t>
      </w:r>
      <w:r>
        <w:rPr/>
        <w:t xml:space="preserve">the</w:t>
      </w:r>
      <w:r>
        <w:rPr/>
        <w:t xml:space="preserve"> structure number corresponding to the</w:t>
      </w:r>
      <w:r>
        <w:rPr/>
        <w:t xml:space="preserve"> </w:t>
      </w:r>
      <w:r>
        <w:rPr/>
        <w:t xml:space="preserve">structure number in the Plans for the project, size of pipe, </w:t>
      </w:r>
      <w:r>
        <w:rPr/>
        <w:t xml:space="preserve">and </w:t>
      </w:r>
      <w:r>
        <w:rPr/>
        <w:t xml:space="preserve">the date and time</w:t>
      </w:r>
      <w:r>
        <w:rPr/>
        <w:t xml:space="preserve">. I</w:t>
      </w:r>
      <w:r>
        <w:rPr/>
        <w:t xml:space="preserve">ndicate which</w:t>
      </w:r>
      <w:r>
        <w:rPr/>
        <w:t xml:space="preserve"> </w:t>
      </w:r>
      <w:r>
        <w:rPr/>
        <w:t xml:space="preserve">pipe is being filmed if multiple pipes are connected to the structure. Notes should be taken</w:t>
      </w:r>
      <w:r>
        <w:rPr/>
        <w:t xml:space="preserve"> </w:t>
      </w:r>
      <w:r>
        <w:rPr/>
        <w:t xml:space="preserve">during the video recording process. Provide the Engineer with copies of these notes along with</w:t>
      </w:r>
      <w:r>
        <w:rPr/>
        <w:t xml:space="preserve"> </w:t>
      </w:r>
      <w:r>
        <w:rPr/>
        <w:t xml:space="preserve">the video.</w:t>
      </w:r>
    </w:p>
    <w:p>
      <w:pPr>
        <w:pStyle w:val="BodyText"/>
        <w:spacing/>
        <w:rPr/>
      </w:pPr>
      <w:r>
        <w:rPr/>
        <w:tab/>
        <w:t xml:space="preserve"/>
      </w:r>
      <w:r>
        <w:rPr/>
        <w:tab/>
        <w:t xml:space="preserve"/>
      </w:r>
      <w:r>
        <w:rPr/>
        <w:t xml:space="preserve">Move the camera through the pipe at a speed </w:t>
      </w:r>
      <w:r>
        <w:rPr/>
        <w:t xml:space="preserve">of approximately 15</w:t>
      </w:r>
      <w:r>
        <w:rPr/>
        <w:t xml:space="preserve"> </w:t>
      </w:r>
      <w:r>
        <w:rPr/>
        <w:t xml:space="preserve">feet per minute but not </w:t>
      </w:r>
      <w:r>
        <w:rPr/>
        <w:t xml:space="preserve">greater than </w:t>
      </w:r>
      <w:r>
        <w:rPr/>
        <w:t xml:space="preserve">30</w:t>
      </w:r>
      <w:r>
        <w:rPr/>
        <w:t xml:space="preserve"> </w:t>
      </w:r>
      <w:r>
        <w:rPr/>
        <w:t xml:space="preserve">feet per</w:t>
      </w:r>
      <w:r>
        <w:rPr/>
        <w:t xml:space="preserve"> </w:t>
      </w:r>
      <w:r>
        <w:rPr/>
        <w:t xml:space="preserve">minute</w:t>
      </w:r>
      <w:r>
        <w:rPr/>
        <w:t xml:space="preserve">, unless otherwise directed by the Engineer</w:t>
      </w:r>
      <w:r>
        <w:rPr/>
        <w:t xml:space="preserve">. Mark the video with the distance down the pipe. The distance shall have an accuracy of</w:t>
      </w:r>
      <w:r>
        <w:rPr/>
        <w:t xml:space="preserve"> </w:t>
      </w:r>
      <w:r>
        <w:rPr/>
        <w:t xml:space="preserve">one foot per 100</w:t>
      </w:r>
      <w:r>
        <w:rPr/>
        <w:t xml:space="preserve"> </w:t>
      </w:r>
      <w:r>
        <w:rPr/>
        <w:t xml:space="preserve">feet. </w:t>
      </w:r>
      <w:r>
        <w:rPr/>
        <w:t xml:space="preserve">The number of units of equipment on hand </w:t>
      </w:r>
      <w:r>
        <w:rPr/>
        <w:t xml:space="preserve">must</w:t>
      </w:r>
      <w:r>
        <w:rPr/>
        <w:t xml:space="preserve"> be adequate to insure the completion of the work. </w:t>
      </w:r>
    </w:p>
    <w:p>
      <w:pPr>
        <w:pStyle w:val="BodyText"/>
        <w:spacing/>
        <w:rPr/>
      </w:pPr>
      <w:r>
        <w:rPr/>
        <w:tab/>
        <w:t xml:space="preserve"/>
      </w:r>
      <w:r>
        <w:rPr/>
        <w:tab/>
        <w:t xml:space="preserve"/>
      </w:r>
      <w:r>
        <w:rPr/>
        <w:t xml:space="preserve">Ensure that a</w:t>
      </w:r>
      <w:r>
        <w:rPr/>
        <w:t xml:space="preserve">ll equipment to be used </w:t>
      </w:r>
      <w:r>
        <w:rPr/>
        <w:t xml:space="preserve">is</w:t>
      </w:r>
      <w:r>
        <w:rPr/>
        <w:t xml:space="preserve"> in safe working condition</w:t>
      </w:r>
      <w:r>
        <w:rPr/>
        <w:t xml:space="preserve">.</w:t>
      </w:r>
      <w:r>
        <w:rPr/>
        <w:t xml:space="preserve"> </w:t>
      </w:r>
      <w:r>
        <w:rPr/>
        <w:t xml:space="preserve">Repair or remove </w:t>
      </w:r>
      <w:r>
        <w:rPr/>
        <w:t xml:space="preserve">from the job </w:t>
      </w:r>
      <w:r>
        <w:rPr/>
        <w:t xml:space="preserve">e</w:t>
      </w:r>
      <w:r>
        <w:rPr/>
        <w:t xml:space="preserve">quipment that is </w:t>
      </w:r>
      <w:r>
        <w:rPr/>
        <w:t xml:space="preserve">not in safe working </w:t>
      </w:r>
      <w:r>
        <w:rPr/>
        <w:t xml:space="preserve">condition</w:t>
      </w:r>
      <w:r>
        <w:rPr/>
        <w:t xml:space="preserve">.</w:t>
      </w:r>
    </w:p>
    <w:p>
      <w:pPr>
        <w:pStyle w:val="BodyText"/>
        <w:spacing/>
        <w:rPr/>
      </w:pPr>
      <w:r>
        <w:rPr/>
        <w:tab/>
        <w:t xml:space="preserve"/>
      </w:r>
      <w:r>
        <w:rPr/>
        <w:tab/>
        <w:t xml:space="preserve"/>
      </w:r>
      <w:r>
        <w:rPr/>
        <w:t xml:space="preserve">The camera </w:t>
      </w:r>
      <w:r>
        <w:rPr/>
        <w:t xml:space="preserve">must</w:t>
      </w:r>
      <w:r>
        <w:rPr/>
        <w:t xml:space="preserve"> be operative in 100% humidity conditions. Provide a view of intersecting pipes and drainages structures without diverting from the primary inspection route.</w:t>
      </w:r>
    </w:p>
    <w:p>
      <w:pPr>
        <w:pStyle w:val="BodyText"/>
        <w:spacing/>
        <w:rPr/>
      </w:pPr>
      <w:r>
        <w:rPr/>
        <w:tab/>
        <w:t xml:space="preserve"/>
      </w:r>
      <w:r>
        <w:rPr/>
        <w:tab/>
        <w:t xml:space="preserve"/>
      </w:r>
      <w:r>
        <w:rPr/>
        <w:t xml:space="preserve">V</w:t>
      </w:r>
      <w:r>
        <w:rPr/>
        <w:t xml:space="preserve">ideo</w:t>
      </w:r>
      <w:r>
        <w:rPr/>
        <w:t xml:space="preserve"> the entire circumference </w:t>
      </w:r>
      <w:r>
        <w:rPr/>
        <w:t xml:space="preserve">of all joints, pick-up holes, and any other suspect areas in order to identify any deficiencies along the entire perimeter of the joint. At every joint and structure, and at significant defects, </w:t>
      </w:r>
      <w:r>
        <w:rPr/>
        <w:t xml:space="preserve">stop the camera and </w:t>
      </w:r>
      <w:r>
        <w:rPr/>
        <w:t xml:space="preserve">rotate the camera’s view a full </w:t>
      </w:r>
      <w:r>
        <w:rPr/>
        <w:t xml:space="preserve">revolution</w:t>
      </w:r>
      <w:r>
        <w:rPr/>
        <w:t xml:space="preserve"> to document and measure defects</w:t>
      </w:r>
      <w:r>
        <w:rPr/>
        <w:t xml:space="preserve">. </w:t>
      </w:r>
      <w:r>
        <w:rPr/>
        <w:t xml:space="preserve">View a</w:t>
      </w:r>
      <w:r>
        <w:rPr/>
        <w:t xml:space="preserve">ll suspect areas in such a way as to make a </w:t>
      </w:r>
      <w:r>
        <w:rPr/>
        <w:t xml:space="preserve">clear analysis of the system. </w:t>
      </w:r>
      <w:r>
        <w:rPr/>
        <w:t xml:space="preserve">Position the camera head perpendicular to all defects requiring measurement by the video micrometer.</w:t>
      </w:r>
    </w:p>
    <w:p>
      <w:pPr>
        <w:pStyle w:val="BodyText"/>
        <w:spacing/>
        <w:rPr/>
      </w:pPr>
      <w:r>
        <w:rPr/>
        <w:tab/>
        <w:t xml:space="preserve"/>
      </w:r>
      <w:r>
        <w:rPr/>
        <w:tab/>
        <w:t xml:space="preserve"/>
      </w:r>
      <w:r>
        <w:rPr/>
        <w:t xml:space="preserve">At any time during the video inspection, the Engineer may declare the work</w:t>
      </w:r>
      <w:r>
        <w:rPr/>
        <w:t xml:space="preserve"> </w:t>
      </w:r>
      <w:r>
        <w:rPr/>
        <w:t xml:space="preserve">unsatisfactory and no payment will be made for that section of the work</w:t>
      </w:r>
    </w:p>
    <w:p>
      <w:pPr>
        <w:pStyle w:val="BodyText"/>
        <w:spacing/>
        <w:rPr/>
      </w:pPr>
      <w:r>
        <w:rPr/>
        <w:tab/>
        <w:t xml:space="preserve"/>
      </w:r>
      <w:r>
        <w:rPr/>
        <w:tab/>
        <w:t xml:space="preserve"/>
      </w:r>
      <w:r>
        <w:rPr/>
        <w:t xml:space="preserve">Perform </w:t>
      </w:r>
      <w:r>
        <w:rPr/>
        <w:t xml:space="preserve">video inspections on clean dry lines. </w:t>
      </w:r>
      <w:r>
        <w:rPr/>
        <w:t xml:space="preserve">Inspect </w:t>
      </w:r>
      <w:r>
        <w:rPr/>
        <w:t xml:space="preserve">s</w:t>
      </w:r>
      <w:r>
        <w:rPr/>
        <w:t xml:space="preserve">torm sewers for cleanliness before the start of video inspection. </w:t>
      </w:r>
    </w:p>
    <w:p>
      <w:pPr>
        <w:pStyle w:val="BodyText"/>
        <w:spacing/>
        <w:rPr/>
      </w:pPr>
      <w:r>
        <w:rPr/>
        <w:tab/>
        <w:t xml:space="preserve"/>
      </w:r>
      <w:r>
        <w:rPr/>
        <w:tab/>
        <w:t xml:space="preserve"/>
      </w:r>
      <w:r>
        <w:rPr/>
        <w:t xml:space="preserve">Dewatering will be incidental to the other pay items. </w:t>
      </w:r>
      <w:r>
        <w:rPr/>
        <w:t xml:space="preserve">Do not perform </w:t>
      </w:r>
      <w:r>
        <w:rPr/>
        <w:t xml:space="preserve">inspections where the flow depth exceeds 5% of the pipe or drainage structure’s cross-sectional area</w:t>
      </w:r>
      <w:r>
        <w:rPr/>
        <w:t xml:space="preserve">,</w:t>
      </w:r>
      <w:r>
        <w:rPr/>
        <w:t xml:space="preserve"> without the prior approval of the Engineer. </w:t>
      </w:r>
    </w:p>
    <w:p>
      <w:pPr>
        <w:pStyle w:val="BodyText"/>
        <w:spacing/>
        <w:rPr/>
      </w:pPr>
      <w:r>
        <w:rPr/>
        <w:tab/>
        <w:t xml:space="preserve"/>
      </w:r>
      <w:r>
        <w:rPr/>
        <w:tab/>
        <w:t xml:space="preserve"/>
      </w:r>
      <w:r>
        <w:rPr/>
        <w:t xml:space="preserve">Desilting,</w:t>
      </w:r>
      <w:r>
        <w:rPr/>
        <w:t xml:space="preserve"> as necessary to perform the video inspection</w:t>
      </w:r>
      <w:r>
        <w:rPr/>
        <w:t xml:space="preserve">,</w:t>
      </w:r>
      <w:r>
        <w:rPr/>
        <w:t xml:space="preserve"> </w:t>
      </w:r>
      <w:r>
        <w:rPr/>
        <w:t xml:space="preserve">will</w:t>
      </w:r>
      <w:r>
        <w:rPr/>
        <w:t xml:space="preserve"> be paid </w:t>
      </w:r>
      <w:r>
        <w:rPr/>
        <w:t xml:space="preserve">separately</w:t>
      </w:r>
      <w:r>
        <w:rPr/>
        <w:t xml:space="preserve">. </w:t>
      </w:r>
      <w:r>
        <w:rPr/>
        <w:t xml:space="preserve">Note the c</w:t>
      </w:r>
      <w:r>
        <w:rPr/>
        <w:t xml:space="preserve">onditions of intersecting pipes and drainage structures on the report and video for the project.</w:t>
      </w:r>
    </w:p>
    <w:p>
      <w:pPr>
        <w:pStyle w:val="BodyText"/>
        <w:spacing/>
        <w:rPr/>
      </w:pPr>
      <w:r>
        <w:rPr/>
        <w:tab/>
        <w:t xml:space="preserve"/>
      </w:r>
      <w:r>
        <w:rPr>
          <w:b/>
        </w:rPr>
        <w:t xml:space="preserve">432</w:t>
      </w:r>
      <w:r>
        <w:rPr>
          <w:b/>
        </w:rPr>
        <w:t xml:space="preserve">-</w:t>
      </w:r>
      <w:r>
        <w:rPr>
          <w:b/>
        </w:rPr>
        <w:t xml:space="preserve">2.2 </w:t>
      </w:r>
      <w:r>
        <w:rPr>
          <w:b/>
        </w:rPr>
        <w:t xml:space="preserve">Written Report and GPS Data Collection</w:t>
      </w:r>
      <w:r>
        <w:rPr>
          <w:b/>
        </w:rPr>
        <w:t xml:space="preserve">:</w:t>
      </w:r>
      <w:r>
        <w:rPr/>
        <w:t xml:space="preserve"> </w:t>
      </w:r>
      <w:r>
        <w:rPr/>
        <w:t xml:space="preserve">Prepare a</w:t>
      </w:r>
      <w:r>
        <w:rPr/>
        <w:t xml:space="preserve"> written report to list all deficiencies of the storm drain pipes, manholes and inlets</w:t>
      </w:r>
      <w:r>
        <w:rPr/>
        <w:t xml:space="preserve">, along with a detailed map of the storm water system videoed</w:t>
      </w:r>
      <w:r>
        <w:rPr/>
        <w:t xml:space="preserve">. </w:t>
      </w:r>
    </w:p>
    <w:p>
      <w:pPr>
        <w:pStyle w:val="BodyText"/>
        <w:spacing/>
        <w:rPr/>
      </w:pPr>
      <w:r>
        <w:rPr/>
        <w:tab/>
        <w:t xml:space="preserve"/>
      </w:r>
      <w:r>
        <w:rPr/>
        <w:tab/>
        <w:t xml:space="preserve"/>
      </w:r>
      <w:r>
        <w:rPr/>
        <w:t xml:space="preserve">The map must include, but is not limited to, the State highway, intersecting side streets, the location of all inlets and manholes, and the diameter and length of all pipes videoed.</w:t>
      </w:r>
    </w:p>
    <w:p>
      <w:pPr>
        <w:pStyle w:val="BodyText"/>
        <w:spacing/>
        <w:rPr/>
      </w:pPr>
      <w:r>
        <w:rPr/>
        <w:tab/>
        <w:t xml:space="preserve"/>
      </w:r>
      <w:r>
        <w:rPr/>
        <w:tab/>
        <w:t xml:space="preserve"/>
      </w:r>
      <w:r>
        <w:rPr/>
        <w:t xml:space="preserve">The report </w:t>
      </w:r>
      <w:r>
        <w:rPr/>
        <w:t xml:space="preserve">must</w:t>
      </w:r>
      <w:r>
        <w:rPr/>
        <w:t xml:space="preserve"> include, but is not limited to, deficiencies such as cracked pipes, joint leaks, failed patches, subsidence, intrusions, stained pipe, and significant defects. </w:t>
      </w:r>
      <w:r>
        <w:rPr/>
        <w:t xml:space="preserve">Specify</w:t>
      </w:r>
      <w:r>
        <w:rPr/>
        <w:t xml:space="preserve"> the coordinate location of each deficiency</w:t>
      </w:r>
      <w:r>
        <w:rPr/>
        <w:t xml:space="preserve"> in the report</w:t>
      </w:r>
      <w:r>
        <w:rPr/>
        <w:t xml:space="preserve"> in the same chronological order as the video. </w:t>
      </w:r>
      <w:r>
        <w:rPr/>
        <w:t xml:space="preserve">Note the c</w:t>
      </w:r>
      <w:r>
        <w:rPr/>
        <w:t xml:space="preserve">onditions of intersecting pipes </w:t>
      </w:r>
      <w:r>
        <w:rPr/>
        <w:t xml:space="preserve">and</w:t>
      </w:r>
      <w:r>
        <w:rPr/>
        <w:t xml:space="preserve"> </w:t>
      </w:r>
      <w:r>
        <w:rPr/>
        <w:t xml:space="preserve">drainage structures on the report and video.</w:t>
      </w:r>
    </w:p>
    <w:p>
      <w:pPr>
        <w:pStyle w:val="BodyText"/>
        <w:spacing/>
        <w:rPr/>
      </w:pPr>
      <w:r>
        <w:rPr/>
        <w:tab/>
        <w:t xml:space="preserve"/>
      </w:r>
      <w:r>
        <w:rPr/>
        <w:tab/>
        <w:t xml:space="preserve"/>
      </w:r>
      <w:r>
        <w:rPr/>
        <w:t xml:space="preserve">Include </w:t>
      </w:r>
      <w:r>
        <w:rPr/>
        <w:t xml:space="preserve">GPS coordinate</w:t>
      </w:r>
      <w:r>
        <w:rPr/>
        <w:t xml:space="preserve">s</w:t>
      </w:r>
      <w:r>
        <w:rPr/>
        <w:t xml:space="preserve"> of storm drainage lines locations including type/size/shape of any inspected drainage lines</w:t>
      </w:r>
      <w:r>
        <w:rPr/>
        <w:t xml:space="preserve">.</w:t>
      </w:r>
      <w:r>
        <w:rPr/>
        <w:t xml:space="preserve"> </w:t>
      </w:r>
      <w:r>
        <w:rPr/>
        <w:t xml:space="preserve">GPS location point readings should be taken at the center of each structure or grate.</w:t>
      </w:r>
    </w:p>
    <w:p>
      <w:pPr>
        <w:pStyle w:val="BodyText"/>
        <w:spacing/>
        <w:rPr/>
      </w:pPr>
      <w:r>
        <w:rPr/>
        <w:tab/>
        <w:t xml:space="preserve"/>
      </w:r>
      <w:r>
        <w:rPr/>
        <w:tab/>
        <w:t xml:space="preserve"/>
      </w:r>
      <w:r>
        <w:rPr/>
        <w:t xml:space="preserve">Document d</w:t>
      </w:r>
      <w:r>
        <w:rPr/>
        <w:t xml:space="preserve">efects identified during this review and </w:t>
      </w:r>
      <w:r>
        <w:rPr/>
        <w:t xml:space="preserve">submit </w:t>
      </w:r>
      <w:r>
        <w:rPr/>
        <w:t xml:space="preserve">inspection logs.</w:t>
      </w:r>
    </w:p>
    <w:p>
      <w:pPr>
        <w:pStyle w:val="BodyText"/>
        <w:spacing/>
        <w:rPr/>
      </w:pPr>
      <w:r>
        <w:rPr/>
        <w:tab/>
        <w:t xml:space="preserve"/>
      </w:r>
      <w:r>
        <w:rPr/>
        <w:tab/>
        <w:t xml:space="preserve"/>
      </w:r>
      <w:r>
        <w:rPr/>
        <w:t xml:space="preserve">In</w:t>
      </w:r>
      <w:r>
        <w:rPr/>
        <w:t xml:space="preserve">clude the following</w:t>
      </w:r>
      <w:r>
        <w:rPr/>
        <w:t xml:space="preserve"> in the report</w:t>
      </w:r>
      <w:r>
        <w:rPr/>
        <w:t xml:space="preserv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1. Date, project name, and project number.</w:t>
      </w:r>
    </w:p>
    <w:p>
      <w:pPr>
        <w:spacing/>
        <w:jc w:val="both"/>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2. </w:t>
      </w:r>
      <w:r>
        <w:rPr>
          <w:rFonts w:eastAsia="Calibri"/>
        </w:rPr>
        <w:t xml:space="preserve">Street names with starting and ending points.</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3. </w:t>
      </w:r>
      <w:r>
        <w:rPr>
          <w:rFonts w:eastAsia="Calibri"/>
        </w:rPr>
        <w:t xml:space="preserve">Identify the type of structure, locations, and number (if available).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4. </w:t>
      </w:r>
      <w:r>
        <w:rPr>
          <w:rFonts w:eastAsia="Calibri"/>
        </w:rPr>
        <w:t xml:space="preserve">Distances using a tape measure or roll-a-tape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5. </w:t>
      </w:r>
      <w:r>
        <w:rPr>
          <w:rFonts w:eastAsia="Calibri"/>
        </w:rPr>
        <w:t xml:space="preserve">Coordinate locations of pipe/culvert/drainage structure deficiencies (i.e. bad joints, offset joints, breaks, or leaks).</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6. </w:t>
      </w:r>
      <w:r>
        <w:rPr>
          <w:rFonts w:eastAsia="Calibri"/>
        </w:rPr>
        <w:t xml:space="preserve">Centerline distances between structures (if available).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7. </w:t>
      </w:r>
      <w:r>
        <w:rPr>
          <w:rFonts w:eastAsia="Calibri"/>
        </w:rPr>
        <w:t xml:space="preserve">Inspection video indicating the structure type/number, coordinates, rim elevation, pipe invert, counter display, and any other relevant data.</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8. </w:t>
      </w:r>
      <w:r>
        <w:rPr>
          <w:rFonts w:eastAsia="Calibri"/>
        </w:rPr>
        <w:t xml:space="preserve">Coordinate point location (X</w:t>
      </w:r>
      <w:r>
        <w:rPr>
          <w:rFonts w:eastAsia="Calibri"/>
        </w:rPr>
        <w:t xml:space="preserve">, Y, Z</w:t>
      </w:r>
      <w:r>
        <w:rPr>
          <w:rFonts w:eastAsia="Calibri"/>
        </w:rPr>
        <w:t xml:space="preserve"> fields) to represent latitude and longitude in North American 1983 Datum. Precision shall be to the seventh decimal for X and Y, and to the tenth for Z (ex. 25.217111, - 80.3683639, 10.5’).</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9. </w:t>
      </w:r>
      <w:r>
        <w:rPr>
          <w:rFonts w:eastAsia="Calibri"/>
        </w:rPr>
        <w:t xml:space="preserve">A separate column identifying whether it is </w:t>
      </w:r>
      <w:r>
        <w:rPr>
          <w:rFonts w:eastAsia="Calibri"/>
        </w:rPr>
        <w:t xml:space="preserve">the</w:t>
      </w:r>
      <w:r>
        <w:rPr>
          <w:rFonts w:eastAsia="Calibri"/>
        </w:rPr>
        <w:t xml:space="preserve"> begin or end point, change of direction or change of size etc.</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10. </w:t>
      </w:r>
      <w:r>
        <w:rPr>
          <w:rFonts w:eastAsia="Calibri"/>
        </w:rPr>
        <w:t xml:space="preserve">A written report indicat</w:t>
      </w:r>
      <w:r>
        <w:rPr>
          <w:rFonts w:eastAsia="Calibri"/>
        </w:rPr>
        <w:t xml:space="preserve">ing</w:t>
      </w:r>
      <w:r>
        <w:rPr>
          <w:rFonts w:eastAsia="Calibri"/>
        </w:rPr>
        <w:t xml:space="preserve"> </w:t>
      </w:r>
      <w:r>
        <w:rPr>
          <w:rFonts w:eastAsia="Calibri"/>
        </w:rPr>
        <w:t xml:space="preserve">drainage structure</w:t>
      </w:r>
      <w:r>
        <w:rPr>
          <w:rFonts w:eastAsia="Calibri"/>
        </w:rPr>
        <w:t xml:space="preserve"> </w:t>
      </w:r>
      <w:r>
        <w:rPr>
          <w:rFonts w:eastAsia="Calibri"/>
        </w:rPr>
        <w:t xml:space="preserve">numbers and video counter display numbers</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11. </w:t>
      </w:r>
      <w:r>
        <w:rPr>
          <w:rFonts w:eastAsia="Calibri"/>
        </w:rPr>
        <w:t xml:space="preserve">Pipe </w:t>
      </w:r>
      <w:r>
        <w:rPr>
          <w:rFonts w:eastAsia="Calibri"/>
        </w:rPr>
        <w:t xml:space="preserve">d</w:t>
      </w:r>
      <w:r>
        <w:rPr>
          <w:rFonts w:eastAsia="Calibri"/>
        </w:rPr>
        <w:t xml:space="preserve">iameter </w:t>
      </w:r>
      <w:r>
        <w:rPr>
          <w:rFonts w:eastAsia="Calibri"/>
        </w:rPr>
        <w:t xml:space="preserve">in inches (18”, 24”, 36”, etc.)</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12. </w:t>
      </w:r>
      <w:r>
        <w:rPr>
          <w:rFonts w:eastAsia="Calibri"/>
        </w:rPr>
        <w:t xml:space="preserve">Pipe material (reinforced concrete, corrugated, galvanized, high density polyethylene, etc.)</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13. </w:t>
      </w:r>
      <w:r>
        <w:rPr>
          <w:rFonts w:eastAsia="Calibri"/>
        </w:rPr>
        <w:t xml:space="preserve">Pipe shape (round, elliptical, square, rectangular)</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14. </w:t>
      </w:r>
      <w:r>
        <w:rPr>
          <w:rFonts w:eastAsia="Calibri"/>
        </w:rPr>
        <w:t xml:space="preserve">A detailed map of the storm water drainage system as videoed</w:t>
      </w:r>
    </w:p>
    <w:p>
      <w:pPr>
        <w:pStyle w:val="BodyText"/>
        <w:spacing/>
        <w:rPr/>
      </w:pPr>
      <w:r>
        <w:rPr/>
        <w:tab/>
        <w:t xml:space="preserve"/>
      </w:r>
      <w:r>
        <w:rPr/>
        <w:tab/>
        <w:t xml:space="preserve"/>
      </w:r>
      <w:r>
        <w:rPr/>
        <w:t xml:space="preserve">Catalog</w:t>
      </w:r>
      <w:r>
        <w:rPr/>
        <w:t xml:space="preserve"> </w:t>
      </w:r>
      <w:r>
        <w:rPr/>
        <w:t xml:space="preserve">inspection information gathered on inspection forms </w:t>
      </w:r>
      <w:r>
        <w:rPr/>
        <w:t xml:space="preserve">to</w:t>
      </w:r>
      <w:r>
        <w:rPr/>
        <w:t xml:space="preserve"> produce a report of deficiencies. The expected deliverables must be in a data format that is compatible with ESRI’s ArcGIS 10.1 and above; a PDF file of the inspection report cataloging the inspection results; video version of the report showing the inspected pipe; spreadsheet file (.</w:t>
      </w:r>
      <w:r>
        <w:rPr/>
        <w:t xml:space="preserve">xls</w:t>
      </w:r>
      <w:r>
        <w:rPr/>
        <w:t xml:space="preserve"> format) indicating the structure locations </w:t>
      </w:r>
      <w:r>
        <w:rPr/>
        <w:t xml:space="preserve">with</w:t>
      </w:r>
      <w:r>
        <w:rPr/>
        <w:t xml:space="preserve"> pipe start and end points, and their associated material, location, identification number, referenced plan set (if available), etc. Results will be made available on computer programs compatible with Department systems.</w:t>
      </w:r>
    </w:p>
    <w:p>
      <w:pPr>
        <w:pStyle w:val="BodyText"/>
        <w:spacing/>
        <w:rPr/>
      </w:pPr>
      <w:r>
        <w:rPr/>
        <w:tab/>
        <w:t xml:space="preserve"/>
      </w:r>
      <w:r>
        <w:rPr/>
        <w:tab/>
        <w:t xml:space="preserve"/>
      </w:r>
      <w:r>
        <w:rPr/>
        <w:t xml:space="preserve">Submit a</w:t>
      </w:r>
      <w:r>
        <w:rPr/>
        <w:t xml:space="preserve"> complete copy of the final project report </w:t>
      </w:r>
      <w:r>
        <w:rPr/>
        <w:t xml:space="preserve">and map </w:t>
      </w:r>
      <w:r>
        <w:rPr/>
        <w:t xml:space="preserve">to the Department within 14</w:t>
      </w:r>
      <w:r>
        <w:rPr/>
        <w:t xml:space="preserve"> </w:t>
      </w:r>
      <w:r>
        <w:rPr/>
        <w:t xml:space="preserve">days of completion of all work order documents.</w:t>
      </w:r>
    </w:p>
    <w:p>
      <w:pPr>
        <w:pStyle w:val="Article"/>
        <w:spacing/>
        <w:rPr/>
      </w:pPr>
      <w:r>
        <w:rPr/>
        <w:t xml:space="preserve">432</w:t>
      </w:r>
      <w:r>
        <w:rPr/>
        <w:t xml:space="preserve">-3 </w:t>
      </w:r>
      <w:r>
        <w:rPr/>
        <w:t xml:space="preserve">Method of Measurement.</w:t>
      </w:r>
    </w:p>
    <w:p>
      <w:pPr>
        <w:pStyle w:val="BodyText"/>
        <w:spacing/>
        <w:rPr/>
      </w:pPr>
      <w:r>
        <w:rPr/>
        <w:tab/>
        <w:t xml:space="preserve"/>
      </w:r>
      <w:r>
        <w:rPr/>
        <w:t xml:space="preserve">The quantity to be paid will be the </w:t>
      </w:r>
      <w:r>
        <w:rPr/>
        <w:t xml:space="preserve">distance</w:t>
      </w:r>
      <w:r>
        <w:rPr/>
        <w:t xml:space="preserve">, in feet,</w:t>
      </w:r>
      <w:r>
        <w:rPr/>
        <w:t xml:space="preserve"> that the camera physically traveled during inspection of the location specified </w:t>
      </w:r>
      <w:r>
        <w:rPr/>
        <w:t xml:space="preserve">in</w:t>
      </w:r>
      <w:r>
        <w:rPr/>
        <w:t xml:space="preserve"> </w:t>
      </w:r>
      <w:r>
        <w:rPr/>
        <w:t xml:space="preserve">the </w:t>
      </w:r>
      <w:r>
        <w:rPr/>
        <w:t xml:space="preserve">Contract</w:t>
      </w:r>
      <w:r>
        <w:rPr/>
        <w:t xml:space="preserve"> </w:t>
      </w:r>
      <w:r>
        <w:rPr/>
        <w:t xml:space="preserve">Document</w:t>
      </w:r>
      <w:r>
        <w:rPr/>
        <w:t xml:space="preserve">s</w:t>
      </w:r>
      <w:r>
        <w:rPr/>
        <w:t xml:space="preserve">. </w:t>
      </w:r>
      <w:r>
        <w:rPr/>
        <w:t xml:space="preserve">T</w:t>
      </w:r>
      <w:r>
        <w:rPr/>
        <w:t xml:space="preserve">he distance the camera travels prior to inspection</w:t>
      </w:r>
      <w:r>
        <w:rPr/>
        <w:t xml:space="preserve"> will not be paid.</w:t>
      </w:r>
    </w:p>
    <w:p>
      <w:pPr>
        <w:pStyle w:val="Article"/>
        <w:spacing/>
        <w:rPr/>
      </w:pPr>
      <w:r>
        <w:rPr/>
        <w:t xml:space="preserve">432</w:t>
      </w:r>
      <w:r>
        <w:rPr/>
        <w:t xml:space="preserve">-4</w:t>
      </w:r>
      <w:r>
        <w:rPr/>
        <w:t xml:space="preserve">Basis of Payment.</w:t>
      </w:r>
    </w:p>
    <w:p>
      <w:pPr>
        <w:pStyle w:val="BodyText"/>
        <w:spacing/>
        <w:rPr/>
      </w:pPr>
      <w:r>
        <w:rPr/>
        <w:tab/>
        <w:t xml:space="preserve"/>
      </w:r>
      <w:r>
        <w:rPr/>
        <w:t xml:space="preserve">Price and payment will be full compensation for video inspection and reporting, including </w:t>
      </w:r>
      <w:r>
        <w:rPr/>
        <w:t xml:space="preserve">dewatering (when necessary) and </w:t>
      </w:r>
      <w:r>
        <w:rPr/>
        <w:t xml:space="preserve">all equipment and work </w:t>
      </w:r>
      <w:r>
        <w:rPr/>
        <w:t xml:space="preserve">specified</w:t>
      </w:r>
      <w:r>
        <w:rPr/>
        <w:t xml:space="preserve"> </w:t>
      </w:r>
      <w:r>
        <w:rPr/>
        <w:t xml:space="preserve">in this Section.</w:t>
      </w:r>
    </w:p>
    <w:p>
      <w:pPr>
        <w:pStyle w:val="BodyText"/>
        <w:spacing/>
        <w:rPr/>
      </w:pPr>
      <w:r>
        <w:rPr/>
        <w:tab/>
        <w:t xml:space="preserve"/>
      </w:r>
      <w:r>
        <w:rPr/>
        <w:t xml:space="preserve">Payment will be made in accordance with the Bid Price Proposal.</w:t>
      </w:r>
    </w:p>
    <w:p>
      <w:pPr>
        <w:widowControl w:val="true"/>
        <w:autoSpaceDE w:val="true"/>
        <w:autoSpaceDN w:val="true"/>
        <w:adjustRightInd w:val="true"/>
        <w:spacing/>
        <w:rPr>
          <w:szCs w:val="20"/>
        </w:rPr>
      </w:pPr>
    </w:p>
    <w:p>
      <w:pPr>
        <w:widowControl w:val="true"/>
        <w:autoSpaceDE w:val="true"/>
        <w:autoSpaceDN w:val="true"/>
        <w:adjustRightInd w:val="true"/>
        <w:spacing/>
        <w:rPr>
          <w:szCs w:val="20"/>
        </w:rPr>
      </w:pPr>
    </w:p>
    <w:sectPr>
      <w:type w:val="nextPage"/>
      <w:pgSz w:w="12240" w:h="15840"/>
      <w:pgMar w:top="1440" w:right="1440" w:bottom="1296"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DF83605"/>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bbreviation" w:customStyle="1">
    <w:name w:val="Abbreviation"/>
    <w:basedOn w:val="Normal"/>
    <w:pPr>
      <w:tabs>
        <w:tab w:val="left" w:pos="2160"/>
      </w:tabs>
      <w:spacing/>
      <w:ind w:left="1872" w:hanging="1440"/>
    </w:pPr>
    <w:rPr>
      <w:sz w:val="20"/>
      <w:szCs w:val="20"/>
    </w:rPr>
  </w:style>
  <w:style w:type="paragraph" w:styleId="Article" w:customStyle="1">
    <w:name w:val="Article"/>
    <w:next w:val="BodyText"/>
    <w:link w:val="ArticleChar"/>
    <w:pPr>
      <w:keepNext/>
      <w:tabs>
        <w:tab w:val="left" w:pos="720"/>
      </w:tabs>
      <w:spacing w:before="240"/>
    </w:pPr>
    <w:rPr>
      <w:b/>
      <w:sz w:val="24"/>
    </w:rPr>
  </w:style>
  <w:style w:type="paragraph" w:styleId="BalloonText">
    <w:name w:val="Balloon Text"/>
    <w:basedOn w:val="Normal"/>
    <w:link w:val="BalloonTextChar"/>
    <w:pPr>
      <w:spacing/>
    </w:pPr>
    <w:rPr>
      <w:rFonts w:ascii="Tahoma" w:hAnsi="Tahoma" w:eastAsia="Tahoma" w:cs="Tahoma"/>
      <w:sz w:val="16"/>
      <w:szCs w:val="16"/>
    </w:rPr>
  </w:style>
  <w:style w:type="paragraph" w:styleId="BlockText">
    <w:name w:val="Block Text"/>
    <w:basedOn w:val="Normal"/>
    <w:pPr>
      <w:spacing w:after="120"/>
      <w:ind w:left="1440" w:right="1440"/>
    </w:pPr>
    <w:rPr/>
  </w:style>
  <w:style w:type="paragraph" w:styleId="BodyText">
    <w:name w:val="Body Text"/>
    <w:next w:val="Normal"/>
    <w:link w:val="BodyTextChar"/>
    <w:pPr>
      <w:tabs>
        <w:tab w:val="left" w:pos="720"/>
      </w:tabs>
      <w:spacing/>
    </w:pPr>
    <w:rPr>
      <w:sz w:val="24"/>
    </w:rPr>
  </w:style>
  <w:style w:type="paragraph" w:styleId="BodyTextIndent">
    <w:name w:val="Body Text Indent"/>
    <w:basedOn w:val="Normal"/>
    <w:pPr>
      <w:tabs>
        <w:tab w:val="left" w:pos="-1440"/>
      </w:tabs>
      <w:spacing/>
      <w:ind w:left="3060" w:hanging="2340"/>
    </w:pPr>
    <w:rPr>
      <w:sz w:val="22"/>
      <w:szCs w:val="22"/>
    </w:rPr>
  </w:style>
  <w:style w:type="paragraph" w:styleId="Title">
    <w:name w:val="Title"/>
    <w:basedOn w:val="Normal"/>
    <w:qFormat/>
    <w:pPr>
      <w:spacing w:before="240" w:after="60"/>
      <w:jc w:val="center"/>
      <w:outlineLvl w:val="0"/>
    </w:pPr>
    <w:rPr>
      <w:rFonts w:cs="Arial"/>
      <w:b/>
      <w:bCs/>
      <w:kern w:val="28"/>
      <w:sz w:val="56"/>
      <w:szCs w:val="32"/>
    </w:rPr>
  </w:style>
  <w:style w:type="paragraph" w:styleId="BookTitle" w:customStyle="1">
    <w:name w:val="BookTitle"/>
    <w:basedOn w:val="Title"/>
    <w:pPr>
      <w:spacing/>
    </w:pPr>
    <w:rPr>
      <w:szCs w:val="56"/>
    </w:rPr>
  </w:style>
  <w:style w:type="paragraph" w:styleId="Definition" w:customStyle="1">
    <w:name w:val="Definition"/>
    <w:basedOn w:val="Article"/>
    <w:next w:val="BodyText"/>
    <w:pPr>
      <w:spacing w:before="120"/>
    </w:pPr>
    <w:rPr>
      <w:sz w:val="22"/>
    </w:rPr>
  </w:style>
  <w:style w:type="paragraph" w:styleId="Division" w:customStyle="1">
    <w:name w:val="Division"/>
    <w:basedOn w:val="Heading1"/>
    <w:pPr>
      <w:spacing w:before="0" w:after="240"/>
      <w:jc w:val="center"/>
    </w:pPr>
    <w:rPr>
      <w:sz w:val="26"/>
    </w:rPr>
  </w:style>
  <w:style w:type="paragraph" w:styleId="DocumentMap">
    <w:name w:val="Document Map"/>
    <w:basedOn w:val="Normal"/>
    <w:semiHidden/>
    <w:pPr>
      <w:shd w:val="clear" w:color="auto" w:fill="000080"/>
      <w:spacing/>
    </w:pPr>
    <w:rPr>
      <w:rFonts w:ascii="Tahoma" w:hAnsi="Tahoma" w:eastAsia="Tahoma" w:cs="Tahoma"/>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spacing/>
    </w:pPr>
    <w:rPr>
      <w:sz w:val="22"/>
    </w:rPr>
  </w:style>
  <w:style w:type="paragraph" w:styleId="Groups" w:customStyle="1">
    <w:name w:val="Groups"/>
    <w:basedOn w:val="Heading2"/>
    <w:pPr>
      <w:spacing w:before="0" w:after="240"/>
      <w:jc w:val="center"/>
    </w:pPr>
    <w:rPr>
      <w:b w:val="0"/>
    </w:rPr>
  </w:style>
  <w:style w:type="paragraph" w:styleId="Header">
    <w:name w:val="Header"/>
    <w:basedOn w:val="Normal"/>
    <w:pPr>
      <w:tabs>
        <w:tab w:val="center" w:pos="4320"/>
        <w:tab w:val="right" w:pos="8640"/>
      </w:tabs>
      <w:spacing/>
    </w:pPr>
    <w:rPr/>
  </w:style>
  <w:style w:type="character" w:styleId="Hyperlink">
    <w:name w:val="Hyperlink"/>
    <w:basedOn w:val="DefaultParagraphFont"/>
    <w:rPr>
      <w:color w:val="0000FF"/>
      <w:u w:val="single"/>
    </w:rPr>
  </w:style>
  <w:style w:type="paragraph" w:styleId="Index1">
    <w:name w:val="Index 1"/>
    <w:basedOn w:val="Normal"/>
    <w:next w:val="Normal"/>
    <w:semiHidden/>
    <w:pPr>
      <w:tabs>
        <w:tab w:val="right" w:leader="dot" w:pos="3230"/>
      </w:tabs>
      <w:spacing/>
      <w:ind w:left="240" w:hanging="240"/>
    </w:pPr>
    <w:rPr>
      <w:noProof/>
      <w:sz w:val="20"/>
      <w:szCs w:val="21"/>
    </w:rPr>
  </w:style>
  <w:style w:type="paragraph" w:styleId="Index2">
    <w:name w:val="Index 2"/>
    <w:basedOn w:val="Normal"/>
    <w:next w:val="Normal"/>
    <w:semiHidden/>
    <w:pPr>
      <w:tabs>
        <w:tab w:val="right" w:leader="dot" w:pos="3230"/>
      </w:tabs>
      <w:spacing/>
      <w:ind w:left="480" w:hanging="240"/>
    </w:pPr>
    <w:rPr>
      <w:noProof/>
      <w:sz w:val="20"/>
      <w:szCs w:val="21"/>
    </w:rPr>
  </w:style>
  <w:style w:type="paragraph" w:styleId="Index3">
    <w:name w:val="Index 3"/>
    <w:basedOn w:val="Normal"/>
    <w:next w:val="Normal"/>
    <w:semiHidden/>
    <w:pPr>
      <w:spacing/>
      <w:ind w:left="720" w:hanging="240"/>
    </w:pPr>
    <w:rPr>
      <w:sz w:val="20"/>
      <w:szCs w:val="21"/>
    </w:rPr>
  </w:style>
  <w:style w:type="paragraph" w:styleId="Index4">
    <w:name w:val="Index 4"/>
    <w:basedOn w:val="Normal"/>
    <w:next w:val="Normal"/>
    <w:semiHidden/>
    <w:pPr>
      <w:spacing/>
      <w:ind w:left="960" w:hanging="240"/>
    </w:pPr>
    <w:rPr>
      <w:sz w:val="20"/>
      <w:szCs w:val="21"/>
    </w:rPr>
  </w:style>
  <w:style w:type="paragraph" w:styleId="Index5">
    <w:name w:val="Index 5"/>
    <w:basedOn w:val="Normal"/>
    <w:next w:val="Normal"/>
    <w:semiHidden/>
    <w:pPr>
      <w:spacing/>
      <w:ind w:left="1200" w:hanging="240"/>
    </w:pPr>
    <w:rPr>
      <w:sz w:val="20"/>
      <w:szCs w:val="21"/>
    </w:rPr>
  </w:style>
  <w:style w:type="paragraph" w:styleId="Index6">
    <w:name w:val="Index 6"/>
    <w:basedOn w:val="Normal"/>
    <w:next w:val="Normal"/>
    <w:semiHidden/>
    <w:pPr>
      <w:spacing/>
      <w:ind w:left="1440" w:hanging="240"/>
    </w:pPr>
    <w:rPr>
      <w:szCs w:val="21"/>
    </w:rPr>
  </w:style>
  <w:style w:type="paragraph" w:styleId="Index7">
    <w:name w:val="Index 7"/>
    <w:basedOn w:val="Normal"/>
    <w:next w:val="Normal"/>
    <w:semiHidden/>
    <w:pPr>
      <w:spacing/>
      <w:ind w:left="1680" w:hanging="240"/>
    </w:pPr>
    <w:rPr>
      <w:szCs w:val="21"/>
    </w:rPr>
  </w:style>
  <w:style w:type="paragraph" w:styleId="Index8">
    <w:name w:val="Index 8"/>
    <w:basedOn w:val="Normal"/>
    <w:next w:val="Normal"/>
    <w:semiHidden/>
    <w:pPr>
      <w:spacing/>
      <w:ind w:left="1920" w:hanging="240"/>
    </w:pPr>
    <w:rPr>
      <w:szCs w:val="21"/>
    </w:rPr>
  </w:style>
  <w:style w:type="paragraph" w:styleId="Index9">
    <w:name w:val="Index 9"/>
    <w:basedOn w:val="Normal"/>
    <w:next w:val="Normal"/>
    <w:semiHidden/>
    <w:pPr>
      <w:spacing/>
      <w:ind w:left="2160" w:hanging="240"/>
    </w:pPr>
    <w:rPr>
      <w:szCs w:val="21"/>
    </w:rPr>
  </w:style>
  <w:style w:type="paragraph" w:styleId="IndexHeading">
    <w:name w:val="Index Heading"/>
    <w:basedOn w:val="Normal"/>
    <w:next w:val="Index1"/>
    <w:semiHidden/>
    <w:pPr>
      <w:keepNext/>
      <w:pBdr>
        <w:top w:val="double" w:color="auto" w:sz="6" w:space="0" w:shadow="on"/>
        <w:left w:val="double" w:color="auto" w:sz="6" w:space="0" w:shadow="on"/>
        <w:bottom w:val="double" w:color="auto" w:sz="6" w:space="0" w:shadow="on"/>
        <w:right w:val="double" w:color="auto" w:sz="6" w:space="0" w:shadow="on"/>
      </w:pBdr>
      <w:spacing w:before="240" w:after="120"/>
      <w:jc w:val="center"/>
    </w:pPr>
    <w:rPr>
      <w:rFonts w:ascii="Arial" w:hAnsi="Arial" w:eastAsia="Arial" w:cs="Arial"/>
      <w:b/>
      <w:bCs/>
      <w:szCs w:val="26"/>
    </w:rPr>
  </w:style>
  <w:style w:type="paragraph" w:styleId="LeadInSentence" w:customStyle="1">
    <w:name w:val="Lead In Sentence"/>
    <w:next w:val="BodyText"/>
    <w:pPr>
      <w:keepNext/>
      <w:spacing w:after="240"/>
      <w:ind w:firstLine="720"/>
    </w:pPr>
    <w:rPr>
      <w:sz w:val="24"/>
    </w:rPr>
  </w:style>
  <w:style w:type="character" w:styleId="PageNumber">
    <w:name w:val="Page Number"/>
    <w:basedOn w:val="DefaultParagraphFont"/>
    <w:rPr/>
  </w:style>
  <w:style w:type="paragraph" w:styleId="PayItemPayUnit" w:customStyle="1">
    <w:name w:val="Pay Item/Pay Unit"/>
    <w:basedOn w:val="Normal"/>
    <w:pPr>
      <w:tabs>
        <w:tab w:val="left" w:pos="1080"/>
        <w:tab w:val="left" w:pos="1728"/>
        <w:tab w:val="left" w:pos="5184"/>
        <w:tab w:val="left" w:pos="5400"/>
      </w:tabs>
      <w:spacing/>
      <w:ind w:left="864"/>
    </w:pPr>
    <w:rPr>
      <w:sz w:val="20"/>
      <w:szCs w:val="20"/>
    </w:rPr>
  </w:style>
  <w:style w:type="paragraph" w:styleId="PayItemPayUnitTitle" w:customStyle="1">
    <w:name w:val="Pay Item/Pay Unit Title"/>
    <w:basedOn w:val="Normal"/>
    <w:pPr>
      <w:keepNext/>
      <w:tabs>
        <w:tab w:val="left" w:pos="5184"/>
      </w:tabs>
      <w:spacing w:after="200"/>
      <w:ind w:left="864"/>
      <w:jc w:val="both"/>
    </w:pPr>
    <w:rPr>
      <w:sz w:val="20"/>
      <w:szCs w:val="20"/>
      <w:u w:val="words"/>
    </w:rPr>
  </w:style>
  <w:style w:type="paragraph" w:styleId="Section1020" w:customStyle="1">
    <w:name w:val="Section 102"/>
    <w:basedOn w:val="Heading9"/>
    <w:numPr>
      <w:ilvl w:val="0"/>
      <w:numId w:val="7"/>
    </w:numPr>
    <w:pPr>
      <w:widowControl w:val="false"/>
      <w:numPr>
        <w:ilvl w:val="0"/>
        <w:numId w:val="7"/>
      </w:numPr>
      <w:autoSpaceDE w:val="false"/>
      <w:autoSpaceDN w:val="false"/>
      <w:adjustRightInd w:val="false"/>
      <w:spacing w:before="0" w:after="0"/>
    </w:pPr>
    <w:rPr>
      <w:rFonts w:ascii="Times New Roman" w:hAnsi="Times New Roman" w:eastAsia="Times New Roman" w:cs="Times New Roman"/>
    </w:rPr>
  </w:style>
  <w:style w:type="paragraph" w:styleId="Section8" w:customStyle="1">
    <w:name w:val="Section 8"/>
    <w:basedOn w:val="Heading8"/>
    <w:next w:val="Dates"/>
    <w:numPr>
      <w:ilvl w:val="0"/>
      <w:numId w:val="4"/>
    </w:numPr>
    <w:pPr>
      <w:keepLines/>
      <w:numPr>
        <w:ilvl w:val="0"/>
        <w:numId w:val="4"/>
      </w:numPr>
      <w:spacing w:before="0" w:after="0"/>
    </w:pPr>
    <w:rPr>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5"/>
    </w:numPr>
    <w:pPr>
      <w:numPr>
        <w:ilvl w:val="0"/>
        <w:numId w:val="5"/>
      </w:numPr>
      <w:tabs>
        <w:tab w:val="left" w:pos="1440"/>
        <w:tab w:val="left" w:pos="1800"/>
      </w:tabs>
      <w:spacing/>
      <w:outlineLvl w:val="7"/>
    </w:pPr>
    <w:rPr>
      <w:b/>
    </w:rPr>
  </w:style>
  <w:style w:type="paragraph" w:styleId="Section102" w:customStyle="1">
    <w:name w:val="Section102"/>
    <w:basedOn w:val="Section80"/>
    <w:numPr>
      <w:ilvl w:val="0"/>
      <w:numId w:val="6"/>
    </w:numPr>
    <w:pPr>
      <w:numPr>
        <w:ilvl w:val="0"/>
        <w:numId w:val="6"/>
      </w:numPr>
      <w:tabs>
        <w:tab w:val="left" w:pos="720"/>
        <w:tab w:val="left" w:pos="2160"/>
      </w:tabs>
      <w:spacing/>
      <w:outlineLvl w:val="8"/>
    </w:pPr>
    <w:rPr/>
  </w:style>
  <w:style w:type="paragraph" w:styleId="Style1" w:customStyle="1">
    <w:name w:val="Style1"/>
    <w:basedOn w:val="BodyText"/>
    <w:pPr>
      <w:spacing/>
    </w:pPr>
    <w:rPr/>
  </w:style>
  <w:style w:type="paragraph" w:styleId="Subarticle" w:customStyle="1">
    <w:name w:val="Subarticle"/>
    <w:pPr>
      <w:keepNext/>
      <w:spacing/>
      <w:ind w:firstLine="720"/>
    </w:pPr>
    <w:rPr>
      <w:b/>
      <w:sz w:val="24"/>
      <w:szCs w:val="24"/>
    </w:rPr>
  </w:style>
  <w:style w:type="paragraph" w:styleId="TOC1">
    <w:name w:val="TOC 1"/>
    <w:basedOn w:val="Normal"/>
    <w:next w:val="Normal"/>
    <w:semiHidden/>
    <w:pPr>
      <w:spacing w:before="120" w:after="120"/>
    </w:pPr>
    <w:rPr>
      <w:b/>
    </w:rPr>
  </w:style>
  <w:style w:type="paragraph" w:styleId="TOC2">
    <w:name w:val="TOC 2"/>
    <w:basedOn w:val="Normal"/>
    <w:next w:val="Normal"/>
    <w:semiHidden/>
    <w:pPr>
      <w:spacing/>
      <w:ind w:left="1080" w:right="1080" w:hanging="720"/>
    </w:pPr>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PayItem" w:customStyle="1">
    <w:name w:val="PayItem"/>
    <w:basedOn w:val="BodyText"/>
    <w:pPr>
      <w:tabs>
        <w:tab w:val="clear" w:pos="720"/>
      </w:tabs>
      <w:spacing/>
      <w:ind w:left="3600" w:right="10" w:hanging="2170"/>
    </w:pPr>
    <w:rPr/>
  </w:style>
  <w:style w:type="character" w:styleId="PlaceholderText" w:customStyle="1">
    <w:name w:val="Placeholder Text"/>
    <w:basedOn w:val="DefaultParagraphFont"/>
    <w:semiHidden/>
    <w:rPr>
      <w:color w:val="808080"/>
    </w:rPr>
  </w:style>
  <w:style w:type="paragraph" w:styleId="Dates" w:customStyle="1">
    <w:name w:val="Dates"/>
    <w:basedOn w:val="Article"/>
    <w:next w:val="LeadInSentence"/>
    <w:pPr>
      <w:spacing w:before="0" w:after="240"/>
      <w:contextualSpacing/>
    </w:pPr>
    <w:rPr/>
  </w:style>
  <w:style w:type="character" w:styleId="BodyTextChar" w:customStyle="1">
    <w:name w:val="Body Text Char"/>
    <w:basedOn w:val="DefaultParagraphFont"/>
    <w:link w:val="BodyText"/>
    <w:rPr>
      <w:sz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paragraph" w:styleId="Revision" w:customStyle="1">
    <w:name w:val="Revision"/>
    <w:semiHidden/>
    <w:pPr>
      <w:spacing/>
    </w:pPr>
    <w:rPr>
      <w:sz w:val="24"/>
      <w:szCs w:val="24"/>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semiHidden/>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b/>
      <w:bCs/>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2647-ACC1-4AB3-A585-8EC59C3A697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3</Pages>
  <Words>1132</Words>
  <Characters>6458</Characters>
  <Application>Microsoft Office Word</Application>
  <DocSecurity>0</DocSecurity>
  <Lines>53</Lines>
  <Paragraphs>15</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Geri Amanda</dc:creator>
  <cp:keywords/>
  <dc:description/>
  <cp:lastModifiedBy>Frimmel, Rebecca</cp:lastModifiedBy>
  <cp:lastPrinted>2015-07-24T17:18:00Z</cp:lastPrinted>
  <cp:revision>3</cp:revision>
  <dcterms:created xsi:type="dcterms:W3CDTF">2020-04-01T13:48:00Z</dcterms:created>
  <dcterms:modified xsi:type="dcterms:W3CDTF">2020-04-01T13:50:00Z</dcterms:modified>
  <cp:category>Maintenance1 </cp:category>
</cp:coreProperties>
</file>