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110-70</w:t>
      </w:r>
      <w:r>
        <w:rPr/>
        <w:tab/>
        <w:t xml:space="preserve"/>
      </w:r>
      <w:r>
        <w:rPr/>
        <w:t xml:space="preserve">REMOVAL OF FLEXIBLE PAVEMENT</w:t>
      </w:r>
      <w:r>
        <w:rPr/>
        <w:t xml:space="preserve">.</w:t>
      </w:r>
    </w:p>
    <w:p>
      <w:pPr>
        <w:pStyle w:val="Dates"/>
        <w:spacing/>
        <w:rPr/>
      </w:pPr>
      <w:r>
        <w:rPr/>
        <w:tab/>
        <w:t xml:space="preserve"/>
      </w:r>
      <w:r>
        <w:rPr/>
        <w:t xml:space="preserve">(REV </w:t>
      </w:r>
      <w:r>
        <w:rPr/>
        <w:t xml:space="preserve">3-9-18</w:t>
      </w:r>
      <w:r>
        <w:rPr/>
        <w:t xml:space="preserve">)</w:t>
      </w:r>
      <w:r>
        <w:rPr/>
        <w:t xml:space="preserve"> </w:t>
      </w:r>
      <w:r>
        <w:rPr/>
        <w:t xml:space="preserve">(1-21)</w:t>
      </w:r>
    </w:p>
    <w:p>
      <w:pPr>
        <w:pStyle w:val="LeadInSentence"/>
        <w:spacing/>
        <w:rPr/>
      </w:pPr>
      <w:r>
        <w:rPr/>
        <w:t xml:space="preserve">The following new Section is added at the end of Section 110:</w:t>
      </w:r>
    </w:p>
    <w:p>
      <w:pPr>
        <w:pStyle w:val="SectionHeading"/>
        <w:spacing/>
        <w:rPr/>
      </w:pPr>
      <w:r>
        <w:rPr/>
        <w:t xml:space="preserve">SECTION 110-70</w:t>
      </w:r>
      <w:r>
        <w:rPr/>
        <w:br/>
      </w:r>
      <w:r>
        <w:rPr/>
        <w:t xml:space="preserve">REMOVAL OF FLEXIBLE PAVEMENT</w:t>
      </w:r>
    </w:p>
    <w:p>
      <w:pPr>
        <w:pStyle w:val="Article"/>
        <w:spacing/>
        <w:rPr/>
      </w:pPr>
      <w:r>
        <w:rPr/>
        <w:t xml:space="preserve">110-70.1 Description.</w:t>
      </w:r>
    </w:p>
    <w:p>
      <w:pPr>
        <w:pStyle w:val="BodyText"/>
        <w:spacing/>
        <w:rPr>
          <w:szCs w:val="24"/>
        </w:rPr>
      </w:pPr>
      <w:r>
        <w:rPr/>
        <w:tab/>
        <w:t xml:space="preserve"/>
      </w:r>
      <w:r>
        <w:rPr>
          <w:szCs w:val="24"/>
        </w:rPr>
        <w:t xml:space="preserve">R</w:t>
      </w:r>
      <w:r>
        <w:rPr>
          <w:szCs w:val="24"/>
        </w:rPr>
        <w:t xml:space="preserve">emov</w:t>
      </w:r>
      <w:r>
        <w:rPr>
          <w:szCs w:val="24"/>
        </w:rPr>
        <w:t xml:space="preserve">e</w:t>
      </w:r>
      <w:r>
        <w:rPr>
          <w:szCs w:val="24"/>
        </w:rPr>
        <w:t xml:space="preserve"> and </w:t>
      </w:r>
      <w:r>
        <w:rPr>
          <w:szCs w:val="24"/>
        </w:rPr>
        <w:t xml:space="preserve">dispos</w:t>
      </w:r>
      <w:r>
        <w:rPr>
          <w:szCs w:val="24"/>
        </w:rPr>
        <w:t xml:space="preserve">e</w:t>
      </w:r>
      <w:r>
        <w:rPr>
          <w:szCs w:val="24"/>
        </w:rPr>
        <w:t xml:space="preserve"> </w:t>
      </w:r>
      <w:r>
        <w:rPr>
          <w:szCs w:val="24"/>
        </w:rPr>
        <w:t xml:space="preserve">of existing flexible pavement (asphaltic concrete), base material</w:t>
      </w:r>
      <w:r>
        <w:rPr>
          <w:szCs w:val="24"/>
        </w:rPr>
        <w:t xml:space="preserve">.</w:t>
      </w:r>
      <w:r>
        <w:rPr>
          <w:szCs w:val="24"/>
        </w:rPr>
        <w:t xml:space="preserve"> </w:t>
      </w:r>
      <w:r>
        <w:rPr>
          <w:szCs w:val="24"/>
        </w:rPr>
        <w:t xml:space="preserve">P</w:t>
      </w:r>
      <w:r>
        <w:rPr>
          <w:szCs w:val="24"/>
        </w:rPr>
        <w:t xml:space="preserve">rovid</w:t>
      </w:r>
      <w:r>
        <w:rPr>
          <w:szCs w:val="24"/>
        </w:rPr>
        <w:t xml:space="preserve">e</w:t>
      </w:r>
      <w:r>
        <w:rPr>
          <w:szCs w:val="24"/>
        </w:rPr>
        <w:t xml:space="preserve"> </w:t>
      </w:r>
      <w:r>
        <w:rPr>
          <w:szCs w:val="24"/>
        </w:rPr>
        <w:t xml:space="preserve">backfill material and compact the areas to the neat lines shown in the </w:t>
      </w:r>
      <w:r>
        <w:rPr>
          <w:szCs w:val="24"/>
        </w:rPr>
        <w:t xml:space="preserve">p</w:t>
      </w:r>
      <w:r>
        <w:rPr>
          <w:szCs w:val="24"/>
        </w:rPr>
        <w:t xml:space="preserve">lans or </w:t>
      </w:r>
      <w:r>
        <w:rPr>
          <w:szCs w:val="24"/>
        </w:rPr>
        <w:t xml:space="preserve">w</w:t>
      </w:r>
      <w:r>
        <w:rPr>
          <w:szCs w:val="24"/>
        </w:rPr>
        <w:t xml:space="preserve">ork </w:t>
      </w:r>
      <w:r>
        <w:rPr>
          <w:szCs w:val="24"/>
        </w:rPr>
        <w:t xml:space="preserve">d</w:t>
      </w:r>
      <w:r>
        <w:rPr>
          <w:szCs w:val="24"/>
        </w:rPr>
        <w:t xml:space="preserve">ocument issued by the Engineer.</w:t>
      </w:r>
    </w:p>
    <w:p>
      <w:pPr>
        <w:pStyle w:val="Article"/>
        <w:spacing/>
        <w:rPr/>
      </w:pPr>
      <w:r>
        <w:rPr/>
        <w:t xml:space="preserve">110-70.2 Construction Requirements.</w:t>
      </w:r>
    </w:p>
    <w:p>
      <w:pPr>
        <w:pStyle w:val="BodyText"/>
        <w:spacing/>
        <w:rPr>
          <w:szCs w:val="24"/>
        </w:rPr>
      </w:pPr>
      <w:r>
        <w:rPr/>
        <w:tab/>
        <w:t xml:space="preserve"/>
      </w:r>
      <w:r>
        <w:rPr>
          <w:szCs w:val="24"/>
        </w:rPr>
        <w:t xml:space="preserve">Saw cut flexible pavement so that the portion that is to remain will not be damaged.  Repair damaged areas that are a result of Contractor negligence, at no additional cost to the Department.</w:t>
      </w:r>
    </w:p>
    <w:p>
      <w:pPr>
        <w:pStyle w:val="BodyText"/>
        <w:spacing/>
        <w:rPr>
          <w:szCs w:val="24"/>
        </w:rPr>
      </w:pPr>
      <w:r>
        <w:rPr>
          <w:szCs w:val="24"/>
        </w:rPr>
        <w:tab/>
        <w:t xml:space="preserve"/>
      </w:r>
      <w:r>
        <w:rPr>
          <w:szCs w:val="24"/>
        </w:rPr>
        <w:t xml:space="preserve">D</w:t>
      </w:r>
      <w:r>
        <w:rPr>
          <w:szCs w:val="24"/>
        </w:rPr>
        <w:t xml:space="preserve">ispose of all flexible pavement and base </w:t>
      </w:r>
      <w:r>
        <w:rPr>
          <w:szCs w:val="24"/>
        </w:rPr>
        <w:t xml:space="preserve">material in</w:t>
      </w:r>
      <w:r>
        <w:rPr>
          <w:szCs w:val="24"/>
        </w:rPr>
        <w:t xml:space="preserve"> areas provided by the Contractor and approved by the Engineer. </w:t>
      </w:r>
      <w:r>
        <w:rPr>
          <w:szCs w:val="24"/>
        </w:rPr>
        <w:t xml:space="preserve">Furnish</w:t>
      </w:r>
      <w:r>
        <w:rPr>
          <w:szCs w:val="24"/>
        </w:rPr>
        <w:t xml:space="preserve"> place and compact s</w:t>
      </w:r>
      <w:r>
        <w:rPr>
          <w:szCs w:val="24"/>
        </w:rPr>
        <w:t xml:space="preserve">uitable backfill material</w:t>
      </w:r>
      <w:r>
        <w:rPr>
          <w:szCs w:val="24"/>
        </w:rPr>
        <w:t xml:space="preserve"> in areas where the existing material is removed</w:t>
      </w:r>
      <w:r>
        <w:rPr>
          <w:szCs w:val="24"/>
        </w:rPr>
        <w:t xml:space="preserve">, in </w:t>
      </w:r>
      <w:r>
        <w:rPr>
          <w:szCs w:val="24"/>
        </w:rPr>
        <w:t xml:space="preserve">accordance with </w:t>
      </w:r>
      <w:r>
        <w:rPr>
          <w:szCs w:val="24"/>
        </w:rPr>
        <w:t xml:space="preserve">the Department's Standard</w:t>
      </w:r>
      <w:r>
        <w:rPr>
          <w:szCs w:val="24"/>
        </w:rPr>
        <w:t xml:space="preserve"> Plan</w:t>
      </w:r>
      <w:r>
        <w:rPr>
          <w:szCs w:val="24"/>
        </w:rPr>
        <w:t xml:space="preserve">s, current edition and revisions thereto</w:t>
      </w:r>
      <w:r>
        <w:rPr>
          <w:szCs w:val="24"/>
        </w:rPr>
        <w:t xml:space="preserve">.</w:t>
      </w:r>
      <w:r>
        <w:rPr>
          <w:szCs w:val="24"/>
        </w:rPr>
        <w:t xml:space="preserve"> </w:t>
      </w:r>
    </w:p>
    <w:p>
      <w:pPr>
        <w:pStyle w:val="Article"/>
        <w:spacing/>
        <w:rPr/>
      </w:pPr>
      <w:r>
        <w:rPr/>
        <w:t xml:space="preserve">110-70.3 Method of Measurement.</w:t>
      </w:r>
    </w:p>
    <w:p>
      <w:pPr>
        <w:pStyle w:val="BodyText"/>
        <w:spacing/>
        <w:rPr>
          <w:szCs w:val="24"/>
        </w:rPr>
      </w:pPr>
      <w:r>
        <w:rPr/>
        <w:tab/>
        <w:t xml:space="preserve"/>
      </w:r>
      <w:r>
        <w:rPr>
          <w:szCs w:val="24"/>
        </w:rPr>
        <w:t xml:space="preserve">The quantities to be paid for under this Section will be the number of square yards of existing flexible pavement and base material acceptably removed, disposed of, and suitable backfill material furnished, placed, and compacted, as specified. The quantities will be determined by actual measurement along the surface of the pavement before its removal.</w:t>
      </w:r>
    </w:p>
    <w:p>
      <w:pPr>
        <w:pStyle w:val="BodyText"/>
        <w:spacing/>
        <w:rPr>
          <w:szCs w:val="24"/>
        </w:rPr>
      </w:pPr>
      <w:r>
        <w:rPr>
          <w:szCs w:val="24"/>
        </w:rPr>
        <w:tab/>
        <w:t xml:space="preserve"/>
      </w:r>
      <w:r>
        <w:rPr>
          <w:szCs w:val="24"/>
        </w:rPr>
        <w:t xml:space="preserve">The quantity of flexible pavement removed, as provided above, will be paid for at the contract price per square yard for removal of flexible pavement.</w:t>
      </w:r>
    </w:p>
    <w:p>
      <w:pPr>
        <w:pStyle w:val="Article"/>
        <w:spacing/>
        <w:rPr/>
      </w:pPr>
      <w:r>
        <w:rPr/>
        <w:t xml:space="preserve">110-70.4 Basis of Payment.</w:t>
      </w:r>
    </w:p>
    <w:p>
      <w:pPr>
        <w:pStyle w:val="BodyText"/>
        <w:spacing/>
        <w:rPr>
          <w:szCs w:val="24"/>
        </w:rPr>
      </w:pPr>
      <w:r>
        <w:rPr/>
        <w:tab/>
        <w:t xml:space="preserve"/>
      </w:r>
      <w:r>
        <w:rPr>
          <w:szCs w:val="24"/>
        </w:rPr>
        <w:t xml:space="preserve">The price and payment for the work specified will be full compensation for all work described herein.</w:t>
      </w:r>
    </w:p>
    <w:p>
      <w:pPr>
        <w:pStyle w:val="BodyText"/>
        <w:spacing/>
        <w:rPr>
          <w:szCs w:val="24"/>
        </w:rPr>
      </w:pPr>
      <w:r>
        <w:rPr>
          <w:szCs w:val="24"/>
        </w:rPr>
        <w:tab/>
        <w:t xml:space="preserve"/>
      </w:r>
      <w:r>
        <w:rPr>
          <w:szCs w:val="24"/>
        </w:rPr>
        <w:t xml:space="preserve">Payment will be made under the items specified in the Bid Price Proposal.</w:t>
      </w:r>
    </w:p>
    <w:p>
      <w:pPr>
        <w:pStyle w:val="BodyText"/>
        <w:spacing/>
        <w:rPr>
          <w:szCs w:val="24"/>
        </w:rPr>
      </w:pPr>
    </w:p>
    <w:p>
      <w:pPr>
        <w:pStyle w:val="BodyText"/>
        <w:spacing/>
        <w:rPr>
          <w:szCs w:val="24"/>
        </w:rPr>
      </w:pPr>
    </w:p>
    <w:sectPr>
      <w:endnotePr>
        <w:numFmt w:val="decimal"/>
      </w:endnotePr>
      <w:type w:val="nextPage"/>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5"/>
    </w:numPr>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semiHidden/>
    <w:rPr/>
  </w:style>
  <w:style w:type="paragraph" w:styleId="BodyTextHeading" w:customStyle="1">
    <w:name w:val="Body Text Heading"/>
    <w:pPr>
      <w:spacing/>
    </w:pPr>
    <w:rPr>
      <w:b/>
      <w:bCs/>
      <w:sz w:val="24"/>
    </w:rPr>
  </w:style>
  <w:style w:type="paragraph" w:styleId="BT-scope-L1" w:customStyle="1">
    <w:name w:val="BT-scope-L1"/>
    <w:pPr>
      <w:spacing w:after="120"/>
      <w:ind w:left="720"/>
    </w:pPr>
    <w:rPr>
      <w:sz w:val="22"/>
    </w:rPr>
  </w:style>
  <w:style w:type="paragraph" w:styleId="BodyText1" w:customStyle="1">
    <w:name w:val="Body Text1"/>
    <w:pPr>
      <w:tabs>
        <w:tab w:val="left" w:pos="720"/>
        <w:tab w:val="left" w:pos="1440"/>
      </w:tabs>
      <w:spacing/>
      <w:ind w:firstLine="720"/>
      <w:jc w:val="both"/>
    </w:pPr>
    <w:rPr>
      <w:sz w:val="22"/>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
    <w:name w:val="Body Text"/>
    <w:next w:val="Normal"/>
    <w:pPr>
      <w:tabs>
        <w:tab w:val="left" w:pos="720"/>
      </w:tabs>
      <w:spacing/>
    </w:pPr>
    <w:rPr>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Heading2Char" w:customStyle="1">
    <w:name w:val="Heading 2 Char"/>
    <w:basedOn w:val="DefaultParagraphFont"/>
    <w:link w:val="Heading2"/>
    <w:rPr>
      <w:rFonts w:cs="Arial"/>
      <w:b/>
      <w:bCs/>
      <w:iCs/>
      <w:caps/>
      <w:sz w:val="24"/>
      <w:szCs w:val="28"/>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SMSP04/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1</Pages>
  <Words>251</Words>
  <Characters>1435</Characters>
  <Application>Microsoft Office Word</Application>
  <DocSecurity>0</DocSecurity>
  <Lines>11</Lines>
  <Paragraphs>3</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lastPrinted>2000-02-18T21:15:00Z</cp:lastPrinted>
  <cp:revision>3</cp:revision>
  <dcterms:created xsi:type="dcterms:W3CDTF">2020-04-01T13:02:00Z</dcterms:created>
  <dcterms:modified xsi:type="dcterms:W3CDTF">2020-04-01T13:04:00Z</dcterms:modified>
  <cp:category>Maintenance1</cp:category>
</cp:coreProperties>
</file>