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3DA8B" w14:textId="77777777" w:rsidR="00CA0832" w:rsidRDefault="00BA5E6F" w:rsidP="005B1FEF">
      <w:pPr>
        <w:pStyle w:val="Heading2"/>
      </w:pPr>
      <w:bookmarkStart w:id="0" w:name="_GoBack"/>
      <w:bookmarkEnd w:id="0"/>
      <w:r>
        <w:t>544</w:t>
      </w:r>
      <w:r w:rsidR="005B1FEF">
        <w:tab/>
      </w:r>
      <w:r w:rsidR="00B4186F">
        <w:t>CRASH CUSHIONS</w:t>
      </w:r>
      <w:r w:rsidR="00017699">
        <w:t>.</w:t>
      </w:r>
    </w:p>
    <w:p w14:paraId="7A33DF22" w14:textId="605553CE" w:rsidR="00E42DEC" w:rsidRDefault="00F256E0" w:rsidP="00E42DEC">
      <w:pPr>
        <w:pStyle w:val="Dates"/>
      </w:pPr>
      <w:r>
        <w:tab/>
      </w:r>
      <w:r w:rsidR="00E42DEC">
        <w:t>(REV</w:t>
      </w:r>
      <w:r w:rsidR="00BD5162">
        <w:t xml:space="preserve"> </w:t>
      </w:r>
      <w:r w:rsidR="005B1FEF">
        <w:t>8-6-13</w:t>
      </w:r>
      <w:r w:rsidR="00E42DEC">
        <w:t>)</w:t>
      </w:r>
      <w:r w:rsidR="002F3320">
        <w:t xml:space="preserve"> (</w:t>
      </w:r>
      <w:r w:rsidR="00A3085E">
        <w:t>7</w:t>
      </w:r>
      <w:r w:rsidR="00DC0AD9">
        <w:t>-</w:t>
      </w:r>
      <w:r w:rsidR="0093367D">
        <w:t>20</w:t>
      </w:r>
      <w:r w:rsidR="002F3320">
        <w:t>)</w:t>
      </w:r>
    </w:p>
    <w:p w14:paraId="330416FC" w14:textId="77777777" w:rsidR="00E42DEC" w:rsidRPr="005B1FEF" w:rsidRDefault="005B1FEF" w:rsidP="005B1FEF">
      <w:pPr>
        <w:pStyle w:val="LeadInSentence"/>
      </w:pPr>
      <w:r w:rsidRPr="005B1FEF">
        <w:t xml:space="preserve">SECTION </w:t>
      </w:r>
      <w:r w:rsidR="00CB743A" w:rsidRPr="005B1FEF">
        <w:t xml:space="preserve">544 is deleted and </w:t>
      </w:r>
      <w:r w:rsidR="00BA5E6F" w:rsidRPr="005B1FEF">
        <w:t xml:space="preserve">replaced with the </w:t>
      </w:r>
      <w:r w:rsidR="00CB743A" w:rsidRPr="005B1FEF">
        <w:t xml:space="preserve">following: </w:t>
      </w:r>
    </w:p>
    <w:p w14:paraId="3EF2904C" w14:textId="77777777" w:rsidR="005B1FEF" w:rsidRDefault="005B1FEF" w:rsidP="005B1FEF">
      <w:pPr>
        <w:pStyle w:val="SectionHeading"/>
      </w:pPr>
      <w:r>
        <w:t>SECTION 544</w:t>
      </w:r>
      <w:r>
        <w:br/>
        <w:t>cRASH cUSHIONS</w:t>
      </w:r>
    </w:p>
    <w:p w14:paraId="7A9689C6" w14:textId="77777777" w:rsidR="00B54CC7" w:rsidRDefault="00712E4F" w:rsidP="005B1FEF">
      <w:pPr>
        <w:pStyle w:val="Article"/>
      </w:pPr>
      <w:r w:rsidRPr="00712E4F">
        <w:t>544-1 Description</w:t>
      </w:r>
      <w:r w:rsidR="0073726D">
        <w:t>.</w:t>
      </w:r>
    </w:p>
    <w:p w14:paraId="7C306CC8" w14:textId="77777777" w:rsidR="007853AA" w:rsidRDefault="005B1FEF" w:rsidP="0052717A">
      <w:pPr>
        <w:pStyle w:val="BodyText"/>
      </w:pPr>
      <w:r>
        <w:tab/>
      </w:r>
      <w:r w:rsidR="00556CCF">
        <w:t xml:space="preserve">Work </w:t>
      </w:r>
      <w:r w:rsidR="009960C9">
        <w:t>described i</w:t>
      </w:r>
      <w:r w:rsidR="00556CCF">
        <w:t xml:space="preserve">n this section consists of </w:t>
      </w:r>
      <w:r w:rsidR="001C669D">
        <w:t xml:space="preserve">five </w:t>
      </w:r>
      <w:r w:rsidR="00556CCF">
        <w:t>primary functions</w:t>
      </w:r>
      <w:r w:rsidR="00422E1C">
        <w:t xml:space="preserve"> related to the maintenance and repair of crash cushions</w:t>
      </w:r>
      <w:r w:rsidR="005F4861">
        <w:t>:</w:t>
      </w:r>
      <w:r w:rsidR="006D0529">
        <w:t xml:space="preserve"> </w:t>
      </w:r>
      <w:r w:rsidR="00EE6F98">
        <w:t>S</w:t>
      </w:r>
      <w:r w:rsidR="006D0529">
        <w:t xml:space="preserve">tandard </w:t>
      </w:r>
      <w:r w:rsidR="00EE6F98">
        <w:t>P</w:t>
      </w:r>
      <w:r w:rsidR="006D0529">
        <w:t xml:space="preserve">eriodic </w:t>
      </w:r>
      <w:r w:rsidR="00EE6F98">
        <w:t>I</w:t>
      </w:r>
      <w:r w:rsidR="006D0529">
        <w:t xml:space="preserve">nspections, </w:t>
      </w:r>
      <w:r w:rsidR="00FD121B">
        <w:t>S</w:t>
      </w:r>
      <w:r w:rsidR="006D0529">
        <w:t xml:space="preserve">tandard </w:t>
      </w:r>
      <w:r w:rsidR="00FD121B">
        <w:t>M</w:t>
      </w:r>
      <w:r w:rsidR="006D0529">
        <w:t xml:space="preserve">aintenance, </w:t>
      </w:r>
      <w:r w:rsidR="00F125DB">
        <w:t>D</w:t>
      </w:r>
      <w:r w:rsidR="006D0529">
        <w:t xml:space="preserve">amage </w:t>
      </w:r>
      <w:r w:rsidR="00F125DB">
        <w:t>A</w:t>
      </w:r>
      <w:r w:rsidR="006D0529">
        <w:t xml:space="preserve">ssessment, </w:t>
      </w:r>
      <w:r w:rsidR="00FD121B">
        <w:t>H</w:t>
      </w:r>
      <w:r w:rsidR="006D0529">
        <w:t xml:space="preserve">azard </w:t>
      </w:r>
      <w:r w:rsidR="00FD121B">
        <w:t>N</w:t>
      </w:r>
      <w:r w:rsidR="006D0529">
        <w:t xml:space="preserve">eutralization, and </w:t>
      </w:r>
      <w:r w:rsidR="00FD121B">
        <w:t>D</w:t>
      </w:r>
      <w:r w:rsidR="006D0529">
        <w:t xml:space="preserve">amage </w:t>
      </w:r>
      <w:r w:rsidR="00FD121B">
        <w:t>R</w:t>
      </w:r>
      <w:r w:rsidR="006D0529">
        <w:t>estoration.</w:t>
      </w:r>
      <w:r w:rsidR="00910807">
        <w:t xml:space="preserve"> Of these five functions, only the functions with corresponding pay items are to be performed by the Contractor. Functions without corresponding pay items are not a requirement of this contract</w:t>
      </w:r>
      <w:r w:rsidR="00490FF7">
        <w:t>.</w:t>
      </w:r>
      <w:r w:rsidR="00FD121B">
        <w:t xml:space="preserve"> </w:t>
      </w:r>
    </w:p>
    <w:p w14:paraId="68CA3E99" w14:textId="77777777" w:rsidR="005F4861" w:rsidRDefault="00B014B3" w:rsidP="00556DEB">
      <w:pPr>
        <w:pStyle w:val="BodyText"/>
      </w:pPr>
      <w:r>
        <w:rPr>
          <w:b/>
          <w:bCs/>
        </w:rPr>
        <w:tab/>
      </w:r>
      <w:r w:rsidRPr="008B3CB5">
        <w:rPr>
          <w:b/>
          <w:bCs/>
        </w:rPr>
        <w:t>544-</w:t>
      </w:r>
      <w:r>
        <w:rPr>
          <w:b/>
          <w:bCs/>
        </w:rPr>
        <w:t>1.1 Standard Periodic</w:t>
      </w:r>
      <w:r w:rsidR="009537C8">
        <w:rPr>
          <w:b/>
          <w:bCs/>
        </w:rPr>
        <w:t xml:space="preserve"> Inspections</w:t>
      </w:r>
      <w:r w:rsidR="0073726D">
        <w:rPr>
          <w:b/>
          <w:bCs/>
        </w:rPr>
        <w:t>:</w:t>
      </w:r>
      <w:r w:rsidR="0073726D">
        <w:t xml:space="preserve"> </w:t>
      </w:r>
      <w:r w:rsidR="007F3ACD">
        <w:t xml:space="preserve">Perform </w:t>
      </w:r>
      <w:r w:rsidR="00610AC7">
        <w:t xml:space="preserve">uniform and timely </w:t>
      </w:r>
      <w:r w:rsidR="007F3ACD">
        <w:t xml:space="preserve">inspection </w:t>
      </w:r>
      <w:r w:rsidR="00610AC7">
        <w:t>of all crash cushions in order to identify and correct deficiencies.</w:t>
      </w:r>
      <w:r w:rsidR="000044EE">
        <w:t xml:space="preserve"> </w:t>
      </w:r>
      <w:r w:rsidR="00D86DA6">
        <w:t xml:space="preserve">Standard inspections include </w:t>
      </w:r>
      <w:r w:rsidR="000044EE">
        <w:t>Type</w:t>
      </w:r>
      <w:r w:rsidR="00E9634C">
        <w:t> </w:t>
      </w:r>
      <w:r w:rsidR="000044EE">
        <w:t>I</w:t>
      </w:r>
      <w:r w:rsidR="00D86DA6">
        <w:t xml:space="preserve"> - </w:t>
      </w:r>
      <w:r w:rsidR="00C503FF">
        <w:t>cursory</w:t>
      </w:r>
      <w:r w:rsidR="00D86DA6">
        <w:t xml:space="preserve">, and </w:t>
      </w:r>
      <w:r w:rsidR="00C503FF">
        <w:t>Type</w:t>
      </w:r>
      <w:r w:rsidR="00E9634C">
        <w:t> </w:t>
      </w:r>
      <w:r w:rsidR="00C503FF">
        <w:t>II</w:t>
      </w:r>
      <w:r w:rsidR="00D86DA6">
        <w:t xml:space="preserve"> - </w:t>
      </w:r>
      <w:r w:rsidR="00C503FF">
        <w:t>detailed.</w:t>
      </w:r>
    </w:p>
    <w:p w14:paraId="31D05CDC" w14:textId="77777777" w:rsidR="005F4861" w:rsidRPr="009537C8" w:rsidRDefault="007853AA" w:rsidP="007853AA">
      <w:pPr>
        <w:pStyle w:val="BodyText"/>
        <w:rPr>
          <w:b/>
        </w:rPr>
      </w:pPr>
      <w:r>
        <w:rPr>
          <w:b/>
          <w:bCs/>
        </w:rPr>
        <w:tab/>
      </w:r>
      <w:r w:rsidR="00D61892">
        <w:rPr>
          <w:b/>
          <w:bCs/>
        </w:rPr>
        <w:t>544-1.2</w:t>
      </w:r>
      <w:r w:rsidR="003A26D5">
        <w:rPr>
          <w:b/>
          <w:bCs/>
        </w:rPr>
        <w:t xml:space="preserve"> </w:t>
      </w:r>
      <w:r w:rsidR="009537C8">
        <w:rPr>
          <w:b/>
          <w:bCs/>
        </w:rPr>
        <w:t>Standard</w:t>
      </w:r>
      <w:r w:rsidR="009537C8" w:rsidRPr="009537C8">
        <w:rPr>
          <w:b/>
          <w:bCs/>
        </w:rPr>
        <w:t xml:space="preserve"> </w:t>
      </w:r>
      <w:r w:rsidR="00B014B3" w:rsidRPr="009537C8">
        <w:rPr>
          <w:b/>
          <w:bCs/>
        </w:rPr>
        <w:t>Maintenance</w:t>
      </w:r>
      <w:r w:rsidR="0073726D" w:rsidRPr="009537C8">
        <w:rPr>
          <w:b/>
          <w:bCs/>
        </w:rPr>
        <w:t>:</w:t>
      </w:r>
      <w:r w:rsidR="009537C8">
        <w:rPr>
          <w:b/>
          <w:bCs/>
        </w:rPr>
        <w:t xml:space="preserve"> </w:t>
      </w:r>
      <w:r w:rsidR="004A1B2B">
        <w:t>C</w:t>
      </w:r>
      <w:r w:rsidR="009960C9">
        <w:t xml:space="preserve">orrect deficiencies identified by </w:t>
      </w:r>
      <w:r w:rsidR="00EE6F98">
        <w:t>S</w:t>
      </w:r>
      <w:r>
        <w:t xml:space="preserve">tandard </w:t>
      </w:r>
      <w:r w:rsidR="00EE6F98">
        <w:t>P</w:t>
      </w:r>
      <w:r w:rsidR="00422E1C">
        <w:t xml:space="preserve">eriodic </w:t>
      </w:r>
      <w:r w:rsidR="00EE6F98">
        <w:t>I</w:t>
      </w:r>
      <w:r w:rsidR="009960C9">
        <w:t>nspections</w:t>
      </w:r>
      <w:r w:rsidR="00EA50A4" w:rsidRPr="00EA50A4">
        <w:t xml:space="preserve"> </w:t>
      </w:r>
      <w:r w:rsidR="00EA50A4">
        <w:t>or other means of identification</w:t>
      </w:r>
      <w:r w:rsidR="004B73A1">
        <w:t>. C</w:t>
      </w:r>
      <w:r w:rsidR="004A1B2B">
        <w:t>lean, adjust, and maintain</w:t>
      </w:r>
      <w:r w:rsidR="00422E1C">
        <w:t xml:space="preserve"> as needed to keep the crash cushion functioning as designed</w:t>
      </w:r>
      <w:r w:rsidR="009960C9">
        <w:t>.</w:t>
      </w:r>
    </w:p>
    <w:p w14:paraId="21871F44" w14:textId="77777777" w:rsidR="009537C8" w:rsidRDefault="005B1FEF">
      <w:pPr>
        <w:pStyle w:val="BodyText"/>
      </w:pPr>
      <w:r>
        <w:rPr>
          <w:b/>
          <w:bCs/>
        </w:rPr>
        <w:tab/>
      </w:r>
      <w:r w:rsidR="006D0529" w:rsidRPr="008B3CB5">
        <w:rPr>
          <w:b/>
          <w:bCs/>
        </w:rPr>
        <w:t>544-</w:t>
      </w:r>
      <w:r w:rsidR="006D0529">
        <w:rPr>
          <w:b/>
          <w:bCs/>
        </w:rPr>
        <w:t>1.3 Damage Assessment</w:t>
      </w:r>
      <w:r w:rsidR="0073726D">
        <w:rPr>
          <w:b/>
          <w:bCs/>
        </w:rPr>
        <w:t>:</w:t>
      </w:r>
      <w:r w:rsidR="007853AA">
        <w:rPr>
          <w:b/>
          <w:bCs/>
        </w:rPr>
        <w:t xml:space="preserve"> </w:t>
      </w:r>
      <w:r w:rsidR="001C669D">
        <w:t>Assess crash cushion damage</w:t>
      </w:r>
      <w:r w:rsidR="008B324D">
        <w:t xml:space="preserve"> by </w:t>
      </w:r>
      <w:r w:rsidR="00EA50A4">
        <w:t>p</w:t>
      </w:r>
      <w:r w:rsidR="00935FEA">
        <w:t>erform</w:t>
      </w:r>
      <w:r w:rsidR="008B324D">
        <w:t>ing</w:t>
      </w:r>
      <w:r w:rsidR="00935FEA">
        <w:t xml:space="preserve"> damage inspection. </w:t>
      </w:r>
      <w:r w:rsidR="008B324D">
        <w:t xml:space="preserve">Damage </w:t>
      </w:r>
      <w:r w:rsidR="00FD121B">
        <w:t>A</w:t>
      </w:r>
      <w:r w:rsidR="008B324D">
        <w:t>ssessment inspection results</w:t>
      </w:r>
      <w:r w:rsidR="00935FEA">
        <w:t xml:space="preserve"> will be used by the Department in determining the appropriate course of action required, either to repair or replace the existing crash cushion.</w:t>
      </w:r>
    </w:p>
    <w:p w14:paraId="57C74825" w14:textId="77777777" w:rsidR="005F4861" w:rsidRDefault="005B1FEF" w:rsidP="007853AA">
      <w:pPr>
        <w:pStyle w:val="BodyText"/>
      </w:pPr>
      <w:r>
        <w:rPr>
          <w:b/>
          <w:bCs/>
        </w:rPr>
        <w:tab/>
      </w:r>
      <w:r w:rsidR="006D0529" w:rsidRPr="008B3CB5">
        <w:rPr>
          <w:b/>
          <w:bCs/>
        </w:rPr>
        <w:t>544-</w:t>
      </w:r>
      <w:r w:rsidR="006D0529">
        <w:rPr>
          <w:b/>
          <w:bCs/>
        </w:rPr>
        <w:t xml:space="preserve">1.4 Hazard </w:t>
      </w:r>
      <w:r w:rsidR="00422E1C">
        <w:rPr>
          <w:b/>
          <w:bCs/>
        </w:rPr>
        <w:t>Neutralization</w:t>
      </w:r>
      <w:r w:rsidR="0073726D">
        <w:rPr>
          <w:b/>
          <w:bCs/>
        </w:rPr>
        <w:t>:</w:t>
      </w:r>
      <w:r w:rsidR="0073726D">
        <w:t xml:space="preserve"> </w:t>
      </w:r>
      <w:r>
        <w:t>N</w:t>
      </w:r>
      <w:r w:rsidR="00755783">
        <w:t xml:space="preserve">eutralize </w:t>
      </w:r>
      <w:r w:rsidR="006D0529">
        <w:t xml:space="preserve">the </w:t>
      </w:r>
      <w:r w:rsidR="00755783">
        <w:t>hazard</w:t>
      </w:r>
      <w:r w:rsidR="008B324D">
        <w:t xml:space="preserve"> created by </w:t>
      </w:r>
      <w:r w:rsidR="00685004">
        <w:t xml:space="preserve">a </w:t>
      </w:r>
      <w:r w:rsidR="008B324D">
        <w:t>non-functioning crash cushion. I</w:t>
      </w:r>
      <w:r w:rsidR="00935FEA">
        <w:t>nstall traffic control</w:t>
      </w:r>
      <w:r w:rsidR="00935FEA" w:rsidRPr="007049F4">
        <w:t xml:space="preserve"> devices </w:t>
      </w:r>
      <w:r w:rsidR="00935FEA">
        <w:t>to alert traffic of damaged crash cushion</w:t>
      </w:r>
      <w:r w:rsidR="008B324D">
        <w:t xml:space="preserve"> Maintain such devices in place </w:t>
      </w:r>
      <w:r w:rsidR="00935FEA">
        <w:t>until temporary or permanent repairs have been completed</w:t>
      </w:r>
      <w:r w:rsidR="006D0529">
        <w:t>.</w:t>
      </w:r>
    </w:p>
    <w:p w14:paraId="1327A87C" w14:textId="77777777" w:rsidR="005F4861" w:rsidRDefault="000611FC" w:rsidP="000611FC">
      <w:pPr>
        <w:pStyle w:val="BodyText"/>
      </w:pPr>
      <w:r>
        <w:tab/>
      </w:r>
      <w:r w:rsidRPr="000611FC">
        <w:rPr>
          <w:b/>
        </w:rPr>
        <w:t>544-1.5</w:t>
      </w:r>
      <w:r>
        <w:t xml:space="preserve"> </w:t>
      </w:r>
      <w:r w:rsidR="005F4861" w:rsidRPr="000611FC">
        <w:rPr>
          <w:b/>
          <w:bCs/>
        </w:rPr>
        <w:t xml:space="preserve">Damage </w:t>
      </w:r>
      <w:r w:rsidR="006D0529" w:rsidRPr="000611FC">
        <w:rPr>
          <w:b/>
          <w:bCs/>
        </w:rPr>
        <w:t>Restoration</w:t>
      </w:r>
      <w:r w:rsidR="00D61892" w:rsidRPr="000611FC">
        <w:rPr>
          <w:b/>
          <w:bCs/>
        </w:rPr>
        <w:t>:</w:t>
      </w:r>
      <w:r>
        <w:t xml:space="preserve"> </w:t>
      </w:r>
      <w:r w:rsidR="00D61892">
        <w:t>I</w:t>
      </w:r>
      <w:r w:rsidR="001B236A">
        <w:t>ncludes repair, reset or replacement</w:t>
      </w:r>
      <w:r w:rsidR="00610AC7">
        <w:t xml:space="preserve"> of crash cushions</w:t>
      </w:r>
      <w:r w:rsidR="00EA50A4">
        <w:t xml:space="preserve"> </w:t>
      </w:r>
      <w:r w:rsidR="00935FEA">
        <w:t xml:space="preserve">in accordance </w:t>
      </w:r>
      <w:r w:rsidR="00D61892">
        <w:t>the work document and</w:t>
      </w:r>
      <w:r w:rsidR="00935FEA">
        <w:t xml:space="preserve"> the manufacturer’s instructions</w:t>
      </w:r>
      <w:r w:rsidR="00755783">
        <w:t xml:space="preserve">. </w:t>
      </w:r>
      <w:r w:rsidR="005F4861">
        <w:t>Perform total r</w:t>
      </w:r>
      <w:r w:rsidR="00935FEA">
        <w:t>eplace</w:t>
      </w:r>
      <w:r w:rsidR="005F4861">
        <w:t>ment</w:t>
      </w:r>
      <w:r w:rsidR="00935FEA">
        <w:t xml:space="preserve"> </w:t>
      </w:r>
      <w:r w:rsidR="005F4861">
        <w:t xml:space="preserve">of damaged </w:t>
      </w:r>
      <w:r w:rsidR="00935FEA">
        <w:t>crash cushions at locations specified by the Department</w:t>
      </w:r>
      <w:r w:rsidR="00755783">
        <w:t>.</w:t>
      </w:r>
      <w:r w:rsidR="005F4861">
        <w:t xml:space="preserve"> </w:t>
      </w:r>
      <w:r w:rsidR="005522AA">
        <w:t xml:space="preserve">Total replacement is not limited to the type of crash cushion currently installed; </w:t>
      </w:r>
      <w:r w:rsidR="008B324D">
        <w:t xml:space="preserve">the Department may direct installation of </w:t>
      </w:r>
      <w:r w:rsidR="005522AA">
        <w:t>alternative types of crash cushions.</w:t>
      </w:r>
    </w:p>
    <w:p w14:paraId="737745E1" w14:textId="77777777" w:rsidR="00127FAF" w:rsidRDefault="00127FAF" w:rsidP="005B1FEF">
      <w:pPr>
        <w:pStyle w:val="Article"/>
      </w:pPr>
      <w:r>
        <w:t>544-</w:t>
      </w:r>
      <w:r w:rsidR="006D0529">
        <w:t>2</w:t>
      </w:r>
      <w:r>
        <w:t xml:space="preserve"> </w:t>
      </w:r>
      <w:r w:rsidR="00661763">
        <w:t>General Requirements</w:t>
      </w:r>
      <w:r w:rsidR="0073726D">
        <w:t>.</w:t>
      </w:r>
    </w:p>
    <w:p w14:paraId="41C0C8B7" w14:textId="77777777" w:rsidR="006D0529" w:rsidRDefault="005B1FEF" w:rsidP="00E302BF">
      <w:pPr>
        <w:pStyle w:val="BodyText"/>
      </w:pPr>
      <w:r>
        <w:tab/>
      </w:r>
      <w:r w:rsidR="00910807" w:rsidRPr="007E1A76">
        <w:t>Do not perform any work described in this Section unless directed via Work Document or other Department</w:t>
      </w:r>
      <w:r w:rsidR="00FD121B" w:rsidRPr="007E1A76">
        <w:t xml:space="preserve"> </w:t>
      </w:r>
      <w:r w:rsidR="00910807" w:rsidRPr="007E1A76">
        <w:t>issued direction detailing the work to be performed by the Contractor.</w:t>
      </w:r>
      <w:r w:rsidR="00910807">
        <w:t xml:space="preserve">  </w:t>
      </w:r>
      <w:r w:rsidR="002B6411">
        <w:t xml:space="preserve">Prior to </w:t>
      </w:r>
      <w:r w:rsidR="001669F2">
        <w:t xml:space="preserve">maintaining or installing any crash cushion, </w:t>
      </w:r>
      <w:r w:rsidR="002B6411">
        <w:t>obtain the manufacturers</w:t>
      </w:r>
      <w:r w:rsidR="001B236A">
        <w:t>’</w:t>
      </w:r>
      <w:r w:rsidR="002B6411">
        <w:t xml:space="preserve"> publications and </w:t>
      </w:r>
      <w:r w:rsidR="005F4861">
        <w:t xml:space="preserve">possess </w:t>
      </w:r>
      <w:r w:rsidR="00FE2842">
        <w:t xml:space="preserve">these </w:t>
      </w:r>
      <w:r w:rsidR="002B6411">
        <w:t xml:space="preserve">documents </w:t>
      </w:r>
      <w:r w:rsidR="00127FAF">
        <w:t>at the job site</w:t>
      </w:r>
      <w:r w:rsidR="00C842A3">
        <w:t xml:space="preserve">. </w:t>
      </w:r>
      <w:r w:rsidR="00125228">
        <w:t>Manufacturers</w:t>
      </w:r>
      <w:r w:rsidR="00910807">
        <w:t>’</w:t>
      </w:r>
      <w:r w:rsidR="00125228">
        <w:t xml:space="preserve"> publications are required</w:t>
      </w:r>
      <w:r w:rsidR="00127FAF">
        <w:t xml:space="preserve"> to ensure </w:t>
      </w:r>
      <w:r w:rsidR="00661763">
        <w:t xml:space="preserve">crash cushion </w:t>
      </w:r>
      <w:r w:rsidR="00910807">
        <w:t xml:space="preserve">maintenance and installation </w:t>
      </w:r>
      <w:r w:rsidR="00661763">
        <w:t>activities are</w:t>
      </w:r>
      <w:r w:rsidR="00127FAF">
        <w:t xml:space="preserve"> </w:t>
      </w:r>
      <w:r w:rsidR="00125228">
        <w:t xml:space="preserve">properly </w:t>
      </w:r>
      <w:r w:rsidR="00127FAF">
        <w:t>accomplished</w:t>
      </w:r>
      <w:r w:rsidR="00125228">
        <w:t xml:space="preserve"> </w:t>
      </w:r>
      <w:r w:rsidR="001B236A">
        <w:t>enabling</w:t>
      </w:r>
      <w:r w:rsidR="00125228">
        <w:t xml:space="preserve"> the crash cushion</w:t>
      </w:r>
      <w:r w:rsidR="001B236A">
        <w:t xml:space="preserve"> to perform</w:t>
      </w:r>
      <w:r w:rsidR="00125228">
        <w:t xml:space="preserve"> to</w:t>
      </w:r>
      <w:r w:rsidR="00764BE3">
        <w:t xml:space="preserve"> the intended</w:t>
      </w:r>
      <w:r w:rsidR="00125228">
        <w:t xml:space="preserve"> </w:t>
      </w:r>
      <w:r w:rsidR="00764BE3">
        <w:t>design standard.</w:t>
      </w:r>
    </w:p>
    <w:p w14:paraId="1BE0F79D" w14:textId="77777777" w:rsidR="005F22B5" w:rsidRDefault="005B1FEF" w:rsidP="005F22B5">
      <w:pPr>
        <w:pStyle w:val="BodyText"/>
      </w:pPr>
      <w:r>
        <w:tab/>
      </w:r>
      <w:r w:rsidR="005F22B5">
        <w:t>All work included on the work document must be initialed and dated as accepted by the Contractor and the Department.</w:t>
      </w:r>
    </w:p>
    <w:p w14:paraId="2088016D" w14:textId="77777777" w:rsidR="00EA50A4" w:rsidRDefault="005B1FEF" w:rsidP="00EA50A4">
      <w:pPr>
        <w:pStyle w:val="BodyText"/>
      </w:pPr>
      <w:r>
        <w:tab/>
      </w:r>
      <w:r w:rsidR="00EA50A4" w:rsidRPr="008F414D">
        <w:t xml:space="preserve">If </w:t>
      </w:r>
      <w:r w:rsidR="00EA50A4">
        <w:t>site conditions or other discrepancies require additional</w:t>
      </w:r>
      <w:r w:rsidR="00EA50A4" w:rsidRPr="008F414D">
        <w:t xml:space="preserve"> pay item</w:t>
      </w:r>
      <w:r w:rsidR="00EA50A4">
        <w:t>s be</w:t>
      </w:r>
      <w:r w:rsidR="00EA50A4" w:rsidRPr="008F414D">
        <w:t xml:space="preserve"> included on a work document</w:t>
      </w:r>
      <w:r w:rsidR="00EA50A4">
        <w:t>,</w:t>
      </w:r>
      <w:r w:rsidR="00EA50A4" w:rsidRPr="008F414D">
        <w:t xml:space="preserve"> </w:t>
      </w:r>
      <w:r w:rsidR="00EA50A4">
        <w:t xml:space="preserve">the Contractor shall </w:t>
      </w:r>
      <w:r w:rsidR="00EA50A4" w:rsidRPr="008F414D">
        <w:t>request the work document</w:t>
      </w:r>
      <w:r w:rsidR="00EA50A4">
        <w:t xml:space="preserve"> be amended.  The amended work document shall be verbally approved by the Department prior to work being performed, </w:t>
      </w:r>
      <w:r w:rsidR="00EA50A4">
        <w:lastRenderedPageBreak/>
        <w:t>with written documentation of the modifications and approval being completed within</w:t>
      </w:r>
      <w:r w:rsidR="00E86A6F">
        <w:t xml:space="preserve"> the following</w:t>
      </w:r>
      <w:r w:rsidR="00EA50A4">
        <w:t xml:space="preserve"> two days</w:t>
      </w:r>
      <w:r w:rsidR="00E86A6F">
        <w:t>.</w:t>
      </w:r>
    </w:p>
    <w:p w14:paraId="1CAB7FB4" w14:textId="77777777" w:rsidR="000D57DA" w:rsidRDefault="005B1FEF" w:rsidP="0052717A">
      <w:pPr>
        <w:pStyle w:val="BodyText"/>
      </w:pPr>
      <w:r>
        <w:tab/>
      </w:r>
      <w:r w:rsidR="00EA50A4">
        <w:t>Failure to comply with any of the timeframes identified in this Section shall result in an assessment of liquidated damages in accordance with Subarticle 5-1.7.</w:t>
      </w:r>
    </w:p>
    <w:p w14:paraId="7A4ECC57" w14:textId="77777777" w:rsidR="003142EE" w:rsidRDefault="00E8690D" w:rsidP="003142EE">
      <w:pPr>
        <w:pStyle w:val="Article"/>
      </w:pPr>
      <w:r>
        <w:t>544-</w:t>
      </w:r>
      <w:r w:rsidR="006D0529">
        <w:t>3</w:t>
      </w:r>
      <w:r>
        <w:t xml:space="preserve"> Standard Periodic Inspecti</w:t>
      </w:r>
      <w:r w:rsidR="003142EE">
        <w:t>on.</w:t>
      </w:r>
    </w:p>
    <w:p w14:paraId="3C022F66" w14:textId="77777777" w:rsidR="00751D40" w:rsidRDefault="00507751" w:rsidP="00B54CC7">
      <w:pPr>
        <w:pStyle w:val="BodyText"/>
      </w:pPr>
      <w:r>
        <w:tab/>
      </w:r>
      <w:r w:rsidR="00751D40">
        <w:t>P</w:t>
      </w:r>
      <w:r w:rsidR="004A52E8">
        <w:t xml:space="preserve">erform </w:t>
      </w:r>
      <w:r w:rsidR="00875026">
        <w:t xml:space="preserve">a cursory </w:t>
      </w:r>
      <w:r w:rsidR="00FC0387">
        <w:t>inspection</w:t>
      </w:r>
      <w:r w:rsidR="00D413D5">
        <w:t xml:space="preserve"> (</w:t>
      </w:r>
      <w:r w:rsidR="00751D40">
        <w:t>Type</w:t>
      </w:r>
      <w:r w:rsidR="003142EE">
        <w:t> </w:t>
      </w:r>
      <w:r w:rsidR="00751D40">
        <w:t>I</w:t>
      </w:r>
      <w:r w:rsidR="00D413D5">
        <w:t>)</w:t>
      </w:r>
      <w:r w:rsidR="008D30A9">
        <w:t xml:space="preserve"> of </w:t>
      </w:r>
      <w:r w:rsidR="00875026">
        <w:t xml:space="preserve">each </w:t>
      </w:r>
      <w:r w:rsidR="008D30A9">
        <w:t>crash cushion located within the contract limits</w:t>
      </w:r>
      <w:r w:rsidR="00875026">
        <w:t xml:space="preserve"> during the month of </w:t>
      </w:r>
      <w:r w:rsidR="00875026" w:rsidRPr="005B1FEF">
        <w:t xml:space="preserve">April </w:t>
      </w:r>
      <w:r w:rsidR="00875026">
        <w:t>every year</w:t>
      </w:r>
      <w:r w:rsidR="008D30A9">
        <w:t>.</w:t>
      </w:r>
      <w:r w:rsidR="00FC0387">
        <w:t xml:space="preserve"> </w:t>
      </w:r>
      <w:r w:rsidR="00751D40">
        <w:t>Type</w:t>
      </w:r>
      <w:r w:rsidR="003142EE">
        <w:t> </w:t>
      </w:r>
      <w:r w:rsidR="00751D40">
        <w:t>I inspection</w:t>
      </w:r>
      <w:r w:rsidR="00875026">
        <w:t xml:space="preserve">s are intended </w:t>
      </w:r>
      <w:r w:rsidR="00751D40">
        <w:t>to</w:t>
      </w:r>
      <w:r w:rsidR="00296E39">
        <w:t xml:space="preserve"> determine if the crash cushion is intact and function</w:t>
      </w:r>
      <w:r w:rsidR="005F22B5">
        <w:t>s</w:t>
      </w:r>
      <w:r w:rsidR="00296E39">
        <w:t xml:space="preserve"> as designed.</w:t>
      </w:r>
    </w:p>
    <w:p w14:paraId="3AE13765" w14:textId="77777777" w:rsidR="00751D40" w:rsidRDefault="00751D40" w:rsidP="00B54CC7">
      <w:pPr>
        <w:pStyle w:val="BodyText"/>
      </w:pPr>
      <w:r>
        <w:tab/>
      </w:r>
      <w:r w:rsidR="00296E39">
        <w:t xml:space="preserve">Perform a detailed </w:t>
      </w:r>
      <w:r w:rsidR="00875026">
        <w:t>insp</w:t>
      </w:r>
      <w:r w:rsidR="001669F2">
        <w:t>e</w:t>
      </w:r>
      <w:r w:rsidR="00875026">
        <w:t xml:space="preserve">ction </w:t>
      </w:r>
      <w:r>
        <w:t>(Type</w:t>
      </w:r>
      <w:r w:rsidR="003142EE">
        <w:t> </w:t>
      </w:r>
      <w:r>
        <w:t xml:space="preserve">II) </w:t>
      </w:r>
      <w:r w:rsidR="00875026">
        <w:t xml:space="preserve">of each crash cushion located within the contract limits during the month of </w:t>
      </w:r>
      <w:r w:rsidR="00875026" w:rsidRPr="005B1FEF">
        <w:t xml:space="preserve">October </w:t>
      </w:r>
      <w:r w:rsidR="00875026">
        <w:t>every year. Type</w:t>
      </w:r>
      <w:r w:rsidR="003142EE">
        <w:t> </w:t>
      </w:r>
      <w:r w:rsidR="00875026">
        <w:t xml:space="preserve">II inspections are intended </w:t>
      </w:r>
      <w:r w:rsidR="00296E39">
        <w:t>to determine if crash cushion</w:t>
      </w:r>
      <w:r w:rsidR="001669F2">
        <w:t>s</w:t>
      </w:r>
      <w:r w:rsidR="00296E39">
        <w:t xml:space="preserve"> </w:t>
      </w:r>
      <w:r w:rsidR="001669F2">
        <w:t xml:space="preserve">are </w:t>
      </w:r>
      <w:r w:rsidR="00875026">
        <w:t xml:space="preserve">serviceable and </w:t>
      </w:r>
      <w:r w:rsidR="00296E39">
        <w:t xml:space="preserve">functioning as designed, identifying </w:t>
      </w:r>
      <w:r w:rsidR="00875026">
        <w:t xml:space="preserve">all deteriorating factors and deficiencies </w:t>
      </w:r>
      <w:r w:rsidR="00296E39">
        <w:t>requiring repair</w:t>
      </w:r>
      <w:r>
        <w:t>.</w:t>
      </w:r>
    </w:p>
    <w:p w14:paraId="6D16E146" w14:textId="77777777" w:rsidR="00B54CC7" w:rsidRDefault="005B1FEF" w:rsidP="00B54CC7">
      <w:pPr>
        <w:pStyle w:val="BodyText"/>
      </w:pPr>
      <w:r>
        <w:rPr>
          <w:b/>
        </w:rPr>
        <w:tab/>
      </w:r>
      <w:r w:rsidR="009C7032" w:rsidRPr="009C7032">
        <w:rPr>
          <w:b/>
        </w:rPr>
        <w:t>544-</w:t>
      </w:r>
      <w:r w:rsidR="006D0529">
        <w:rPr>
          <w:b/>
        </w:rPr>
        <w:t>3</w:t>
      </w:r>
      <w:r w:rsidR="009C7032" w:rsidRPr="009C7032">
        <w:rPr>
          <w:b/>
        </w:rPr>
        <w:t>.</w:t>
      </w:r>
      <w:r w:rsidR="00840BF2">
        <w:rPr>
          <w:b/>
        </w:rPr>
        <w:t>2</w:t>
      </w:r>
      <w:r w:rsidR="009C7032" w:rsidRPr="009C7032">
        <w:rPr>
          <w:b/>
          <w:bCs/>
        </w:rPr>
        <w:t xml:space="preserve"> </w:t>
      </w:r>
      <w:r w:rsidR="00841784">
        <w:rPr>
          <w:b/>
          <w:bCs/>
        </w:rPr>
        <w:t>Inspection</w:t>
      </w:r>
      <w:r w:rsidR="008B3CB5">
        <w:rPr>
          <w:b/>
          <w:bCs/>
        </w:rPr>
        <w:t xml:space="preserve"> Reports and Classifications</w:t>
      </w:r>
      <w:r w:rsidR="0073726D">
        <w:rPr>
          <w:b/>
          <w:bCs/>
        </w:rPr>
        <w:t>:</w:t>
      </w:r>
      <w:r w:rsidR="00080F67">
        <w:rPr>
          <w:b/>
          <w:bCs/>
        </w:rPr>
        <w:t xml:space="preserve"> </w:t>
      </w:r>
      <w:r w:rsidR="00664A41">
        <w:rPr>
          <w:bCs/>
        </w:rPr>
        <w:t>Document b</w:t>
      </w:r>
      <w:r w:rsidR="006D39DA" w:rsidRPr="006D39DA">
        <w:rPr>
          <w:bCs/>
        </w:rPr>
        <w:t>oth Type</w:t>
      </w:r>
      <w:r w:rsidR="003142EE">
        <w:rPr>
          <w:bCs/>
        </w:rPr>
        <w:t> </w:t>
      </w:r>
      <w:r w:rsidR="00EA46C6">
        <w:rPr>
          <w:bCs/>
        </w:rPr>
        <w:t>I</w:t>
      </w:r>
      <w:r w:rsidR="00664A41">
        <w:rPr>
          <w:bCs/>
        </w:rPr>
        <w:t xml:space="preserve"> </w:t>
      </w:r>
      <w:r w:rsidR="001669F2">
        <w:rPr>
          <w:bCs/>
        </w:rPr>
        <w:t>and</w:t>
      </w:r>
      <w:r w:rsidR="00664A41">
        <w:rPr>
          <w:bCs/>
        </w:rPr>
        <w:t xml:space="preserve"> Type</w:t>
      </w:r>
      <w:r w:rsidR="003142EE">
        <w:rPr>
          <w:bCs/>
        </w:rPr>
        <w:t> </w:t>
      </w:r>
      <w:r w:rsidR="00664A41">
        <w:rPr>
          <w:bCs/>
        </w:rPr>
        <w:t>II i</w:t>
      </w:r>
      <w:r w:rsidR="006D39DA" w:rsidRPr="006D39DA">
        <w:rPr>
          <w:bCs/>
        </w:rPr>
        <w:t>nspection</w:t>
      </w:r>
      <w:r w:rsidR="00664A41">
        <w:rPr>
          <w:bCs/>
        </w:rPr>
        <w:t>s</w:t>
      </w:r>
      <w:r w:rsidR="00EA46C6">
        <w:rPr>
          <w:bCs/>
        </w:rPr>
        <w:t xml:space="preserve"> on</w:t>
      </w:r>
      <w:r w:rsidR="001669F2">
        <w:rPr>
          <w:bCs/>
        </w:rPr>
        <w:t xml:space="preserve"> the Attenuator Inspection Report</w:t>
      </w:r>
      <w:r w:rsidR="00493F14">
        <w:rPr>
          <w:bCs/>
        </w:rPr>
        <w:t xml:space="preserve">, </w:t>
      </w:r>
      <w:r w:rsidR="00EA46C6">
        <w:rPr>
          <w:bCs/>
        </w:rPr>
        <w:t>Form # 850-055-12</w:t>
      </w:r>
      <w:r w:rsidR="00493F14">
        <w:rPr>
          <w:bCs/>
        </w:rPr>
        <w:t xml:space="preserve"> (Attachment X)</w:t>
      </w:r>
      <w:r w:rsidR="00664A41">
        <w:rPr>
          <w:bCs/>
        </w:rPr>
        <w:t xml:space="preserve">.  </w:t>
      </w:r>
      <w:r w:rsidR="00873039">
        <w:rPr>
          <w:bCs/>
        </w:rPr>
        <w:t>Ensure t</w:t>
      </w:r>
      <w:r w:rsidR="004B73A1">
        <w:rPr>
          <w:bCs/>
        </w:rPr>
        <w:t xml:space="preserve">he </w:t>
      </w:r>
      <w:r w:rsidR="00764BE3">
        <w:rPr>
          <w:bCs/>
        </w:rPr>
        <w:t xml:space="preserve">responsible crash cushion </w:t>
      </w:r>
      <w:r w:rsidR="008B324D">
        <w:rPr>
          <w:bCs/>
        </w:rPr>
        <w:t xml:space="preserve">inspector </w:t>
      </w:r>
      <w:r w:rsidR="00873039">
        <w:rPr>
          <w:bCs/>
        </w:rPr>
        <w:t xml:space="preserve">properly </w:t>
      </w:r>
      <w:r w:rsidR="004B73A1">
        <w:rPr>
          <w:bCs/>
        </w:rPr>
        <w:t>sign</w:t>
      </w:r>
      <w:r w:rsidR="00873039">
        <w:rPr>
          <w:bCs/>
        </w:rPr>
        <w:t>s</w:t>
      </w:r>
      <w:r w:rsidR="004B73A1">
        <w:rPr>
          <w:bCs/>
        </w:rPr>
        <w:t xml:space="preserve"> and date</w:t>
      </w:r>
      <w:r w:rsidR="00873039">
        <w:rPr>
          <w:bCs/>
        </w:rPr>
        <w:t>s</w:t>
      </w:r>
      <w:r w:rsidR="00764BE3">
        <w:rPr>
          <w:bCs/>
        </w:rPr>
        <w:t xml:space="preserve"> the </w:t>
      </w:r>
      <w:r w:rsidR="00873039">
        <w:rPr>
          <w:bCs/>
        </w:rPr>
        <w:t xml:space="preserve">inspection report </w:t>
      </w:r>
      <w:r w:rsidR="00764BE3">
        <w:rPr>
          <w:bCs/>
        </w:rPr>
        <w:t>form in the appropriate field</w:t>
      </w:r>
      <w:r w:rsidR="00873039">
        <w:rPr>
          <w:bCs/>
        </w:rPr>
        <w:t xml:space="preserve">s </w:t>
      </w:r>
      <w:r w:rsidR="004B73A1">
        <w:rPr>
          <w:bCs/>
        </w:rPr>
        <w:t xml:space="preserve">on the date of inspection. </w:t>
      </w:r>
      <w:r w:rsidR="00F36446">
        <w:t xml:space="preserve">In the inspection report, clearly detail all deficiencies, corrective actions, and the Condition Classification of each crash cushion as determined by the inspection. </w:t>
      </w:r>
      <w:r w:rsidR="00EA46C6">
        <w:t>Provide each</w:t>
      </w:r>
      <w:r w:rsidR="00493F14">
        <w:t xml:space="preserve"> completed</w:t>
      </w:r>
      <w:r w:rsidR="00EA46C6">
        <w:t xml:space="preserve"> inspection</w:t>
      </w:r>
      <w:r w:rsidR="00EE6F98">
        <w:t xml:space="preserve"> report</w:t>
      </w:r>
      <w:r w:rsidR="00EA46C6">
        <w:t xml:space="preserve"> to the Department within two business days of the inspection</w:t>
      </w:r>
      <w:r w:rsidR="00F36446">
        <w:t xml:space="preserve"> for conditions rated as </w:t>
      </w:r>
      <w:r w:rsidR="00D413D5" w:rsidRPr="005B1FEF">
        <w:t>Good, Fair or Poor</w:t>
      </w:r>
      <w:r w:rsidR="00EA46C6" w:rsidRPr="005B1FEF">
        <w:t>.</w:t>
      </w:r>
      <w:r w:rsidR="00EA46C6">
        <w:t xml:space="preserve"> </w:t>
      </w:r>
      <w:r w:rsidR="00DE3A43">
        <w:t>Immediately</w:t>
      </w:r>
      <w:r w:rsidR="00473E6E">
        <w:t xml:space="preserve"> (same day as inspection)</w:t>
      </w:r>
      <w:r w:rsidR="00DE3A43">
        <w:t xml:space="preserve"> report any crash cushions determined to be in </w:t>
      </w:r>
      <w:r w:rsidR="00DE3A43" w:rsidRPr="005B1FEF">
        <w:t>Critical</w:t>
      </w:r>
      <w:r w:rsidR="00DE3A43">
        <w:t xml:space="preserve"> Condition </w:t>
      </w:r>
      <w:r w:rsidR="00F36446">
        <w:t>to the Department</w:t>
      </w:r>
      <w:r w:rsidR="00DE3A43">
        <w:t>.</w:t>
      </w:r>
    </w:p>
    <w:p w14:paraId="21CD347D" w14:textId="77777777" w:rsidR="00493F14" w:rsidRPr="005B1FEF" w:rsidRDefault="00493F14" w:rsidP="005B1FEF">
      <w:r w:rsidRPr="005B1FEF">
        <w:tab/>
      </w:r>
      <w:r w:rsidR="005B1FEF" w:rsidRPr="005B1FEF">
        <w:tab/>
      </w:r>
      <w:r w:rsidR="00F36446" w:rsidRPr="005B1FEF">
        <w:t>C</w:t>
      </w:r>
      <w:r w:rsidRPr="005B1FEF">
        <w:t xml:space="preserve">riteria to </w:t>
      </w:r>
      <w:r w:rsidR="00F36446" w:rsidRPr="005B1FEF">
        <w:t xml:space="preserve">determine crash cushion classification are as follows: </w:t>
      </w:r>
    </w:p>
    <w:p w14:paraId="58637534" w14:textId="77777777" w:rsidR="002927D2" w:rsidRPr="005B1FEF" w:rsidRDefault="00B77E1F" w:rsidP="005B1FEF">
      <w:r>
        <w:tab/>
      </w:r>
      <w:r>
        <w:tab/>
      </w:r>
      <w:r>
        <w:tab/>
      </w:r>
      <w:r w:rsidR="00493F14" w:rsidRPr="005B1FEF">
        <w:t>Good – The unit contains minimal deterioration and will provide the desired or design level of performance under impact.  Discoloration or other minor weathering effects that do not affect the function of the unit can be discounted when a unit is otherwise in good condition.</w:t>
      </w:r>
    </w:p>
    <w:p w14:paraId="7A9424E7" w14:textId="77777777" w:rsidR="002927D2" w:rsidRPr="005B1FEF" w:rsidRDefault="00B77E1F" w:rsidP="005B1FEF">
      <w:r>
        <w:tab/>
      </w:r>
      <w:r>
        <w:tab/>
      </w:r>
      <w:r>
        <w:tab/>
      </w:r>
      <w:r w:rsidR="00493F14" w:rsidRPr="005B1FEF">
        <w:t xml:space="preserve">Fair – The unit contains deteriorated </w:t>
      </w:r>
      <w:proofErr w:type="gramStart"/>
      <w:r w:rsidR="00493F14" w:rsidRPr="005B1FEF">
        <w:t>components, yet</w:t>
      </w:r>
      <w:proofErr w:type="gramEnd"/>
      <w:r w:rsidR="00493F14" w:rsidRPr="005B1FEF">
        <w:t xml:space="preserve"> will provide the desired or design level of performance under impact.</w:t>
      </w:r>
    </w:p>
    <w:p w14:paraId="2058AA08" w14:textId="77777777" w:rsidR="002927D2" w:rsidRPr="005B1FEF" w:rsidRDefault="00B77E1F" w:rsidP="005B1FEF">
      <w:r>
        <w:tab/>
      </w:r>
      <w:r>
        <w:tab/>
      </w:r>
      <w:r>
        <w:tab/>
      </w:r>
      <w:r w:rsidR="00493F14" w:rsidRPr="005B1FEF">
        <w:t>Poor – The unit contains deteriorated components and/or deficiencies that effectively reduce the unit’s potential performance capabilities.</w:t>
      </w:r>
    </w:p>
    <w:p w14:paraId="047FAEFB" w14:textId="77777777" w:rsidR="00873039" w:rsidRPr="005B1FEF" w:rsidRDefault="00B77E1F" w:rsidP="005B1FEF">
      <w:r>
        <w:tab/>
      </w:r>
      <w:r>
        <w:tab/>
      </w:r>
      <w:r>
        <w:tab/>
      </w:r>
      <w:r w:rsidR="00493F14" w:rsidRPr="005B1FEF">
        <w:t>Critical – The unit will not provide service protection under impact, irrespective of component condition.</w:t>
      </w:r>
    </w:p>
    <w:p w14:paraId="31687DE5" w14:textId="77777777" w:rsidR="00556DEB" w:rsidRDefault="00E8690D" w:rsidP="00B77E1F">
      <w:pPr>
        <w:pStyle w:val="Article"/>
      </w:pPr>
      <w:r>
        <w:t>544-</w:t>
      </w:r>
      <w:r w:rsidR="006D0529">
        <w:t>4</w:t>
      </w:r>
      <w:r w:rsidR="007A2CFA">
        <w:t xml:space="preserve"> </w:t>
      </w:r>
      <w:r w:rsidR="001B7DE6">
        <w:t>Standard</w:t>
      </w:r>
      <w:r w:rsidR="009C6A4E">
        <w:t xml:space="preserve"> </w:t>
      </w:r>
      <w:r>
        <w:t>Maintenance</w:t>
      </w:r>
      <w:r w:rsidR="0073726D">
        <w:t>.</w:t>
      </w:r>
    </w:p>
    <w:p w14:paraId="10B28233" w14:textId="77777777" w:rsidR="006101E3" w:rsidRDefault="007928D1" w:rsidP="00556DEB">
      <w:pPr>
        <w:pStyle w:val="BodyText"/>
        <w:tabs>
          <w:tab w:val="clear" w:pos="720"/>
          <w:tab w:val="left" w:pos="0"/>
        </w:tabs>
      </w:pPr>
      <w:r>
        <w:tab/>
      </w:r>
      <w:r w:rsidR="006101E3" w:rsidRPr="00C618E2">
        <w:t xml:space="preserve">Perform </w:t>
      </w:r>
      <w:r w:rsidR="00AA645A" w:rsidRPr="00C618E2">
        <w:t xml:space="preserve">necessary </w:t>
      </w:r>
      <w:r w:rsidR="009C6A4E" w:rsidRPr="00C618E2">
        <w:t xml:space="preserve">crash cushion </w:t>
      </w:r>
      <w:r w:rsidR="006101E3" w:rsidRPr="00C618E2">
        <w:t>maintenance</w:t>
      </w:r>
      <w:r w:rsidR="007A75EC" w:rsidRPr="00C618E2">
        <w:t xml:space="preserve"> </w:t>
      </w:r>
      <w:r w:rsidR="009C6A4E" w:rsidRPr="00C618E2">
        <w:t xml:space="preserve">identified as a result of </w:t>
      </w:r>
      <w:r w:rsidR="00EE6F98" w:rsidRPr="00C618E2">
        <w:t>S</w:t>
      </w:r>
      <w:r w:rsidR="007A75EC" w:rsidRPr="00C618E2">
        <w:t xml:space="preserve">tandard </w:t>
      </w:r>
      <w:r w:rsidR="00EE6F98" w:rsidRPr="00C618E2">
        <w:t>P</w:t>
      </w:r>
      <w:r w:rsidR="007A75EC" w:rsidRPr="00C618E2">
        <w:t xml:space="preserve">eriodic </w:t>
      </w:r>
      <w:r w:rsidR="00EE6F98" w:rsidRPr="00C618E2">
        <w:t>I</w:t>
      </w:r>
      <w:r w:rsidR="007A75EC" w:rsidRPr="00C618E2">
        <w:t>nspections</w:t>
      </w:r>
      <w:r w:rsidR="009C6A4E">
        <w:t xml:space="preserve"> or </w:t>
      </w:r>
      <w:r w:rsidR="00DE3A43">
        <w:t xml:space="preserve">identified by any </w:t>
      </w:r>
      <w:r w:rsidR="009C6A4E">
        <w:t>other means</w:t>
      </w:r>
      <w:r w:rsidR="007A75EC">
        <w:t xml:space="preserve">. </w:t>
      </w:r>
      <w:r w:rsidR="008E2D7F">
        <w:t>Some limited examples of c</w:t>
      </w:r>
      <w:r w:rsidR="00DE3A43">
        <w:t>rash cus</w:t>
      </w:r>
      <w:r w:rsidR="008E2D7F">
        <w:t>h</w:t>
      </w:r>
      <w:r w:rsidR="00DE3A43">
        <w:t>ion</w:t>
      </w:r>
      <w:r w:rsidR="00783D6E">
        <w:t xml:space="preserve"> maintenance may include correction of misalignment</w:t>
      </w:r>
      <w:r w:rsidR="00DE3A43">
        <w:t>;</w:t>
      </w:r>
      <w:r w:rsidR="00783D6E">
        <w:t xml:space="preserve"> replacement of cartridges, nose assemblies, cables, rails, chains, bolts, diaphragms, fender panels, and/or any other parts</w:t>
      </w:r>
      <w:r w:rsidR="00DE3A43">
        <w:t xml:space="preserve">; </w:t>
      </w:r>
      <w:r w:rsidR="006101E3">
        <w:t>cleaning</w:t>
      </w:r>
      <w:r w:rsidR="00783D6E">
        <w:t>, tightening</w:t>
      </w:r>
      <w:r w:rsidR="006101E3">
        <w:t xml:space="preserve"> and</w:t>
      </w:r>
      <w:r w:rsidR="005522AA">
        <w:t>/or</w:t>
      </w:r>
      <w:r w:rsidR="006101E3">
        <w:t xml:space="preserve"> adjust</w:t>
      </w:r>
      <w:r w:rsidR="008E2D7F">
        <w:t>ment;</w:t>
      </w:r>
      <w:r w:rsidR="00955FDB">
        <w:t xml:space="preserve"> repair of concrete pad</w:t>
      </w:r>
      <w:r w:rsidR="008E2D7F">
        <w:t>;</w:t>
      </w:r>
      <w:r w:rsidR="00955FDB">
        <w:t xml:space="preserve"> removal of debris </w:t>
      </w:r>
      <w:r w:rsidR="00473E6E">
        <w:t>and/</w:t>
      </w:r>
      <w:r w:rsidR="00955FDB">
        <w:t>or vegetation</w:t>
      </w:r>
      <w:r w:rsidR="008E2D7F">
        <w:t xml:space="preserve"> that may affect functionality;</w:t>
      </w:r>
      <w:r w:rsidR="00955FDB">
        <w:t xml:space="preserve"> and rectifying acts of vandalism</w:t>
      </w:r>
      <w:r w:rsidR="006101E3">
        <w:t>.</w:t>
      </w:r>
    </w:p>
    <w:p w14:paraId="2B39A75C" w14:textId="77777777" w:rsidR="00E8690D" w:rsidRDefault="00E8690D" w:rsidP="00B77E1F">
      <w:pPr>
        <w:pStyle w:val="Article"/>
      </w:pPr>
      <w:r>
        <w:t>544-</w:t>
      </w:r>
      <w:r w:rsidR="006D0529">
        <w:t>5</w:t>
      </w:r>
      <w:r>
        <w:t xml:space="preserve"> Damage Assessment</w:t>
      </w:r>
      <w:r w:rsidR="0073726D">
        <w:t>.</w:t>
      </w:r>
      <w:r>
        <w:t xml:space="preserve"> </w:t>
      </w:r>
    </w:p>
    <w:p w14:paraId="5DD63D2D" w14:textId="77777777" w:rsidR="00BF1B2A" w:rsidRDefault="00BF1B2A" w:rsidP="00BF1B2A">
      <w:pPr>
        <w:pStyle w:val="BodyText"/>
      </w:pPr>
      <w:r>
        <w:tab/>
      </w:r>
      <w:r w:rsidR="00817A24">
        <w:t xml:space="preserve">Perform </w:t>
      </w:r>
      <w:r w:rsidR="00FD121B">
        <w:t>D</w:t>
      </w:r>
      <w:r w:rsidR="00817A24">
        <w:t xml:space="preserve">amage </w:t>
      </w:r>
      <w:r w:rsidR="00FD121B">
        <w:t>A</w:t>
      </w:r>
      <w:r w:rsidR="00817A24">
        <w:t xml:space="preserve">ssessment inspection of damaged crash cushions </w:t>
      </w:r>
      <w:r w:rsidRPr="00BF1B2A">
        <w:t xml:space="preserve">within </w:t>
      </w:r>
      <w:r w:rsidR="00261FF9">
        <w:t>f</w:t>
      </w:r>
      <w:r w:rsidR="00322A78">
        <w:t>ive</w:t>
      </w:r>
      <w:r w:rsidR="00261FF9">
        <w:t xml:space="preserve"> </w:t>
      </w:r>
      <w:r w:rsidRPr="00BF1B2A">
        <w:t>hours of notification</w:t>
      </w:r>
      <w:r w:rsidR="008E2D7F">
        <w:t xml:space="preserve">.  If </w:t>
      </w:r>
      <w:r w:rsidR="001104E2">
        <w:t xml:space="preserve">crash </w:t>
      </w:r>
      <w:r w:rsidR="00817A24">
        <w:t>cushion damage</w:t>
      </w:r>
      <w:r w:rsidR="008E2D7F">
        <w:t xml:space="preserve"> i</w:t>
      </w:r>
      <w:r w:rsidR="008305E0">
        <w:t>s</w:t>
      </w:r>
      <w:r w:rsidR="008E2D7F">
        <w:t xml:space="preserve"> discovered, notify the Department immediately</w:t>
      </w:r>
      <w:r w:rsidR="00261FF9">
        <w:t xml:space="preserve">. </w:t>
      </w:r>
      <w:r w:rsidR="007049F4">
        <w:t>Inspect damaged crash cushion</w:t>
      </w:r>
      <w:r w:rsidR="00817A24">
        <w:t>s</w:t>
      </w:r>
      <w:r w:rsidR="007049F4">
        <w:t xml:space="preserve"> to determine </w:t>
      </w:r>
      <w:r w:rsidR="00AC5FE8">
        <w:t xml:space="preserve">and document the </w:t>
      </w:r>
      <w:r w:rsidR="001104E2">
        <w:t xml:space="preserve">extent of the damage, </w:t>
      </w:r>
      <w:r w:rsidR="00AC5FE8">
        <w:t>detail</w:t>
      </w:r>
      <w:r w:rsidR="001104E2">
        <w:t>ing</w:t>
      </w:r>
      <w:r w:rsidR="00AC5FE8">
        <w:t xml:space="preserve"> </w:t>
      </w:r>
      <w:r w:rsidR="007049F4">
        <w:t>the repair</w:t>
      </w:r>
      <w:r w:rsidR="001104E2">
        <w:t xml:space="preserve"> required</w:t>
      </w:r>
      <w:r w:rsidR="005522AA">
        <w:t>.</w:t>
      </w:r>
      <w:r w:rsidR="007049F4">
        <w:t xml:space="preserve"> </w:t>
      </w:r>
      <w:r w:rsidR="00AC5FE8">
        <w:t xml:space="preserve">Submit </w:t>
      </w:r>
      <w:r w:rsidR="00E15320">
        <w:t>the</w:t>
      </w:r>
      <w:r w:rsidR="00AC5FE8">
        <w:t xml:space="preserve"> </w:t>
      </w:r>
      <w:r w:rsidR="00FD121B">
        <w:t>D</w:t>
      </w:r>
      <w:r w:rsidR="00AC5FE8">
        <w:t xml:space="preserve">amage </w:t>
      </w:r>
      <w:r w:rsidR="00FD121B">
        <w:t>A</w:t>
      </w:r>
      <w:r w:rsidR="00AC5FE8">
        <w:t xml:space="preserve">ssessment inspection report </w:t>
      </w:r>
      <w:r w:rsidR="00E15320">
        <w:t xml:space="preserve">to the </w:t>
      </w:r>
      <w:r w:rsidR="005522AA">
        <w:t xml:space="preserve">Department </w:t>
      </w:r>
      <w:r w:rsidR="00AC5FE8">
        <w:t xml:space="preserve">within </w:t>
      </w:r>
      <w:r w:rsidR="00E15320">
        <w:t xml:space="preserve">one </w:t>
      </w:r>
      <w:r w:rsidR="00AC5FE8">
        <w:lastRenderedPageBreak/>
        <w:t xml:space="preserve">hour of completion of the damage assessment. </w:t>
      </w:r>
      <w:r w:rsidR="00E15320">
        <w:t xml:space="preserve">The </w:t>
      </w:r>
      <w:r w:rsidR="00FD121B">
        <w:t>D</w:t>
      </w:r>
      <w:r w:rsidR="00E15320">
        <w:t xml:space="preserve">amage </w:t>
      </w:r>
      <w:r w:rsidR="00FD121B">
        <w:t>A</w:t>
      </w:r>
      <w:r w:rsidR="00E15320">
        <w:t>ssessment inspection report shall p</w:t>
      </w:r>
      <w:r w:rsidR="00AC5FE8">
        <w:t xml:space="preserve">rovide the time of damage detection or notification, the time the </w:t>
      </w:r>
      <w:r w:rsidR="00FD121B">
        <w:t>D</w:t>
      </w:r>
      <w:r w:rsidR="00AC5FE8">
        <w:t xml:space="preserve">amage </w:t>
      </w:r>
      <w:r w:rsidR="00FD121B">
        <w:t>A</w:t>
      </w:r>
      <w:r w:rsidR="00AC5FE8">
        <w:t xml:space="preserve">ssessment was completed, and </w:t>
      </w:r>
      <w:r w:rsidR="00E15320">
        <w:t xml:space="preserve">details of the </w:t>
      </w:r>
      <w:r w:rsidR="00AC5FE8">
        <w:t>damage sufficient for the Department to prepare a work document to direct repair of the damaged cushion</w:t>
      </w:r>
      <w:r w:rsidR="00573C74">
        <w:t xml:space="preserve"> (pay items, quantities, instructional narrative, etc.)</w:t>
      </w:r>
      <w:r w:rsidR="00AC5FE8">
        <w:t xml:space="preserve">. </w:t>
      </w:r>
    </w:p>
    <w:p w14:paraId="7EF5CF7F" w14:textId="77777777" w:rsidR="00E8690D" w:rsidRPr="00BF1B2A" w:rsidRDefault="00E8690D" w:rsidP="00B77E1F">
      <w:pPr>
        <w:pStyle w:val="Article"/>
      </w:pPr>
      <w:r>
        <w:t>544-</w:t>
      </w:r>
      <w:r w:rsidR="006D0529">
        <w:t>6</w:t>
      </w:r>
      <w:r>
        <w:t xml:space="preserve"> </w:t>
      </w:r>
      <w:r w:rsidR="00955FDB">
        <w:t>Hazard</w:t>
      </w:r>
      <w:r w:rsidR="001B7DE6">
        <w:t xml:space="preserve"> Neutralization</w:t>
      </w:r>
      <w:r w:rsidR="0073726D">
        <w:t>.</w:t>
      </w:r>
    </w:p>
    <w:p w14:paraId="37262769" w14:textId="77777777" w:rsidR="00E8690D" w:rsidRDefault="007049F4" w:rsidP="00CF6314">
      <w:pPr>
        <w:pStyle w:val="BodyText"/>
      </w:pPr>
      <w:r>
        <w:tab/>
      </w:r>
      <w:r w:rsidR="00955FDB">
        <w:t>Install</w:t>
      </w:r>
      <w:r>
        <w:t xml:space="preserve"> traffic control</w:t>
      </w:r>
      <w:r w:rsidRPr="007049F4">
        <w:t xml:space="preserve"> devices </w:t>
      </w:r>
      <w:r w:rsidR="00CF6314" w:rsidRPr="007049F4">
        <w:t xml:space="preserve">within </w:t>
      </w:r>
      <w:r w:rsidR="00CF6314">
        <w:t xml:space="preserve">four </w:t>
      </w:r>
      <w:r w:rsidR="00CF6314" w:rsidRPr="007049F4">
        <w:t>h</w:t>
      </w:r>
      <w:r w:rsidR="00CF6314">
        <w:t>ours of notification</w:t>
      </w:r>
      <w:r w:rsidR="00613EB4">
        <w:t xml:space="preserve"> </w:t>
      </w:r>
      <w:r w:rsidR="00573C74">
        <w:t>or d</w:t>
      </w:r>
      <w:r w:rsidR="008E2D7F">
        <w:t xml:space="preserve">iscovery </w:t>
      </w:r>
      <w:r w:rsidR="00613EB4">
        <w:t>of crash cushion</w:t>
      </w:r>
      <w:r w:rsidR="00E15320" w:rsidRPr="00E15320">
        <w:t xml:space="preserve"> </w:t>
      </w:r>
      <w:r w:rsidR="008E2D7F">
        <w:t xml:space="preserve">damage </w:t>
      </w:r>
      <w:r w:rsidR="00E15320">
        <w:t>to alert traffic of the hazard</w:t>
      </w:r>
      <w:r w:rsidR="00CF6314">
        <w:t>. Traffic control de</w:t>
      </w:r>
      <w:r w:rsidR="00CF6314" w:rsidRPr="00CF6314">
        <w:t>vices</w:t>
      </w:r>
      <w:r w:rsidR="00CF6314">
        <w:t xml:space="preserve"> </w:t>
      </w:r>
      <w:r w:rsidR="008E2D7F">
        <w:t>shall</w:t>
      </w:r>
      <w:r w:rsidR="00CF6314">
        <w:t xml:space="preserve"> meet</w:t>
      </w:r>
      <w:r w:rsidR="00CF6314" w:rsidRPr="00CF6314">
        <w:t xml:space="preserve"> the Standard Index for </w:t>
      </w:r>
      <w:r w:rsidR="00CF6314">
        <w:t>maintenance of traffic</w:t>
      </w:r>
      <w:r w:rsidR="00613EB4">
        <w:t xml:space="preserve"> applicable to the location of the damaged device</w:t>
      </w:r>
      <w:r w:rsidR="00CF6314">
        <w:t>.</w:t>
      </w:r>
      <w:r w:rsidR="00955FDB">
        <w:t xml:space="preserve"> </w:t>
      </w:r>
      <w:r w:rsidR="00473E6E">
        <w:t>Maintain</w:t>
      </w:r>
      <w:r w:rsidR="008E2D7F">
        <w:t xml:space="preserve"> t</w:t>
      </w:r>
      <w:r w:rsidR="00955FDB">
        <w:t xml:space="preserve">raffic control devices </w:t>
      </w:r>
      <w:r w:rsidR="008E2D7F">
        <w:t>properly installed</w:t>
      </w:r>
      <w:r w:rsidR="00955FDB">
        <w:t xml:space="preserve"> until temporary or permanent repair or replacement has been accomplished.</w:t>
      </w:r>
    </w:p>
    <w:p w14:paraId="4DC2ACC1" w14:textId="77777777" w:rsidR="00E8690D" w:rsidRDefault="00E8690D" w:rsidP="00B77E1F">
      <w:pPr>
        <w:pStyle w:val="Article"/>
      </w:pPr>
      <w:r>
        <w:t>544-</w:t>
      </w:r>
      <w:r w:rsidR="006D0529">
        <w:t>7</w:t>
      </w:r>
      <w:r>
        <w:t xml:space="preserve"> </w:t>
      </w:r>
      <w:r w:rsidR="001B7DE6">
        <w:t>Damage</w:t>
      </w:r>
      <w:r w:rsidR="00826B35">
        <w:t xml:space="preserve"> Restoration</w:t>
      </w:r>
      <w:r w:rsidR="0073726D">
        <w:t>.</w:t>
      </w:r>
      <w:r>
        <w:t xml:space="preserve">  </w:t>
      </w:r>
    </w:p>
    <w:p w14:paraId="406A3823" w14:textId="77777777" w:rsidR="00573C74" w:rsidRDefault="00E9634C" w:rsidP="00E8690D">
      <w:pPr>
        <w:pStyle w:val="BodyText"/>
      </w:pPr>
      <w:r>
        <w:tab/>
      </w:r>
      <w:r w:rsidR="00CF6314" w:rsidRPr="00CF6314">
        <w:t xml:space="preserve">Repair, </w:t>
      </w:r>
      <w:r w:rsidR="00826B35">
        <w:t>r</w:t>
      </w:r>
      <w:r w:rsidR="00CF6314" w:rsidRPr="00CF6314">
        <w:t xml:space="preserve">eset or </w:t>
      </w:r>
      <w:r w:rsidR="00826B35">
        <w:t>r</w:t>
      </w:r>
      <w:r w:rsidR="00CF6314" w:rsidRPr="00CF6314">
        <w:t>eplace</w:t>
      </w:r>
      <w:r w:rsidR="00CF6314">
        <w:t xml:space="preserve"> </w:t>
      </w:r>
      <w:r w:rsidR="001A1996">
        <w:t>damaged crash cushions</w:t>
      </w:r>
      <w:r w:rsidR="00CF6314">
        <w:t xml:space="preserve"> </w:t>
      </w:r>
      <w:r w:rsidR="00CF6314" w:rsidRPr="00CF6314">
        <w:t>within</w:t>
      </w:r>
      <w:r w:rsidR="00CF6314">
        <w:t xml:space="preserve"> </w:t>
      </w:r>
      <w:r w:rsidR="00826B35">
        <w:t xml:space="preserve">seventy-two </w:t>
      </w:r>
      <w:r w:rsidR="00CF6314" w:rsidRPr="00CF6314">
        <w:t xml:space="preserve">hours of </w:t>
      </w:r>
      <w:r w:rsidR="00005AC5">
        <w:t xml:space="preserve">Department notification </w:t>
      </w:r>
      <w:r w:rsidR="00582F92">
        <w:t xml:space="preserve">or identification </w:t>
      </w:r>
      <w:r w:rsidR="00005AC5">
        <w:t xml:space="preserve">of </w:t>
      </w:r>
      <w:r w:rsidR="001A1996">
        <w:t xml:space="preserve">damage </w:t>
      </w:r>
      <w:r w:rsidR="00005AC5">
        <w:t>assessment.</w:t>
      </w:r>
      <w:r w:rsidR="00CF6314" w:rsidRPr="00CF6314">
        <w:t xml:space="preserve"> If repairs cannot be </w:t>
      </w:r>
      <w:r w:rsidR="001A1996">
        <w:t xml:space="preserve">properly completed </w:t>
      </w:r>
      <w:r w:rsidR="00CF6314" w:rsidRPr="00CF6314">
        <w:t>within</w:t>
      </w:r>
      <w:r w:rsidR="001A1996">
        <w:t xml:space="preserve"> </w:t>
      </w:r>
      <w:r w:rsidR="00CF6314" w:rsidRPr="00CF6314">
        <w:t>72</w:t>
      </w:r>
      <w:r w:rsidR="00B77E1F">
        <w:t> </w:t>
      </w:r>
      <w:r w:rsidR="00CF6314" w:rsidRPr="00CF6314">
        <w:t>hours</w:t>
      </w:r>
      <w:r w:rsidR="001A1996">
        <w:t xml:space="preserve"> of </w:t>
      </w:r>
      <w:r w:rsidR="00005AC5">
        <w:t>Department issued work document</w:t>
      </w:r>
      <w:r w:rsidR="00CF6314" w:rsidRPr="00CF6314">
        <w:t xml:space="preserve">, </w:t>
      </w:r>
      <w:r w:rsidR="008E2D7F">
        <w:t xml:space="preserve">install </w:t>
      </w:r>
      <w:r w:rsidR="00CF6314" w:rsidRPr="00CF6314">
        <w:t>a temporary crash cushion at the Contractor’s expense</w:t>
      </w:r>
      <w:r w:rsidR="001A1996">
        <w:t>.</w:t>
      </w:r>
      <w:r w:rsidR="00B014B3">
        <w:t xml:space="preserve"> </w:t>
      </w:r>
      <w:r w:rsidR="00DC0AE2">
        <w:t>T</w:t>
      </w:r>
      <w:r w:rsidR="001A1996">
        <w:t>emporary crash cushions</w:t>
      </w:r>
      <w:r w:rsidR="00DC0AE2">
        <w:t xml:space="preserve"> shall be replaced with </w:t>
      </w:r>
      <w:r w:rsidR="001A1996">
        <w:t>appropriate p</w:t>
      </w:r>
      <w:r w:rsidR="00CF6314" w:rsidRPr="00CF6314">
        <w:t>ermanent repairs</w:t>
      </w:r>
      <w:r w:rsidR="00005AC5">
        <w:t xml:space="preserve"> or </w:t>
      </w:r>
      <w:r w:rsidR="00DC0AE2">
        <w:t xml:space="preserve">total </w:t>
      </w:r>
      <w:r w:rsidR="00005AC5">
        <w:t>replacement</w:t>
      </w:r>
      <w:r w:rsidR="00DC0AE2">
        <w:t xml:space="preserve"> as specified, </w:t>
      </w:r>
      <w:r w:rsidR="00CF6314" w:rsidRPr="00CF6314">
        <w:t xml:space="preserve">within </w:t>
      </w:r>
      <w:r w:rsidR="001A1996">
        <w:t xml:space="preserve">three </w:t>
      </w:r>
      <w:r w:rsidR="00CF6314" w:rsidRPr="00CF6314">
        <w:t>weeks</w:t>
      </w:r>
      <w:r w:rsidR="001A1996">
        <w:t xml:space="preserve"> of </w:t>
      </w:r>
      <w:r w:rsidR="00DC0AE2">
        <w:t xml:space="preserve">original </w:t>
      </w:r>
      <w:r w:rsidR="001A1996">
        <w:t>damage</w:t>
      </w:r>
      <w:r w:rsidR="00DC0AE2">
        <w:t xml:space="preserve"> </w:t>
      </w:r>
      <w:r w:rsidR="001A1996">
        <w:t>assessment</w:t>
      </w:r>
      <w:r w:rsidR="00573C74">
        <w:t>.</w:t>
      </w:r>
    </w:p>
    <w:p w14:paraId="45F87041" w14:textId="77777777" w:rsidR="00105221" w:rsidRDefault="00105221" w:rsidP="00B77E1F">
      <w:pPr>
        <w:pStyle w:val="Article"/>
      </w:pPr>
      <w:r>
        <w:t>544-</w:t>
      </w:r>
      <w:r w:rsidR="006D0529">
        <w:t>8</w:t>
      </w:r>
      <w:r>
        <w:t xml:space="preserve"> Compensation</w:t>
      </w:r>
      <w:r w:rsidR="0073726D">
        <w:t>.</w:t>
      </w:r>
    </w:p>
    <w:p w14:paraId="66F749C6" w14:textId="77777777" w:rsidR="00491F0E" w:rsidRDefault="00B77E1F" w:rsidP="00B2495E">
      <w:pPr>
        <w:pStyle w:val="BodyText"/>
      </w:pPr>
      <w:r>
        <w:tab/>
      </w:r>
      <w:r w:rsidR="00B2495E">
        <w:t>The summary of pay items listed in the bid price proposal shall dictate the work to be provided.  I</w:t>
      </w:r>
      <w:r w:rsidR="00B2495E" w:rsidRPr="00CF6314">
        <w:t xml:space="preserve">f pay items for </w:t>
      </w:r>
      <w:r w:rsidR="00F125DB">
        <w:t xml:space="preserve">one or more of the </w:t>
      </w:r>
      <w:r w:rsidR="00B2495E" w:rsidRPr="00CF6314">
        <w:t xml:space="preserve">given </w:t>
      </w:r>
      <w:r w:rsidR="00B2495E">
        <w:t>work function</w:t>
      </w:r>
      <w:r w:rsidR="00F125DB">
        <w:t>s</w:t>
      </w:r>
      <w:r w:rsidR="00B2495E" w:rsidRPr="00CF6314">
        <w:t xml:space="preserve"> are not included in the </w:t>
      </w:r>
      <w:r w:rsidR="00B2495E">
        <w:t>bid price proposal</w:t>
      </w:r>
      <w:r w:rsidR="00B2495E" w:rsidRPr="00CF6314">
        <w:t xml:space="preserve">, </w:t>
      </w:r>
      <w:r w:rsidR="00B2495E">
        <w:t>th</w:t>
      </w:r>
      <w:r w:rsidR="00F125DB">
        <w:t xml:space="preserve">ose work functions </w:t>
      </w:r>
      <w:r w:rsidR="00B2495E">
        <w:t>are not included in</w:t>
      </w:r>
      <w:r w:rsidR="00B2495E" w:rsidRPr="00CF6314">
        <w:t xml:space="preserve"> this</w:t>
      </w:r>
      <w:r w:rsidR="00B2495E">
        <w:t xml:space="preserve"> contract.  </w:t>
      </w:r>
    </w:p>
    <w:p w14:paraId="37D61ACE" w14:textId="77777777" w:rsidR="00491F0E" w:rsidRDefault="00B77E1F" w:rsidP="00B2495E">
      <w:pPr>
        <w:pStyle w:val="BodyText"/>
      </w:pPr>
      <w:r>
        <w:tab/>
      </w:r>
      <w:r w:rsidR="00491F0E">
        <w:t>Crash cushion repair p</w:t>
      </w:r>
      <w:r w:rsidR="00E96DD8">
        <w:t xml:space="preserve">ay items </w:t>
      </w:r>
      <w:r w:rsidR="00491F0E">
        <w:t>will</w:t>
      </w:r>
      <w:r w:rsidR="00E96DD8">
        <w:t xml:space="preserve"> be</w:t>
      </w:r>
      <w:r w:rsidR="00BC1C2E">
        <w:t xml:space="preserve"> used</w:t>
      </w:r>
      <w:r w:rsidR="00E96DD8">
        <w:t xml:space="preserve"> for </w:t>
      </w:r>
      <w:r w:rsidR="00BC1C2E">
        <w:t xml:space="preserve">repairs completed as a result of </w:t>
      </w:r>
      <w:r w:rsidR="00E96DD8">
        <w:t xml:space="preserve">Standard </w:t>
      </w:r>
      <w:r w:rsidR="00BC1C2E">
        <w:t xml:space="preserve">Inspections or </w:t>
      </w:r>
      <w:r w:rsidR="00E96DD8">
        <w:t xml:space="preserve">Damage </w:t>
      </w:r>
      <w:r w:rsidR="00BC1C2E">
        <w:t>Assessment Inspections</w:t>
      </w:r>
      <w:r w:rsidR="00491F0E">
        <w:t>; t</w:t>
      </w:r>
      <w:r w:rsidR="00BC1C2E">
        <w:t xml:space="preserve">hese pay items </w:t>
      </w:r>
      <w:r w:rsidR="00E96DD8">
        <w:t xml:space="preserve">will be listed </w:t>
      </w:r>
      <w:r w:rsidR="00491F0E">
        <w:t xml:space="preserve">one time </w:t>
      </w:r>
      <w:r w:rsidR="00E96DD8">
        <w:t xml:space="preserve">in the bid price proposal.  </w:t>
      </w:r>
    </w:p>
    <w:p w14:paraId="2BCF1D90" w14:textId="77777777" w:rsidR="00B2495E" w:rsidRDefault="00B77E1F" w:rsidP="00B2495E">
      <w:pPr>
        <w:pStyle w:val="BodyText"/>
      </w:pPr>
      <w:r>
        <w:tab/>
      </w:r>
      <w:r w:rsidR="00EB1B16">
        <w:t>T</w:t>
      </w:r>
      <w:r w:rsidR="00AE6DB3">
        <w:t xml:space="preserve">he Department </w:t>
      </w:r>
      <w:r w:rsidR="00EB1B16">
        <w:t xml:space="preserve">may </w:t>
      </w:r>
      <w:r w:rsidR="00AE6DB3">
        <w:t>direct an alternate type of crash cushion</w:t>
      </w:r>
      <w:r w:rsidR="00491F0E">
        <w:t xml:space="preserve"> for replacement</w:t>
      </w:r>
      <w:r w:rsidR="00AE6DB3">
        <w:t xml:space="preserve"> be installed at a specific location</w:t>
      </w:r>
      <w:r w:rsidR="00EB1B16">
        <w:t xml:space="preserve">. </w:t>
      </w:r>
      <w:r w:rsidR="00491F0E">
        <w:t>Crash cushion replacement pay items not</w:t>
      </w:r>
      <w:r w:rsidR="00AE6DB3">
        <w:t xml:space="preserve"> included in the </w:t>
      </w:r>
      <w:r w:rsidR="00EB1B16">
        <w:t>contract</w:t>
      </w:r>
      <w:r w:rsidR="00491F0E">
        <w:t xml:space="preserve"> </w:t>
      </w:r>
      <w:r w:rsidR="00EB1B16">
        <w:t>may be added to the</w:t>
      </w:r>
      <w:r w:rsidR="00AE6DB3">
        <w:t xml:space="preserve"> contract by supplemental agreement.</w:t>
      </w:r>
    </w:p>
    <w:p w14:paraId="43ADF727" w14:textId="77777777" w:rsidR="0036643B" w:rsidRDefault="003142EE" w:rsidP="00556DEB">
      <w:pPr>
        <w:pStyle w:val="BodyText"/>
      </w:pPr>
      <w:r>
        <w:rPr>
          <w:b/>
          <w:bCs/>
        </w:rPr>
        <w:tab/>
      </w:r>
      <w:r w:rsidR="00B2495E">
        <w:rPr>
          <w:b/>
          <w:bCs/>
        </w:rPr>
        <w:t>544-</w:t>
      </w:r>
      <w:r w:rsidR="006D0529">
        <w:rPr>
          <w:b/>
          <w:bCs/>
        </w:rPr>
        <w:t>8</w:t>
      </w:r>
      <w:r w:rsidR="00B2495E">
        <w:rPr>
          <w:b/>
          <w:bCs/>
        </w:rPr>
        <w:t xml:space="preserve">.1 </w:t>
      </w:r>
      <w:r w:rsidR="007D102E">
        <w:rPr>
          <w:b/>
          <w:bCs/>
        </w:rPr>
        <w:t xml:space="preserve">Standard Periodic </w:t>
      </w:r>
      <w:r w:rsidR="00B2495E">
        <w:rPr>
          <w:b/>
          <w:bCs/>
        </w:rPr>
        <w:t>Inspection</w:t>
      </w:r>
      <w:r w:rsidR="007D102E">
        <w:rPr>
          <w:b/>
          <w:bCs/>
        </w:rPr>
        <w:t>s</w:t>
      </w:r>
      <w:r w:rsidR="0054336C">
        <w:rPr>
          <w:b/>
          <w:bCs/>
        </w:rPr>
        <w:t>:</w:t>
      </w:r>
      <w:r w:rsidR="0054336C">
        <w:t xml:space="preserve">  </w:t>
      </w:r>
      <w:r w:rsidR="00B2495E">
        <w:t>Price and payment for</w:t>
      </w:r>
      <w:r w:rsidR="00DB4FB3">
        <w:t xml:space="preserve"> Type</w:t>
      </w:r>
      <w:r>
        <w:t> </w:t>
      </w:r>
      <w:r w:rsidR="00DB4FB3">
        <w:t>I and Type</w:t>
      </w:r>
      <w:r>
        <w:t> </w:t>
      </w:r>
      <w:r w:rsidR="00DB4FB3">
        <w:t>II</w:t>
      </w:r>
      <w:r w:rsidR="00B2495E">
        <w:t xml:space="preserve"> Inspections</w:t>
      </w:r>
      <w:r w:rsidR="00DB4FB3">
        <w:t xml:space="preserve"> include all labor</w:t>
      </w:r>
      <w:r w:rsidR="00B2495E">
        <w:t xml:space="preserve"> equipment and materials necessary to perform the inspections</w:t>
      </w:r>
      <w:r w:rsidR="00DB4FB3">
        <w:t>. Payment includes completing a</w:t>
      </w:r>
      <w:r w:rsidR="00D96F02">
        <w:t>n</w:t>
      </w:r>
      <w:r w:rsidR="00DB4FB3">
        <w:t>d</w:t>
      </w:r>
      <w:r w:rsidR="00D96F02">
        <w:t xml:space="preserve"> </w:t>
      </w:r>
      <w:r w:rsidR="00DB4FB3">
        <w:t>submitting inspection</w:t>
      </w:r>
      <w:r w:rsidR="00D96F02">
        <w:t xml:space="preserve"> reports to the Department</w:t>
      </w:r>
      <w:r w:rsidR="007D102E">
        <w:t xml:space="preserve"> </w:t>
      </w:r>
      <w:r w:rsidR="00D96F02">
        <w:t>as indicated within this specification</w:t>
      </w:r>
      <w:r w:rsidR="00EB1B16">
        <w:t>.</w:t>
      </w:r>
    </w:p>
    <w:p w14:paraId="03EF64D8" w14:textId="77777777" w:rsidR="0036643B" w:rsidRDefault="003142EE" w:rsidP="009C7032">
      <w:pPr>
        <w:pStyle w:val="BodyText"/>
      </w:pPr>
      <w:r>
        <w:rPr>
          <w:b/>
          <w:bCs/>
        </w:rPr>
        <w:tab/>
      </w:r>
      <w:r w:rsidR="007D102E">
        <w:rPr>
          <w:b/>
          <w:bCs/>
        </w:rPr>
        <w:t>544-</w:t>
      </w:r>
      <w:r w:rsidR="006D0529">
        <w:rPr>
          <w:b/>
          <w:bCs/>
        </w:rPr>
        <w:t>8</w:t>
      </w:r>
      <w:r w:rsidR="007D102E">
        <w:rPr>
          <w:b/>
          <w:bCs/>
        </w:rPr>
        <w:t>.</w:t>
      </w:r>
      <w:r w:rsidR="009C7032">
        <w:rPr>
          <w:b/>
          <w:bCs/>
        </w:rPr>
        <w:t>2</w:t>
      </w:r>
      <w:r w:rsidR="007D102E">
        <w:rPr>
          <w:b/>
          <w:bCs/>
        </w:rPr>
        <w:t xml:space="preserve"> Standard Maintenance</w:t>
      </w:r>
      <w:r w:rsidR="0054336C">
        <w:rPr>
          <w:b/>
          <w:bCs/>
        </w:rPr>
        <w:t>:</w:t>
      </w:r>
      <w:r w:rsidR="00DB4FB3">
        <w:rPr>
          <w:b/>
          <w:bCs/>
        </w:rPr>
        <w:t xml:space="preserve"> </w:t>
      </w:r>
      <w:r w:rsidR="007D102E">
        <w:t xml:space="preserve">Price and payment to clean, adjust, and maintain crash cushions as directed will be full compensation for all labor, equipment, materials, and incidentals necessary </w:t>
      </w:r>
      <w:r w:rsidR="00C95F66">
        <w:t>for Standard Maintenance</w:t>
      </w:r>
      <w:r w:rsidR="007D102E">
        <w:t xml:space="preserve">. </w:t>
      </w:r>
      <w:r w:rsidR="00D96F02">
        <w:t>Crash</w:t>
      </w:r>
      <w:r w:rsidR="007D102E">
        <w:t xml:space="preserve"> cushion reset will be for crash cushions that require straightening and/or re-adjustment to its original position only</w:t>
      </w:r>
      <w:r w:rsidR="00D96F02">
        <w:t>.</w:t>
      </w:r>
      <w:r w:rsidR="007D102E">
        <w:t xml:space="preserve"> Miscellaneous hardware and accessories, site preparation, clean up and proper disposal of debris are incidental to the work being performed</w:t>
      </w:r>
      <w:r w:rsidR="009C7032">
        <w:t xml:space="preserve"> to c</w:t>
      </w:r>
      <w:r w:rsidR="0036643B">
        <w:t>orrect</w:t>
      </w:r>
      <w:r w:rsidR="009C7032">
        <w:t xml:space="preserve"> the</w:t>
      </w:r>
      <w:r w:rsidR="0036643B">
        <w:t xml:space="preserve"> deficiencies indentified by inspections</w:t>
      </w:r>
      <w:r w:rsidR="009C7032">
        <w:t xml:space="preserve"> and/or other means</w:t>
      </w:r>
      <w:r w:rsidR="0036643B">
        <w:t>.</w:t>
      </w:r>
    </w:p>
    <w:p w14:paraId="11FC6580" w14:textId="77777777" w:rsidR="001043E1" w:rsidRDefault="003142EE" w:rsidP="001B7DE6">
      <w:pPr>
        <w:pStyle w:val="BodyText"/>
      </w:pPr>
      <w:r>
        <w:rPr>
          <w:b/>
          <w:bCs/>
        </w:rPr>
        <w:tab/>
      </w:r>
      <w:r w:rsidR="00DE2B3D">
        <w:rPr>
          <w:b/>
          <w:bCs/>
        </w:rPr>
        <w:t>5</w:t>
      </w:r>
      <w:r w:rsidR="009C7032">
        <w:rPr>
          <w:b/>
          <w:bCs/>
        </w:rPr>
        <w:t>44-</w:t>
      </w:r>
      <w:r w:rsidR="006D0529">
        <w:rPr>
          <w:b/>
          <w:bCs/>
        </w:rPr>
        <w:t>8</w:t>
      </w:r>
      <w:r w:rsidR="009C7032">
        <w:rPr>
          <w:b/>
          <w:bCs/>
        </w:rPr>
        <w:t>.</w:t>
      </w:r>
      <w:r w:rsidR="001B7DE6">
        <w:rPr>
          <w:b/>
          <w:bCs/>
        </w:rPr>
        <w:t>3</w:t>
      </w:r>
      <w:r w:rsidR="009C7032">
        <w:rPr>
          <w:b/>
          <w:bCs/>
        </w:rPr>
        <w:t xml:space="preserve"> Hazard</w:t>
      </w:r>
      <w:r w:rsidR="001B7DE6">
        <w:rPr>
          <w:b/>
          <w:bCs/>
        </w:rPr>
        <w:t xml:space="preserve"> Neutralization</w:t>
      </w:r>
      <w:r w:rsidR="0054336C">
        <w:rPr>
          <w:b/>
          <w:bCs/>
        </w:rPr>
        <w:t>:</w:t>
      </w:r>
      <w:r w:rsidR="001A2AAA">
        <w:rPr>
          <w:b/>
          <w:bCs/>
        </w:rPr>
        <w:t xml:space="preserve"> </w:t>
      </w:r>
      <w:r w:rsidR="00840BF2">
        <w:t xml:space="preserve">Price and payment </w:t>
      </w:r>
      <w:r w:rsidR="00DE2B3D">
        <w:t>includes</w:t>
      </w:r>
      <w:r w:rsidR="00840BF2">
        <w:t xml:space="preserve"> the i</w:t>
      </w:r>
      <w:r w:rsidR="0036643B">
        <w:t>nstall</w:t>
      </w:r>
      <w:r w:rsidR="00840BF2">
        <w:t>ation</w:t>
      </w:r>
      <w:r w:rsidR="00DE2B3D">
        <w:t xml:space="preserve"> and maintenance</w:t>
      </w:r>
      <w:r w:rsidR="00840BF2">
        <w:t xml:space="preserve"> of</w:t>
      </w:r>
      <w:r w:rsidR="0036643B">
        <w:t xml:space="preserve"> traffic control</w:t>
      </w:r>
      <w:r w:rsidR="0036643B" w:rsidRPr="007049F4">
        <w:t xml:space="preserve"> devices</w:t>
      </w:r>
      <w:r w:rsidR="00840BF2">
        <w:t xml:space="preserve"> </w:t>
      </w:r>
      <w:r w:rsidR="00DE2B3D">
        <w:t xml:space="preserve">and </w:t>
      </w:r>
      <w:r w:rsidR="00840BF2">
        <w:t xml:space="preserve">will be full compensation for all labor, equipment, materials, and incidentals necessary to install the devices </w:t>
      </w:r>
      <w:r w:rsidR="00DE2B3D">
        <w:t xml:space="preserve">needed or </w:t>
      </w:r>
      <w:r w:rsidR="00840BF2">
        <w:t>as directed.</w:t>
      </w:r>
      <w:r w:rsidR="0036643B" w:rsidRPr="007049F4">
        <w:t xml:space="preserve"> </w:t>
      </w:r>
      <w:r w:rsidR="00840BF2">
        <w:t>Miscellaneous hardware and accessories, site preparation, clean up and proper disposal of debris are incidental to the work being performed.</w:t>
      </w:r>
    </w:p>
    <w:p w14:paraId="1ACE875D" w14:textId="77777777" w:rsidR="001B7DE6" w:rsidRDefault="001B7DE6" w:rsidP="001B7DE6">
      <w:pPr>
        <w:pStyle w:val="BodyText"/>
      </w:pPr>
      <w:r>
        <w:rPr>
          <w:b/>
          <w:bCs/>
        </w:rPr>
        <w:tab/>
        <w:t>544-8.4 Damage Assessment</w:t>
      </w:r>
      <w:r w:rsidR="0054336C">
        <w:rPr>
          <w:b/>
          <w:bCs/>
        </w:rPr>
        <w:t>:</w:t>
      </w:r>
      <w:r w:rsidR="001A2AAA">
        <w:rPr>
          <w:b/>
          <w:bCs/>
        </w:rPr>
        <w:t xml:space="preserve"> </w:t>
      </w:r>
      <w:r>
        <w:t xml:space="preserve">Price and payment for crash cushion </w:t>
      </w:r>
      <w:r w:rsidR="00FD121B">
        <w:t>D</w:t>
      </w:r>
      <w:r>
        <w:t xml:space="preserve">amage </w:t>
      </w:r>
      <w:r w:rsidR="00FD121B">
        <w:t>A</w:t>
      </w:r>
      <w:r>
        <w:t xml:space="preserve">ssessment will include all labor, equipment and materials necessary to perform the assessments thoroughly </w:t>
      </w:r>
      <w:r>
        <w:lastRenderedPageBreak/>
        <w:t xml:space="preserve">and accurately </w:t>
      </w:r>
      <w:r w:rsidR="006200DE">
        <w:t>with</w:t>
      </w:r>
      <w:r w:rsidR="00DE2B3D">
        <w:t xml:space="preserve">in </w:t>
      </w:r>
      <w:r w:rsidR="006200DE">
        <w:t>the time frame specified in</w:t>
      </w:r>
      <w:r w:rsidR="00DE2B3D">
        <w:t xml:space="preserve"> this specification</w:t>
      </w:r>
      <w:r>
        <w:t xml:space="preserve">. All required documentation shall be submitted to the Department within the time frames specified. </w:t>
      </w:r>
    </w:p>
    <w:p w14:paraId="002BC68B" w14:textId="77777777" w:rsidR="00556DEB" w:rsidRDefault="00840BF2" w:rsidP="00556DEB">
      <w:pPr>
        <w:pStyle w:val="BodyText"/>
      </w:pPr>
      <w:r>
        <w:rPr>
          <w:b/>
          <w:bCs/>
        </w:rPr>
        <w:tab/>
        <w:t>544-</w:t>
      </w:r>
      <w:r w:rsidR="006D0529">
        <w:rPr>
          <w:b/>
          <w:bCs/>
        </w:rPr>
        <w:t>8</w:t>
      </w:r>
      <w:r>
        <w:rPr>
          <w:b/>
          <w:bCs/>
        </w:rPr>
        <w:t xml:space="preserve">.5 </w:t>
      </w:r>
      <w:r w:rsidR="001B7DE6">
        <w:rPr>
          <w:b/>
          <w:bCs/>
        </w:rPr>
        <w:t>Damage</w:t>
      </w:r>
      <w:r>
        <w:rPr>
          <w:b/>
          <w:bCs/>
        </w:rPr>
        <w:t xml:space="preserve"> Restoration</w:t>
      </w:r>
      <w:r w:rsidR="0054336C">
        <w:rPr>
          <w:b/>
          <w:bCs/>
        </w:rPr>
        <w:t>:</w:t>
      </w:r>
      <w:r w:rsidR="001906A7">
        <w:rPr>
          <w:b/>
          <w:bCs/>
        </w:rPr>
        <w:t xml:space="preserve"> </w:t>
      </w:r>
      <w:r>
        <w:t xml:space="preserve">Price and payment to perform </w:t>
      </w:r>
      <w:r w:rsidR="001906A7">
        <w:t xml:space="preserve">damage restoration or replacement </w:t>
      </w:r>
      <w:r>
        <w:t xml:space="preserve">of crash cushions will be full compensation for all labor, equipment, materials, and incidentals necessary to repair the crash cushion as directed. Miscellaneous hardware and accessories, site preparation, </w:t>
      </w:r>
      <w:r w:rsidR="00017D51">
        <w:t xml:space="preserve">concrete work, </w:t>
      </w:r>
      <w:r>
        <w:t>clean up and proper disposal of debris are incidental to the work being performed to restore the damaged crash cushion</w:t>
      </w:r>
      <w:r w:rsidR="0036643B">
        <w:t>.</w:t>
      </w:r>
    </w:p>
    <w:p w14:paraId="2A6C681D" w14:textId="77777777" w:rsidR="006200DE" w:rsidRDefault="006200DE" w:rsidP="00556DEB">
      <w:pPr>
        <w:pStyle w:val="BodyText"/>
      </w:pPr>
    </w:p>
    <w:p w14:paraId="1BE2DB0F" w14:textId="77777777" w:rsidR="00C9197E" w:rsidRDefault="00C9197E" w:rsidP="006200DE">
      <w:pPr>
        <w:pStyle w:val="BodyText"/>
      </w:pPr>
    </w:p>
    <w:sectPr w:rsidR="00C9197E" w:rsidSect="00607E71">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A4794" w14:textId="77777777" w:rsidR="005A2337" w:rsidRDefault="005A2337">
      <w:r>
        <w:separator/>
      </w:r>
    </w:p>
  </w:endnote>
  <w:endnote w:type="continuationSeparator" w:id="0">
    <w:p w14:paraId="0562BB7D" w14:textId="77777777" w:rsidR="005A2337" w:rsidRDefault="005A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A8AFD" w14:textId="77777777" w:rsidR="005A2337" w:rsidRDefault="005A2337">
      <w:r>
        <w:separator/>
      </w:r>
    </w:p>
  </w:footnote>
  <w:footnote w:type="continuationSeparator" w:id="0">
    <w:p w14:paraId="648B95B9" w14:textId="77777777" w:rsidR="005A2337" w:rsidRDefault="005A2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757"/>
    <w:multiLevelType w:val="multilevel"/>
    <w:tmpl w:val="67B64C6E"/>
    <w:lvl w:ilvl="0">
      <w:start w:val="544"/>
      <w:numFmt w:val="decimal"/>
      <w:lvlText w:val="%1"/>
      <w:lvlJc w:val="left"/>
      <w:pPr>
        <w:ind w:left="735" w:hanging="735"/>
      </w:pPr>
      <w:rPr>
        <w:rFonts w:hint="default"/>
        <w:b/>
      </w:rPr>
    </w:lvl>
    <w:lvl w:ilvl="1">
      <w:start w:val="1"/>
      <w:numFmt w:val="decimal"/>
      <w:lvlText w:val="%1-%2"/>
      <w:lvlJc w:val="left"/>
      <w:pPr>
        <w:ind w:left="1462" w:hanging="735"/>
      </w:pPr>
      <w:rPr>
        <w:rFonts w:hint="default"/>
        <w:b/>
      </w:rPr>
    </w:lvl>
    <w:lvl w:ilvl="2">
      <w:start w:val="5"/>
      <w:numFmt w:val="decimal"/>
      <w:lvlText w:val="%1-%2.%3"/>
      <w:lvlJc w:val="left"/>
      <w:pPr>
        <w:ind w:left="2189" w:hanging="735"/>
      </w:pPr>
      <w:rPr>
        <w:rFonts w:hint="default"/>
        <w:b/>
      </w:rPr>
    </w:lvl>
    <w:lvl w:ilvl="3">
      <w:start w:val="1"/>
      <w:numFmt w:val="decimal"/>
      <w:lvlText w:val="%1-%2.%3.%4"/>
      <w:lvlJc w:val="left"/>
      <w:pPr>
        <w:ind w:left="2916" w:hanging="735"/>
      </w:pPr>
      <w:rPr>
        <w:rFonts w:hint="default"/>
        <w:b/>
      </w:rPr>
    </w:lvl>
    <w:lvl w:ilvl="4">
      <w:start w:val="1"/>
      <w:numFmt w:val="decimal"/>
      <w:lvlText w:val="%1-%2.%3.%4.%5"/>
      <w:lvlJc w:val="left"/>
      <w:pPr>
        <w:ind w:left="3988" w:hanging="1080"/>
      </w:pPr>
      <w:rPr>
        <w:rFonts w:hint="default"/>
        <w:b/>
      </w:rPr>
    </w:lvl>
    <w:lvl w:ilvl="5">
      <w:start w:val="1"/>
      <w:numFmt w:val="decimal"/>
      <w:lvlText w:val="%1-%2.%3.%4.%5.%6"/>
      <w:lvlJc w:val="left"/>
      <w:pPr>
        <w:ind w:left="4715" w:hanging="1080"/>
      </w:pPr>
      <w:rPr>
        <w:rFonts w:hint="default"/>
        <w:b/>
      </w:rPr>
    </w:lvl>
    <w:lvl w:ilvl="6">
      <w:start w:val="1"/>
      <w:numFmt w:val="decimal"/>
      <w:lvlText w:val="%1-%2.%3.%4.%5.%6.%7"/>
      <w:lvlJc w:val="left"/>
      <w:pPr>
        <w:ind w:left="5802" w:hanging="1440"/>
      </w:pPr>
      <w:rPr>
        <w:rFonts w:hint="default"/>
        <w:b/>
      </w:rPr>
    </w:lvl>
    <w:lvl w:ilvl="7">
      <w:start w:val="1"/>
      <w:numFmt w:val="decimal"/>
      <w:lvlText w:val="%1-%2.%3.%4.%5.%6.%7.%8"/>
      <w:lvlJc w:val="left"/>
      <w:pPr>
        <w:ind w:left="6529" w:hanging="1440"/>
      </w:pPr>
      <w:rPr>
        <w:rFonts w:hint="default"/>
        <w:b/>
      </w:rPr>
    </w:lvl>
    <w:lvl w:ilvl="8">
      <w:start w:val="1"/>
      <w:numFmt w:val="decimal"/>
      <w:lvlText w:val="%1-%2.%3.%4.%5.%6.%7.%8.%9"/>
      <w:lvlJc w:val="left"/>
      <w:pPr>
        <w:ind w:left="7616" w:hanging="1800"/>
      </w:pPr>
      <w:rPr>
        <w:rFonts w:hint="default"/>
        <w:b/>
      </w:rPr>
    </w:lvl>
  </w:abstractNum>
  <w:abstractNum w:abstractNumId="1" w15:restartNumberingAfterBreak="0">
    <w:nsid w:val="0895661A"/>
    <w:multiLevelType w:val="hybridMultilevel"/>
    <w:tmpl w:val="751C58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F24C22"/>
    <w:multiLevelType w:val="hybridMultilevel"/>
    <w:tmpl w:val="676E68D0"/>
    <w:lvl w:ilvl="0" w:tplc="C2748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712B41"/>
    <w:multiLevelType w:val="multilevel"/>
    <w:tmpl w:val="2D0CB352"/>
    <w:lvl w:ilvl="0">
      <w:start w:val="544"/>
      <w:numFmt w:val="decimal"/>
      <w:lvlText w:val="%1"/>
      <w:lvlJc w:val="left"/>
      <w:pPr>
        <w:ind w:left="735" w:hanging="735"/>
      </w:pPr>
      <w:rPr>
        <w:rFonts w:hint="default"/>
        <w:b/>
      </w:rPr>
    </w:lvl>
    <w:lvl w:ilvl="1">
      <w:start w:val="1"/>
      <w:numFmt w:val="decimal"/>
      <w:lvlText w:val="%1-%2"/>
      <w:lvlJc w:val="left"/>
      <w:pPr>
        <w:ind w:left="1095" w:hanging="735"/>
      </w:pPr>
      <w:rPr>
        <w:rFonts w:hint="default"/>
        <w:b/>
      </w:rPr>
    </w:lvl>
    <w:lvl w:ilvl="2">
      <w:start w:val="5"/>
      <w:numFmt w:val="decimal"/>
      <w:lvlText w:val="%1-%2.%3"/>
      <w:lvlJc w:val="left"/>
      <w:pPr>
        <w:ind w:left="1455" w:hanging="735"/>
      </w:pPr>
      <w:rPr>
        <w:rFonts w:hint="default"/>
        <w:b/>
      </w:rPr>
    </w:lvl>
    <w:lvl w:ilvl="3">
      <w:start w:val="1"/>
      <w:numFmt w:val="decimal"/>
      <w:lvlText w:val="%1-%2.%3.%4"/>
      <w:lvlJc w:val="left"/>
      <w:pPr>
        <w:ind w:left="1815" w:hanging="735"/>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ED61054"/>
    <w:multiLevelType w:val="multilevel"/>
    <w:tmpl w:val="2B780C62"/>
    <w:lvl w:ilvl="0">
      <w:start w:val="544"/>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5"/>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9327F76"/>
    <w:multiLevelType w:val="multilevel"/>
    <w:tmpl w:val="D8BE888C"/>
    <w:lvl w:ilvl="0">
      <w:start w:val="544"/>
      <w:numFmt w:val="decimal"/>
      <w:lvlText w:val="%1"/>
      <w:lvlJc w:val="left"/>
      <w:pPr>
        <w:ind w:left="735" w:hanging="735"/>
      </w:pPr>
      <w:rPr>
        <w:rFonts w:hint="default"/>
      </w:rPr>
    </w:lvl>
    <w:lvl w:ilvl="1">
      <w:start w:val="1"/>
      <w:numFmt w:val="decimal"/>
      <w:lvlText w:val="%1-%2"/>
      <w:lvlJc w:val="left"/>
      <w:pPr>
        <w:ind w:left="1095" w:hanging="735"/>
      </w:pPr>
      <w:rPr>
        <w:rFonts w:hint="default"/>
      </w:rPr>
    </w:lvl>
    <w:lvl w:ilvl="2">
      <w:start w:val="1"/>
      <w:numFmt w:val="decimal"/>
      <w:lvlText w:val="%1-%2.%3"/>
      <w:lvlJc w:val="left"/>
      <w:pPr>
        <w:ind w:left="1455" w:hanging="735"/>
      </w:pPr>
      <w:rPr>
        <w:rFonts w:hint="default"/>
      </w:rPr>
    </w:lvl>
    <w:lvl w:ilvl="3">
      <w:start w:val="1"/>
      <w:numFmt w:val="decimal"/>
      <w:lvlText w:val="%1-%2.%3.%4"/>
      <w:lvlJc w:val="left"/>
      <w:pPr>
        <w:ind w:left="1815" w:hanging="7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97E4FD1"/>
    <w:multiLevelType w:val="hybridMultilevel"/>
    <w:tmpl w:val="89228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54138A"/>
    <w:multiLevelType w:val="multilevel"/>
    <w:tmpl w:val="89DEA53C"/>
    <w:lvl w:ilvl="0">
      <w:start w:val="54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524449"/>
    <w:multiLevelType w:val="hybridMultilevel"/>
    <w:tmpl w:val="811EBC8A"/>
    <w:lvl w:ilvl="0" w:tplc="F752B3F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CB97FFB"/>
    <w:multiLevelType w:val="multilevel"/>
    <w:tmpl w:val="375AC4F4"/>
    <w:lvl w:ilvl="0">
      <w:start w:val="544"/>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5970E9"/>
    <w:multiLevelType w:val="multilevel"/>
    <w:tmpl w:val="E7344674"/>
    <w:lvl w:ilvl="0">
      <w:start w:val="544"/>
      <w:numFmt w:val="decimal"/>
      <w:lvlText w:val="%1"/>
      <w:lvlJc w:val="left"/>
      <w:pPr>
        <w:ind w:left="735" w:hanging="735"/>
      </w:pPr>
      <w:rPr>
        <w:rFonts w:hint="default"/>
      </w:rPr>
    </w:lvl>
    <w:lvl w:ilvl="1">
      <w:start w:val="1"/>
      <w:numFmt w:val="decimal"/>
      <w:lvlText w:val="%1-%2"/>
      <w:lvlJc w:val="left"/>
      <w:pPr>
        <w:ind w:left="1095" w:hanging="735"/>
      </w:pPr>
      <w:rPr>
        <w:rFonts w:hint="default"/>
      </w:rPr>
    </w:lvl>
    <w:lvl w:ilvl="2">
      <w:start w:val="2"/>
      <w:numFmt w:val="decimal"/>
      <w:lvlText w:val="%1-%2.%3"/>
      <w:lvlJc w:val="left"/>
      <w:pPr>
        <w:ind w:left="1455" w:hanging="735"/>
      </w:pPr>
      <w:rPr>
        <w:rFonts w:hint="default"/>
      </w:rPr>
    </w:lvl>
    <w:lvl w:ilvl="3">
      <w:start w:val="1"/>
      <w:numFmt w:val="decimal"/>
      <w:lvlText w:val="%1-%2.%3.%4"/>
      <w:lvlJc w:val="left"/>
      <w:pPr>
        <w:ind w:left="1815" w:hanging="7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D016290"/>
    <w:multiLevelType w:val="multilevel"/>
    <w:tmpl w:val="E23827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E931AF0"/>
    <w:multiLevelType w:val="hybridMultilevel"/>
    <w:tmpl w:val="6382D2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2"/>
  </w:num>
  <w:num w:numId="7">
    <w:abstractNumId w:val="14"/>
  </w:num>
  <w:num w:numId="8">
    <w:abstractNumId w:val="5"/>
  </w:num>
  <w:num w:numId="9">
    <w:abstractNumId w:val="7"/>
  </w:num>
  <w:num w:numId="10">
    <w:abstractNumId w:val="16"/>
  </w:num>
  <w:num w:numId="11">
    <w:abstractNumId w:val="10"/>
  </w:num>
  <w:num w:numId="12">
    <w:abstractNumId w:val="3"/>
  </w:num>
  <w:num w:numId="13">
    <w:abstractNumId w:val="0"/>
  </w:num>
  <w:num w:numId="14">
    <w:abstractNumId w:val="4"/>
  </w:num>
  <w:num w:numId="15">
    <w:abstractNumId w:val="9"/>
  </w:num>
  <w:num w:numId="16">
    <w:abstractNumId w:val="15"/>
  </w:num>
  <w:num w:numId="17">
    <w:abstractNumId w:val="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38C4"/>
    <w:rsid w:val="000018B2"/>
    <w:rsid w:val="000044EE"/>
    <w:rsid w:val="00005AC5"/>
    <w:rsid w:val="00016E58"/>
    <w:rsid w:val="00017699"/>
    <w:rsid w:val="00017D51"/>
    <w:rsid w:val="000310F2"/>
    <w:rsid w:val="00032A7B"/>
    <w:rsid w:val="000377A0"/>
    <w:rsid w:val="00040726"/>
    <w:rsid w:val="00054841"/>
    <w:rsid w:val="000611FC"/>
    <w:rsid w:val="000650B8"/>
    <w:rsid w:val="000721D7"/>
    <w:rsid w:val="00080F67"/>
    <w:rsid w:val="00084A0C"/>
    <w:rsid w:val="0009672A"/>
    <w:rsid w:val="000A06E3"/>
    <w:rsid w:val="000B65D8"/>
    <w:rsid w:val="000C1CAD"/>
    <w:rsid w:val="000C423C"/>
    <w:rsid w:val="000C4BB9"/>
    <w:rsid w:val="000C4D8B"/>
    <w:rsid w:val="000C5687"/>
    <w:rsid w:val="000D20AE"/>
    <w:rsid w:val="000D57DA"/>
    <w:rsid w:val="000F2C5A"/>
    <w:rsid w:val="001043E1"/>
    <w:rsid w:val="00105221"/>
    <w:rsid w:val="001104E2"/>
    <w:rsid w:val="001247C6"/>
    <w:rsid w:val="00125228"/>
    <w:rsid w:val="00127FAF"/>
    <w:rsid w:val="00130E5E"/>
    <w:rsid w:val="0013461E"/>
    <w:rsid w:val="00134FC5"/>
    <w:rsid w:val="00135583"/>
    <w:rsid w:val="0013789D"/>
    <w:rsid w:val="00147FAF"/>
    <w:rsid w:val="00150724"/>
    <w:rsid w:val="00165959"/>
    <w:rsid w:val="001669F2"/>
    <w:rsid w:val="001835D7"/>
    <w:rsid w:val="00187E66"/>
    <w:rsid w:val="001906A7"/>
    <w:rsid w:val="001A1996"/>
    <w:rsid w:val="001A2AAA"/>
    <w:rsid w:val="001B236A"/>
    <w:rsid w:val="001B7DE6"/>
    <w:rsid w:val="001C3625"/>
    <w:rsid w:val="001C669D"/>
    <w:rsid w:val="001D54BB"/>
    <w:rsid w:val="001F3D39"/>
    <w:rsid w:val="001F6BF4"/>
    <w:rsid w:val="00226625"/>
    <w:rsid w:val="00240C45"/>
    <w:rsid w:val="002558D3"/>
    <w:rsid w:val="00256003"/>
    <w:rsid w:val="00261FF9"/>
    <w:rsid w:val="00262677"/>
    <w:rsid w:val="002630B7"/>
    <w:rsid w:val="00264D9F"/>
    <w:rsid w:val="002927D2"/>
    <w:rsid w:val="00296E39"/>
    <w:rsid w:val="002A1581"/>
    <w:rsid w:val="002B3B14"/>
    <w:rsid w:val="002B6411"/>
    <w:rsid w:val="002E0982"/>
    <w:rsid w:val="002F3320"/>
    <w:rsid w:val="00301407"/>
    <w:rsid w:val="003142EE"/>
    <w:rsid w:val="00322A78"/>
    <w:rsid w:val="00330D34"/>
    <w:rsid w:val="003500D9"/>
    <w:rsid w:val="00350B0C"/>
    <w:rsid w:val="00352CCD"/>
    <w:rsid w:val="00360CFF"/>
    <w:rsid w:val="00360F38"/>
    <w:rsid w:val="003624BC"/>
    <w:rsid w:val="0036381D"/>
    <w:rsid w:val="0036643B"/>
    <w:rsid w:val="0038671C"/>
    <w:rsid w:val="003938C4"/>
    <w:rsid w:val="003A26D5"/>
    <w:rsid w:val="003A67C5"/>
    <w:rsid w:val="003B0168"/>
    <w:rsid w:val="003B3E28"/>
    <w:rsid w:val="003C36A0"/>
    <w:rsid w:val="003C700F"/>
    <w:rsid w:val="003C7EE7"/>
    <w:rsid w:val="003D091C"/>
    <w:rsid w:val="003D157E"/>
    <w:rsid w:val="00403628"/>
    <w:rsid w:val="00412390"/>
    <w:rsid w:val="00421AE3"/>
    <w:rsid w:val="00422E1C"/>
    <w:rsid w:val="00443A9E"/>
    <w:rsid w:val="00446904"/>
    <w:rsid w:val="00465727"/>
    <w:rsid w:val="00473E6E"/>
    <w:rsid w:val="00476B24"/>
    <w:rsid w:val="004778E5"/>
    <w:rsid w:val="00481205"/>
    <w:rsid w:val="004879B2"/>
    <w:rsid w:val="00490FF7"/>
    <w:rsid w:val="00491F0E"/>
    <w:rsid w:val="00493F14"/>
    <w:rsid w:val="004A0298"/>
    <w:rsid w:val="004A1B2B"/>
    <w:rsid w:val="004A52E8"/>
    <w:rsid w:val="004B64EE"/>
    <w:rsid w:val="004B73A1"/>
    <w:rsid w:val="004D312B"/>
    <w:rsid w:val="004D5E66"/>
    <w:rsid w:val="004D7127"/>
    <w:rsid w:val="004E160E"/>
    <w:rsid w:val="004F04B5"/>
    <w:rsid w:val="004F36FF"/>
    <w:rsid w:val="004F4F25"/>
    <w:rsid w:val="004F7871"/>
    <w:rsid w:val="0050761C"/>
    <w:rsid w:val="00507751"/>
    <w:rsid w:val="0051510F"/>
    <w:rsid w:val="0051596D"/>
    <w:rsid w:val="0052717A"/>
    <w:rsid w:val="0054336C"/>
    <w:rsid w:val="005522AA"/>
    <w:rsid w:val="00556CCF"/>
    <w:rsid w:val="00556DEB"/>
    <w:rsid w:val="00573C74"/>
    <w:rsid w:val="00582F92"/>
    <w:rsid w:val="00591297"/>
    <w:rsid w:val="005A1C77"/>
    <w:rsid w:val="005A2337"/>
    <w:rsid w:val="005B1FEF"/>
    <w:rsid w:val="005E286E"/>
    <w:rsid w:val="005E39BE"/>
    <w:rsid w:val="005E755C"/>
    <w:rsid w:val="005F22B5"/>
    <w:rsid w:val="005F4861"/>
    <w:rsid w:val="005F6A16"/>
    <w:rsid w:val="005F6EE3"/>
    <w:rsid w:val="00607DB5"/>
    <w:rsid w:val="00607E71"/>
    <w:rsid w:val="006101E3"/>
    <w:rsid w:val="00610AC7"/>
    <w:rsid w:val="0061398B"/>
    <w:rsid w:val="00613EB4"/>
    <w:rsid w:val="006200DE"/>
    <w:rsid w:val="006306E6"/>
    <w:rsid w:val="00636B9B"/>
    <w:rsid w:val="00644E03"/>
    <w:rsid w:val="00647E55"/>
    <w:rsid w:val="006531BC"/>
    <w:rsid w:val="00661763"/>
    <w:rsid w:val="00664A41"/>
    <w:rsid w:val="00685004"/>
    <w:rsid w:val="006921D9"/>
    <w:rsid w:val="00692223"/>
    <w:rsid w:val="006959B7"/>
    <w:rsid w:val="006C2816"/>
    <w:rsid w:val="006C541C"/>
    <w:rsid w:val="006D0529"/>
    <w:rsid w:val="006D39DA"/>
    <w:rsid w:val="006D5CE4"/>
    <w:rsid w:val="006F0F1C"/>
    <w:rsid w:val="007049F4"/>
    <w:rsid w:val="00705DCF"/>
    <w:rsid w:val="0070753E"/>
    <w:rsid w:val="00711CDB"/>
    <w:rsid w:val="00712E4F"/>
    <w:rsid w:val="00724840"/>
    <w:rsid w:val="0073726D"/>
    <w:rsid w:val="00742506"/>
    <w:rsid w:val="00751D40"/>
    <w:rsid w:val="00755783"/>
    <w:rsid w:val="00764BE3"/>
    <w:rsid w:val="00773CB6"/>
    <w:rsid w:val="007757AA"/>
    <w:rsid w:val="00783D6E"/>
    <w:rsid w:val="007853AA"/>
    <w:rsid w:val="007928D1"/>
    <w:rsid w:val="00795AA8"/>
    <w:rsid w:val="007973D4"/>
    <w:rsid w:val="007A2CFA"/>
    <w:rsid w:val="007A75EC"/>
    <w:rsid w:val="007B2C99"/>
    <w:rsid w:val="007C0536"/>
    <w:rsid w:val="007D102E"/>
    <w:rsid w:val="007E1A76"/>
    <w:rsid w:val="007E3FBB"/>
    <w:rsid w:val="007F23A1"/>
    <w:rsid w:val="007F3ACD"/>
    <w:rsid w:val="008054E8"/>
    <w:rsid w:val="00817A24"/>
    <w:rsid w:val="00821ECD"/>
    <w:rsid w:val="00825ED2"/>
    <w:rsid w:val="00826B35"/>
    <w:rsid w:val="008305E0"/>
    <w:rsid w:val="00840BF2"/>
    <w:rsid w:val="00841784"/>
    <w:rsid w:val="00841E92"/>
    <w:rsid w:val="00842B24"/>
    <w:rsid w:val="00850BF3"/>
    <w:rsid w:val="008547C3"/>
    <w:rsid w:val="00873039"/>
    <w:rsid w:val="00875026"/>
    <w:rsid w:val="00893938"/>
    <w:rsid w:val="00896DFC"/>
    <w:rsid w:val="008A331F"/>
    <w:rsid w:val="008B324D"/>
    <w:rsid w:val="008B3CB5"/>
    <w:rsid w:val="008B44A4"/>
    <w:rsid w:val="008B63A6"/>
    <w:rsid w:val="008D30A9"/>
    <w:rsid w:val="008E2808"/>
    <w:rsid w:val="008E2D7F"/>
    <w:rsid w:val="008E49BC"/>
    <w:rsid w:val="008E6899"/>
    <w:rsid w:val="008E7BAC"/>
    <w:rsid w:val="008F414D"/>
    <w:rsid w:val="008F49B6"/>
    <w:rsid w:val="00910807"/>
    <w:rsid w:val="0093367D"/>
    <w:rsid w:val="00935FEA"/>
    <w:rsid w:val="009537C8"/>
    <w:rsid w:val="00954801"/>
    <w:rsid w:val="00955FDB"/>
    <w:rsid w:val="00967C06"/>
    <w:rsid w:val="00967E82"/>
    <w:rsid w:val="00981B84"/>
    <w:rsid w:val="00994045"/>
    <w:rsid w:val="009960C9"/>
    <w:rsid w:val="009979FB"/>
    <w:rsid w:val="009A2116"/>
    <w:rsid w:val="009A6486"/>
    <w:rsid w:val="009B148E"/>
    <w:rsid w:val="009C61A7"/>
    <w:rsid w:val="009C6A4E"/>
    <w:rsid w:val="009C7032"/>
    <w:rsid w:val="009D4A40"/>
    <w:rsid w:val="009D5F79"/>
    <w:rsid w:val="009E34C3"/>
    <w:rsid w:val="009E3E9E"/>
    <w:rsid w:val="00A05CEA"/>
    <w:rsid w:val="00A07920"/>
    <w:rsid w:val="00A3085E"/>
    <w:rsid w:val="00A51787"/>
    <w:rsid w:val="00A61E42"/>
    <w:rsid w:val="00A70DEE"/>
    <w:rsid w:val="00A754A3"/>
    <w:rsid w:val="00A75F10"/>
    <w:rsid w:val="00A77646"/>
    <w:rsid w:val="00A9108C"/>
    <w:rsid w:val="00AA5E1F"/>
    <w:rsid w:val="00AA645A"/>
    <w:rsid w:val="00AC0BC1"/>
    <w:rsid w:val="00AC5AE2"/>
    <w:rsid w:val="00AC5FE8"/>
    <w:rsid w:val="00AC748B"/>
    <w:rsid w:val="00AE6DB3"/>
    <w:rsid w:val="00AF3FC1"/>
    <w:rsid w:val="00B014B3"/>
    <w:rsid w:val="00B2495E"/>
    <w:rsid w:val="00B24FA4"/>
    <w:rsid w:val="00B271B4"/>
    <w:rsid w:val="00B31029"/>
    <w:rsid w:val="00B37AA6"/>
    <w:rsid w:val="00B4186F"/>
    <w:rsid w:val="00B42284"/>
    <w:rsid w:val="00B433A5"/>
    <w:rsid w:val="00B54029"/>
    <w:rsid w:val="00B54CC7"/>
    <w:rsid w:val="00B75BCF"/>
    <w:rsid w:val="00B77E1F"/>
    <w:rsid w:val="00B86AEB"/>
    <w:rsid w:val="00B86BBD"/>
    <w:rsid w:val="00B95963"/>
    <w:rsid w:val="00BA5E6F"/>
    <w:rsid w:val="00BA6293"/>
    <w:rsid w:val="00BA78F9"/>
    <w:rsid w:val="00BC1C2E"/>
    <w:rsid w:val="00BD5162"/>
    <w:rsid w:val="00BF1B2A"/>
    <w:rsid w:val="00C04F2D"/>
    <w:rsid w:val="00C16CE2"/>
    <w:rsid w:val="00C219DB"/>
    <w:rsid w:val="00C25816"/>
    <w:rsid w:val="00C503FF"/>
    <w:rsid w:val="00C618E2"/>
    <w:rsid w:val="00C6253E"/>
    <w:rsid w:val="00C842A3"/>
    <w:rsid w:val="00C8684D"/>
    <w:rsid w:val="00C916F9"/>
    <w:rsid w:val="00C9197E"/>
    <w:rsid w:val="00C95F66"/>
    <w:rsid w:val="00C97BD7"/>
    <w:rsid w:val="00CA0832"/>
    <w:rsid w:val="00CB411F"/>
    <w:rsid w:val="00CB743A"/>
    <w:rsid w:val="00CC1C7A"/>
    <w:rsid w:val="00CC7CA3"/>
    <w:rsid w:val="00CE7B27"/>
    <w:rsid w:val="00CF2EA1"/>
    <w:rsid w:val="00CF5065"/>
    <w:rsid w:val="00CF6314"/>
    <w:rsid w:val="00D04032"/>
    <w:rsid w:val="00D11C8A"/>
    <w:rsid w:val="00D158E1"/>
    <w:rsid w:val="00D31947"/>
    <w:rsid w:val="00D35A48"/>
    <w:rsid w:val="00D413D5"/>
    <w:rsid w:val="00D429B5"/>
    <w:rsid w:val="00D458CA"/>
    <w:rsid w:val="00D46C45"/>
    <w:rsid w:val="00D61892"/>
    <w:rsid w:val="00D656BB"/>
    <w:rsid w:val="00D75439"/>
    <w:rsid w:val="00D86DA6"/>
    <w:rsid w:val="00D91689"/>
    <w:rsid w:val="00D96F02"/>
    <w:rsid w:val="00DA0329"/>
    <w:rsid w:val="00DA3BE7"/>
    <w:rsid w:val="00DB0B48"/>
    <w:rsid w:val="00DB4F27"/>
    <w:rsid w:val="00DB4FB3"/>
    <w:rsid w:val="00DC0AD9"/>
    <w:rsid w:val="00DC0AE2"/>
    <w:rsid w:val="00DD560C"/>
    <w:rsid w:val="00DE2B3D"/>
    <w:rsid w:val="00DE3A43"/>
    <w:rsid w:val="00DF266E"/>
    <w:rsid w:val="00DF728C"/>
    <w:rsid w:val="00E02631"/>
    <w:rsid w:val="00E15320"/>
    <w:rsid w:val="00E302BF"/>
    <w:rsid w:val="00E33040"/>
    <w:rsid w:val="00E34938"/>
    <w:rsid w:val="00E42A34"/>
    <w:rsid w:val="00E42DEC"/>
    <w:rsid w:val="00E43E18"/>
    <w:rsid w:val="00E808D0"/>
    <w:rsid w:val="00E8690D"/>
    <w:rsid w:val="00E86A6F"/>
    <w:rsid w:val="00E9634C"/>
    <w:rsid w:val="00E96DD8"/>
    <w:rsid w:val="00EA46C6"/>
    <w:rsid w:val="00EA50A4"/>
    <w:rsid w:val="00EB1B16"/>
    <w:rsid w:val="00EC09FA"/>
    <w:rsid w:val="00ED2C84"/>
    <w:rsid w:val="00EE6F98"/>
    <w:rsid w:val="00EF2859"/>
    <w:rsid w:val="00EF6999"/>
    <w:rsid w:val="00F0559A"/>
    <w:rsid w:val="00F125DB"/>
    <w:rsid w:val="00F13304"/>
    <w:rsid w:val="00F17E5B"/>
    <w:rsid w:val="00F256E0"/>
    <w:rsid w:val="00F32DC5"/>
    <w:rsid w:val="00F3628B"/>
    <w:rsid w:val="00F36446"/>
    <w:rsid w:val="00F36871"/>
    <w:rsid w:val="00F635D3"/>
    <w:rsid w:val="00F641B1"/>
    <w:rsid w:val="00F87226"/>
    <w:rsid w:val="00FA1CF7"/>
    <w:rsid w:val="00FA406A"/>
    <w:rsid w:val="00FB2EDF"/>
    <w:rsid w:val="00FC0161"/>
    <w:rsid w:val="00FC0387"/>
    <w:rsid w:val="00FC293A"/>
    <w:rsid w:val="00FC478A"/>
    <w:rsid w:val="00FD121B"/>
    <w:rsid w:val="00FE0AD2"/>
    <w:rsid w:val="00FE2842"/>
    <w:rsid w:val="00FF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2F7A2"/>
  <w15:chartTrackingRefBased/>
  <w15:docId w15:val="{691B86CA-AC39-4E79-84D1-003DCC7C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41C"/>
    <w:pPr>
      <w:widowControl w:val="0"/>
      <w:autoSpaceDE w:val="0"/>
      <w:autoSpaceDN w:val="0"/>
      <w:adjustRightInd w:val="0"/>
    </w:pPr>
    <w:rPr>
      <w:sz w:val="24"/>
      <w:szCs w:val="24"/>
    </w:rPr>
  </w:style>
  <w:style w:type="paragraph" w:styleId="Heading1">
    <w:name w:val="heading 1"/>
    <w:basedOn w:val="Heading2"/>
    <w:next w:val="Normal"/>
    <w:link w:val="Heading1Char"/>
    <w:qFormat/>
    <w:rsid w:val="006C541C"/>
    <w:pPr>
      <w:outlineLvl w:val="0"/>
    </w:pPr>
    <w:rPr>
      <w:bCs w:val="0"/>
      <w:kern w:val="32"/>
      <w:sz w:val="96"/>
      <w:szCs w:val="32"/>
    </w:rPr>
  </w:style>
  <w:style w:type="paragraph" w:styleId="Heading2">
    <w:name w:val="heading 2"/>
    <w:basedOn w:val="Article"/>
    <w:next w:val="Dates"/>
    <w:link w:val="Heading2Char"/>
    <w:autoRedefine/>
    <w:qFormat/>
    <w:rsid w:val="006C541C"/>
    <w:pPr>
      <w:spacing w:after="60"/>
      <w:outlineLvl w:val="1"/>
    </w:pPr>
    <w:rPr>
      <w:rFonts w:cs="Arial"/>
      <w:bCs/>
      <w:iCs/>
      <w:caps/>
      <w:szCs w:val="28"/>
    </w:rPr>
  </w:style>
  <w:style w:type="paragraph" w:styleId="Heading3">
    <w:name w:val="heading 3"/>
    <w:basedOn w:val="Normal"/>
    <w:next w:val="Normal"/>
    <w:link w:val="Heading3Char"/>
    <w:qFormat/>
    <w:rsid w:val="00DF266E"/>
    <w:pPr>
      <w:keepNext/>
      <w:numPr>
        <w:ilvl w:val="2"/>
        <w:numId w:val="17"/>
      </w:numPr>
      <w:spacing w:before="240" w:after="60"/>
      <w:outlineLvl w:val="2"/>
    </w:pPr>
    <w:rPr>
      <w:rFonts w:cs="Arial"/>
      <w:bCs/>
      <w:szCs w:val="26"/>
    </w:rPr>
  </w:style>
  <w:style w:type="paragraph" w:styleId="Heading4">
    <w:name w:val="heading 4"/>
    <w:basedOn w:val="Normal"/>
    <w:next w:val="Normal"/>
    <w:link w:val="Heading4Char"/>
    <w:qFormat/>
    <w:rsid w:val="00DF266E"/>
    <w:pPr>
      <w:keepNext/>
      <w:jc w:val="center"/>
      <w:outlineLvl w:val="3"/>
    </w:pPr>
    <w:rPr>
      <w:rFonts w:ascii="Goudy Old Style" w:hAnsi="Goudy Old Style"/>
      <w:sz w:val="36"/>
    </w:rPr>
  </w:style>
  <w:style w:type="paragraph" w:styleId="Heading8">
    <w:name w:val="heading 8"/>
    <w:basedOn w:val="Article"/>
    <w:next w:val="Normal"/>
    <w:link w:val="Heading8Char"/>
    <w:qFormat/>
    <w:rsid w:val="006C541C"/>
    <w:pPr>
      <w:spacing w:after="60"/>
      <w:outlineLvl w:val="7"/>
    </w:pPr>
    <w:rPr>
      <w:iCs/>
    </w:rPr>
  </w:style>
  <w:style w:type="paragraph" w:styleId="Heading9">
    <w:name w:val="heading 9"/>
    <w:basedOn w:val="Article"/>
    <w:next w:val="Normal"/>
    <w:link w:val="Heading9Char"/>
    <w:qFormat/>
    <w:rsid w:val="006C541C"/>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Article"/>
    <w:autoRedefine/>
    <w:rsid w:val="006C541C"/>
    <w:pPr>
      <w:keepNext/>
      <w:spacing w:before="120"/>
      <w:jc w:val="center"/>
    </w:pPr>
    <w:rPr>
      <w:b/>
      <w:caps/>
      <w:sz w:val="24"/>
    </w:rPr>
  </w:style>
  <w:style w:type="paragraph" w:customStyle="1" w:styleId="LeadInSentence">
    <w:name w:val="Lead In Sentence"/>
    <w:next w:val="BodyText"/>
    <w:autoRedefine/>
    <w:rsid w:val="006C541C"/>
    <w:pPr>
      <w:keepNext/>
      <w:spacing w:after="240"/>
      <w:ind w:firstLine="720"/>
    </w:pPr>
    <w:rPr>
      <w:sz w:val="24"/>
    </w:rPr>
  </w:style>
  <w:style w:type="paragraph" w:styleId="BodyText">
    <w:name w:val="Body Text"/>
    <w:link w:val="BodyTextChar"/>
    <w:rsid w:val="006C541C"/>
    <w:pPr>
      <w:tabs>
        <w:tab w:val="left" w:pos="720"/>
      </w:tabs>
    </w:pPr>
    <w:rPr>
      <w:sz w:val="24"/>
    </w:rPr>
  </w:style>
  <w:style w:type="character" w:customStyle="1" w:styleId="Heading2Char">
    <w:name w:val="Heading 2 Char"/>
    <w:link w:val="Heading2"/>
    <w:rsid w:val="00017699"/>
    <w:rPr>
      <w:rFonts w:cs="Arial"/>
      <w:b/>
      <w:bCs/>
      <w:iCs/>
      <w:caps/>
      <w:sz w:val="24"/>
      <w:szCs w:val="28"/>
    </w:rPr>
  </w:style>
  <w:style w:type="paragraph" w:customStyle="1" w:styleId="Dates">
    <w:name w:val="Dates"/>
    <w:basedOn w:val="Article"/>
    <w:next w:val="LeadInSentence"/>
    <w:autoRedefine/>
    <w:rsid w:val="006C541C"/>
    <w:pPr>
      <w:spacing w:before="0" w:after="240"/>
      <w:contextualSpacing/>
    </w:pPr>
  </w:style>
  <w:style w:type="paragraph" w:styleId="ListParagraph">
    <w:name w:val="List Paragraph"/>
    <w:basedOn w:val="Normal"/>
    <w:uiPriority w:val="34"/>
    <w:qFormat/>
    <w:rsid w:val="00DF266E"/>
    <w:pPr>
      <w:widowControl/>
      <w:autoSpaceDE/>
      <w:autoSpaceDN/>
      <w:adjustRightInd/>
      <w:ind w:left="720"/>
    </w:pPr>
    <w:rPr>
      <w:rFonts w:ascii="Calibri" w:eastAsia="Calibri" w:hAnsi="Calibri" w:cs="Calibri"/>
      <w:sz w:val="22"/>
      <w:szCs w:val="22"/>
    </w:rPr>
  </w:style>
  <w:style w:type="paragraph" w:styleId="BalloonText">
    <w:name w:val="Balloon Text"/>
    <w:basedOn w:val="Normal"/>
    <w:link w:val="BalloonTextChar"/>
    <w:rsid w:val="00DF266E"/>
    <w:rPr>
      <w:rFonts w:ascii="Tahoma" w:hAnsi="Tahoma" w:cs="Tahoma"/>
      <w:sz w:val="16"/>
      <w:szCs w:val="16"/>
    </w:rPr>
  </w:style>
  <w:style w:type="character" w:customStyle="1" w:styleId="BalloonTextChar">
    <w:name w:val="Balloon Text Char"/>
    <w:link w:val="BalloonText"/>
    <w:rsid w:val="00DF266E"/>
    <w:rPr>
      <w:rFonts w:ascii="Tahoma" w:hAnsi="Tahoma" w:cs="Tahoma"/>
      <w:sz w:val="16"/>
      <w:szCs w:val="16"/>
    </w:rPr>
  </w:style>
  <w:style w:type="paragraph" w:customStyle="1" w:styleId="Default">
    <w:name w:val="Default"/>
    <w:rsid w:val="0038671C"/>
    <w:pPr>
      <w:autoSpaceDE w:val="0"/>
      <w:autoSpaceDN w:val="0"/>
      <w:adjustRightInd w:val="0"/>
    </w:pPr>
    <w:rPr>
      <w:color w:val="000000"/>
      <w:sz w:val="24"/>
      <w:szCs w:val="24"/>
    </w:rPr>
  </w:style>
  <w:style w:type="character" w:styleId="CommentReference">
    <w:name w:val="annotation reference"/>
    <w:rsid w:val="00817A24"/>
    <w:rPr>
      <w:sz w:val="16"/>
      <w:szCs w:val="16"/>
    </w:rPr>
  </w:style>
  <w:style w:type="paragraph" w:styleId="CommentText">
    <w:name w:val="annotation text"/>
    <w:basedOn w:val="Normal"/>
    <w:link w:val="CommentTextChar"/>
    <w:rsid w:val="00817A24"/>
    <w:rPr>
      <w:sz w:val="20"/>
      <w:szCs w:val="20"/>
    </w:rPr>
  </w:style>
  <w:style w:type="character" w:customStyle="1" w:styleId="CommentTextChar">
    <w:name w:val="Comment Text Char"/>
    <w:basedOn w:val="DefaultParagraphFont"/>
    <w:link w:val="CommentText"/>
    <w:rsid w:val="00817A24"/>
  </w:style>
  <w:style w:type="paragraph" w:styleId="CommentSubject">
    <w:name w:val="annotation subject"/>
    <w:basedOn w:val="CommentText"/>
    <w:next w:val="CommentText"/>
    <w:link w:val="CommentSubjectChar"/>
    <w:rsid w:val="00817A24"/>
    <w:rPr>
      <w:b/>
      <w:bCs/>
    </w:rPr>
  </w:style>
  <w:style w:type="character" w:customStyle="1" w:styleId="CommentSubjectChar">
    <w:name w:val="Comment Subject Char"/>
    <w:link w:val="CommentSubject"/>
    <w:rsid w:val="00817A24"/>
    <w:rPr>
      <w:b/>
      <w:bCs/>
    </w:rPr>
  </w:style>
  <w:style w:type="paragraph" w:customStyle="1" w:styleId="Article">
    <w:name w:val="Article"/>
    <w:next w:val="BodyText"/>
    <w:link w:val="ArticleChar"/>
    <w:autoRedefine/>
    <w:rsid w:val="006C541C"/>
    <w:pPr>
      <w:keepNext/>
      <w:tabs>
        <w:tab w:val="left" w:pos="720"/>
      </w:tabs>
      <w:spacing w:before="240"/>
    </w:pPr>
    <w:rPr>
      <w:b/>
      <w:sz w:val="24"/>
    </w:rPr>
  </w:style>
  <w:style w:type="paragraph" w:styleId="Revision">
    <w:name w:val="Revision"/>
    <w:hidden/>
    <w:uiPriority w:val="99"/>
    <w:semiHidden/>
    <w:rsid w:val="008B3CB5"/>
    <w:rPr>
      <w:sz w:val="24"/>
      <w:szCs w:val="24"/>
    </w:rPr>
  </w:style>
  <w:style w:type="paragraph" w:styleId="Header">
    <w:name w:val="header"/>
    <w:basedOn w:val="Normal"/>
    <w:link w:val="HeaderChar"/>
    <w:rsid w:val="006C541C"/>
    <w:pPr>
      <w:tabs>
        <w:tab w:val="center" w:pos="4320"/>
        <w:tab w:val="right" w:pos="8640"/>
      </w:tabs>
    </w:pPr>
  </w:style>
  <w:style w:type="character" w:customStyle="1" w:styleId="HeaderChar">
    <w:name w:val="Header Char"/>
    <w:link w:val="Header"/>
    <w:rsid w:val="000D20AE"/>
    <w:rPr>
      <w:sz w:val="24"/>
      <w:szCs w:val="24"/>
    </w:rPr>
  </w:style>
  <w:style w:type="paragraph" w:styleId="Footer">
    <w:name w:val="footer"/>
    <w:basedOn w:val="Normal"/>
    <w:link w:val="FooterChar"/>
    <w:rsid w:val="006C541C"/>
    <w:pPr>
      <w:tabs>
        <w:tab w:val="center" w:pos="4320"/>
        <w:tab w:val="right" w:pos="8640"/>
      </w:tabs>
    </w:pPr>
    <w:rPr>
      <w:sz w:val="22"/>
    </w:rPr>
  </w:style>
  <w:style w:type="character" w:customStyle="1" w:styleId="FooterChar">
    <w:name w:val="Footer Char"/>
    <w:link w:val="Footer"/>
    <w:rsid w:val="000D20AE"/>
    <w:rPr>
      <w:sz w:val="22"/>
      <w:szCs w:val="24"/>
    </w:rPr>
  </w:style>
  <w:style w:type="character" w:customStyle="1" w:styleId="BodyTextChar">
    <w:name w:val="Body Text Char"/>
    <w:link w:val="BodyText"/>
    <w:rsid w:val="007853AA"/>
    <w:rPr>
      <w:sz w:val="24"/>
    </w:rPr>
  </w:style>
  <w:style w:type="character" w:customStyle="1" w:styleId="Heading1Char">
    <w:name w:val="Heading 1 Char"/>
    <w:link w:val="Heading1"/>
    <w:rsid w:val="00017699"/>
    <w:rPr>
      <w:rFonts w:cs="Arial"/>
      <w:b/>
      <w:iCs/>
      <w:caps/>
      <w:kern w:val="32"/>
      <w:sz w:val="96"/>
      <w:szCs w:val="32"/>
    </w:rPr>
  </w:style>
  <w:style w:type="character" w:customStyle="1" w:styleId="Heading3Char">
    <w:name w:val="Heading 3 Char"/>
    <w:link w:val="Heading3"/>
    <w:rsid w:val="00DF266E"/>
    <w:rPr>
      <w:rFonts w:cs="Arial"/>
      <w:bCs/>
      <w:sz w:val="24"/>
      <w:szCs w:val="26"/>
    </w:rPr>
  </w:style>
  <w:style w:type="character" w:customStyle="1" w:styleId="Heading8Char">
    <w:name w:val="Heading 8 Char"/>
    <w:link w:val="Heading8"/>
    <w:rsid w:val="00017699"/>
    <w:rPr>
      <w:b/>
      <w:iCs/>
      <w:sz w:val="24"/>
    </w:rPr>
  </w:style>
  <w:style w:type="character" w:customStyle="1" w:styleId="Heading9Char">
    <w:name w:val="Heading 9 Char"/>
    <w:link w:val="Heading9"/>
    <w:rsid w:val="00017699"/>
    <w:rPr>
      <w:rFonts w:ascii="Arial" w:hAnsi="Arial" w:cs="Arial"/>
      <w:b/>
      <w:sz w:val="24"/>
      <w:szCs w:val="22"/>
    </w:rPr>
  </w:style>
  <w:style w:type="paragraph" w:styleId="TOC2">
    <w:name w:val="toc 2"/>
    <w:basedOn w:val="Normal"/>
    <w:next w:val="Normal"/>
    <w:autoRedefine/>
    <w:rsid w:val="006C541C"/>
    <w:pPr>
      <w:ind w:left="1080" w:right="1080" w:hanging="720"/>
    </w:pPr>
  </w:style>
  <w:style w:type="paragraph" w:customStyle="1" w:styleId="Section8">
    <w:name w:val="Section 8"/>
    <w:basedOn w:val="Heading8"/>
    <w:next w:val="Dates"/>
    <w:autoRedefine/>
    <w:rsid w:val="006C541C"/>
    <w:pPr>
      <w:keepLines/>
      <w:numPr>
        <w:numId w:val="15"/>
      </w:numPr>
      <w:spacing w:before="0" w:after="0"/>
    </w:pPr>
    <w:rPr>
      <w:szCs w:val="24"/>
    </w:rPr>
  </w:style>
  <w:style w:type="paragraph" w:customStyle="1" w:styleId="Section1020">
    <w:name w:val="Section 102"/>
    <w:basedOn w:val="Heading9"/>
    <w:autoRedefine/>
    <w:rsid w:val="006C541C"/>
    <w:pPr>
      <w:widowControl w:val="0"/>
      <w:numPr>
        <w:numId w:val="16"/>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6C541C"/>
    <w:pPr>
      <w:spacing w:before="120" w:after="120"/>
    </w:pPr>
    <w:rPr>
      <w:b/>
    </w:rPr>
  </w:style>
  <w:style w:type="paragraph" w:styleId="TOC3">
    <w:name w:val="toc 3"/>
    <w:basedOn w:val="Normal"/>
    <w:next w:val="Normal"/>
    <w:autoRedefine/>
    <w:rsid w:val="006C541C"/>
    <w:pPr>
      <w:ind w:left="360"/>
    </w:pPr>
  </w:style>
  <w:style w:type="paragraph" w:styleId="TOC4">
    <w:name w:val="toc 4"/>
    <w:basedOn w:val="Normal"/>
    <w:next w:val="Normal"/>
    <w:autoRedefine/>
    <w:rsid w:val="006C541C"/>
    <w:pPr>
      <w:ind w:left="720"/>
    </w:pPr>
  </w:style>
  <w:style w:type="paragraph" w:styleId="TOC5">
    <w:name w:val="toc 5"/>
    <w:basedOn w:val="Normal"/>
    <w:next w:val="Normal"/>
    <w:autoRedefine/>
    <w:rsid w:val="006C541C"/>
    <w:pPr>
      <w:ind w:left="960"/>
    </w:pPr>
  </w:style>
  <w:style w:type="paragraph" w:styleId="TOC6">
    <w:name w:val="toc 6"/>
    <w:basedOn w:val="Normal"/>
    <w:next w:val="Normal"/>
    <w:autoRedefine/>
    <w:rsid w:val="006C541C"/>
    <w:pPr>
      <w:ind w:left="1200"/>
    </w:pPr>
  </w:style>
  <w:style w:type="paragraph" w:styleId="TOC7">
    <w:name w:val="toc 7"/>
    <w:basedOn w:val="Normal"/>
    <w:next w:val="Normal"/>
    <w:autoRedefine/>
    <w:rsid w:val="006C541C"/>
    <w:pPr>
      <w:ind w:left="1440"/>
    </w:pPr>
  </w:style>
  <w:style w:type="paragraph" w:styleId="TOC8">
    <w:name w:val="toc 8"/>
    <w:basedOn w:val="Normal"/>
    <w:next w:val="Normal"/>
    <w:autoRedefine/>
    <w:rsid w:val="006C541C"/>
    <w:pPr>
      <w:ind w:left="1680"/>
    </w:pPr>
  </w:style>
  <w:style w:type="paragraph" w:styleId="TOC9">
    <w:name w:val="toc 9"/>
    <w:basedOn w:val="Normal"/>
    <w:next w:val="Normal"/>
    <w:autoRedefine/>
    <w:rsid w:val="006C541C"/>
    <w:pPr>
      <w:ind w:left="1920"/>
    </w:pPr>
  </w:style>
  <w:style w:type="paragraph" w:styleId="BlockText">
    <w:name w:val="Block Text"/>
    <w:basedOn w:val="Normal"/>
    <w:rsid w:val="006C541C"/>
    <w:pPr>
      <w:spacing w:after="120"/>
      <w:ind w:left="1440" w:right="1440"/>
    </w:pPr>
  </w:style>
  <w:style w:type="paragraph" w:customStyle="1" w:styleId="PayItem">
    <w:name w:val="PayItem"/>
    <w:basedOn w:val="BodyText"/>
    <w:rsid w:val="006C541C"/>
    <w:pPr>
      <w:tabs>
        <w:tab w:val="clear" w:pos="720"/>
      </w:tabs>
      <w:ind w:left="3600" w:right="10" w:hanging="2170"/>
    </w:pPr>
  </w:style>
  <w:style w:type="paragraph" w:customStyle="1" w:styleId="Subarticle">
    <w:name w:val="Subarticle"/>
    <w:autoRedefine/>
    <w:rsid w:val="00DF266E"/>
    <w:pPr>
      <w:keepNext/>
      <w:ind w:firstLine="720"/>
    </w:pPr>
    <w:rPr>
      <w:b/>
      <w:sz w:val="24"/>
      <w:szCs w:val="24"/>
    </w:rPr>
  </w:style>
  <w:style w:type="paragraph" w:customStyle="1" w:styleId="Section80">
    <w:name w:val="Section8"/>
    <w:basedOn w:val="Normal"/>
    <w:rsid w:val="00DF266E"/>
    <w:pPr>
      <w:numPr>
        <w:numId w:val="18"/>
      </w:numPr>
      <w:tabs>
        <w:tab w:val="left" w:pos="1440"/>
        <w:tab w:val="left" w:pos="1800"/>
      </w:tabs>
      <w:outlineLvl w:val="7"/>
    </w:pPr>
    <w:rPr>
      <w:b/>
    </w:rPr>
  </w:style>
  <w:style w:type="paragraph" w:customStyle="1" w:styleId="Section102">
    <w:name w:val="Section102"/>
    <w:basedOn w:val="Section80"/>
    <w:autoRedefine/>
    <w:rsid w:val="00DF266E"/>
    <w:pPr>
      <w:numPr>
        <w:numId w:val="19"/>
      </w:numPr>
      <w:tabs>
        <w:tab w:val="left" w:pos="720"/>
        <w:tab w:val="left" w:pos="2160"/>
      </w:tabs>
      <w:outlineLvl w:val="8"/>
    </w:pPr>
  </w:style>
  <w:style w:type="paragraph" w:customStyle="1" w:styleId="Subdivision">
    <w:name w:val="Subdivision"/>
    <w:basedOn w:val="Normal"/>
    <w:qFormat/>
    <w:rsid w:val="00DF266E"/>
    <w:pPr>
      <w:keepNext/>
      <w:widowControl/>
      <w:autoSpaceDE/>
      <w:autoSpaceDN/>
      <w:adjustRightInd/>
      <w:spacing w:before="120" w:after="240"/>
      <w:jc w:val="center"/>
    </w:pPr>
    <w:rPr>
      <w:caps/>
      <w:sz w:val="26"/>
      <w:szCs w:val="20"/>
    </w:rPr>
  </w:style>
  <w:style w:type="paragraph" w:styleId="Title">
    <w:name w:val="Title"/>
    <w:basedOn w:val="Normal"/>
    <w:link w:val="TitleChar"/>
    <w:qFormat/>
    <w:rsid w:val="00017699"/>
    <w:pPr>
      <w:spacing w:before="240" w:after="60"/>
      <w:jc w:val="center"/>
      <w:outlineLvl w:val="0"/>
    </w:pPr>
    <w:rPr>
      <w:rFonts w:cs="Arial"/>
      <w:b/>
      <w:bCs/>
      <w:kern w:val="28"/>
      <w:sz w:val="56"/>
      <w:szCs w:val="32"/>
    </w:rPr>
  </w:style>
  <w:style w:type="character" w:customStyle="1" w:styleId="TitleChar">
    <w:name w:val="Title Char"/>
    <w:link w:val="Title"/>
    <w:rsid w:val="00017699"/>
    <w:rPr>
      <w:rFonts w:cs="Arial"/>
      <w:b/>
      <w:bCs/>
      <w:kern w:val="28"/>
      <w:sz w:val="56"/>
      <w:szCs w:val="32"/>
    </w:rPr>
  </w:style>
  <w:style w:type="character" w:customStyle="1" w:styleId="Heading4Char">
    <w:name w:val="Heading 4 Char"/>
    <w:link w:val="Heading4"/>
    <w:rsid w:val="00DF266E"/>
    <w:rPr>
      <w:rFonts w:ascii="Goudy Old Style" w:hAnsi="Goudy Old Style"/>
      <w:sz w:val="36"/>
      <w:szCs w:val="24"/>
    </w:rPr>
  </w:style>
  <w:style w:type="character" w:styleId="Strong">
    <w:name w:val="Strong"/>
    <w:qFormat/>
    <w:rsid w:val="00DF266E"/>
    <w:rPr>
      <w:b/>
      <w:bCs/>
    </w:rPr>
  </w:style>
  <w:style w:type="paragraph" w:customStyle="1" w:styleId="StyleBodyTextLeft1">
    <w:name w:val="Style Body Text + Left: 1&quot;"/>
    <w:basedOn w:val="BodyText"/>
    <w:qFormat/>
    <w:rsid w:val="00DF266E"/>
    <w:pPr>
      <w:widowControl w:val="0"/>
      <w:ind w:left="1440"/>
    </w:pPr>
  </w:style>
  <w:style w:type="character" w:customStyle="1" w:styleId="ArticleChar">
    <w:name w:val="Article Char"/>
    <w:link w:val="Article"/>
    <w:rsid w:val="00DF266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2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numbering" Target="numbering.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p:properties xmlns:p="http://schemas.microsoft.com/office/2006/metadata/properties" xmlns:xsi="http://www.w3.org/2001/XMLSchema-instance" xmlns:pc="http://schemas.microsoft.com/office/infopath/2007/PartnerControls">
  <documentManagement/>
</p: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6DAD9029D33AC4895F9AA72A0164ABC" ma:contentTypeVersion="0" ma:contentTypeDescription="Create a new document." ma:contentTypeScope="" ma:versionID="d98229bfc4f5f59eca68e31228b838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EBD8-2131-4E87-A319-6AFB5F92BFF1}">
  <ds:schemaRefs>
    <ds:schemaRef ds:uri="http://schemas.openxmlformats.org/officeDocument/2006/bibliography"/>
  </ds:schemaRefs>
</ds:datastoreItem>
</file>

<file path=customXml/itemProps10.xml><?xml version="1.0" encoding="utf-8"?>
<ds:datastoreItem xmlns:ds="http://schemas.openxmlformats.org/officeDocument/2006/customXml" ds:itemID="{487C3FD6-819F-44BD-8AA6-6A5614E10403}">
  <ds:schemaRefs>
    <ds:schemaRef ds:uri="http://schemas.openxmlformats.org/officeDocument/2006/bibliography"/>
  </ds:schemaRefs>
</ds:datastoreItem>
</file>

<file path=customXml/itemProps11.xml><?xml version="1.0" encoding="utf-8"?>
<ds:datastoreItem xmlns:ds="http://schemas.openxmlformats.org/officeDocument/2006/customXml" ds:itemID="{361F4AF3-AB26-432C-9CD6-A4135ED776CC}">
  <ds:schemaRefs>
    <ds:schemaRef ds:uri="http://schemas.openxmlformats.org/officeDocument/2006/bibliography"/>
  </ds:schemaRefs>
</ds:datastoreItem>
</file>

<file path=customXml/itemProps12.xml><?xml version="1.0" encoding="utf-8"?>
<ds:datastoreItem xmlns:ds="http://schemas.openxmlformats.org/officeDocument/2006/customXml" ds:itemID="{8292D5DE-0C43-414E-967F-AE29C3A3A9D4}">
  <ds:schemaRefs>
    <ds:schemaRef ds:uri="http://schemas.openxmlformats.org/officeDocument/2006/bibliography"/>
  </ds:schemaRefs>
</ds:datastoreItem>
</file>

<file path=customXml/itemProps13.xml><?xml version="1.0" encoding="utf-8"?>
<ds:datastoreItem xmlns:ds="http://schemas.openxmlformats.org/officeDocument/2006/customXml" ds:itemID="{21656159-0D5D-4793-A5CF-52D73DD58197}">
  <ds:schemaRefs>
    <ds:schemaRef ds:uri="http://schemas.microsoft.com/office/2006/metadata/properties"/>
    <ds:schemaRef ds:uri="http://schemas.microsoft.com/office/infopath/2007/PartnerControls"/>
  </ds:schemaRefs>
</ds:datastoreItem>
</file>

<file path=customXml/itemProps14.xml><?xml version="1.0" encoding="utf-8"?>
<ds:datastoreItem xmlns:ds="http://schemas.openxmlformats.org/officeDocument/2006/customXml" ds:itemID="{1D8E38D1-78F7-4FF2-A071-9CDA2879FB75}">
  <ds:schemaRefs>
    <ds:schemaRef ds:uri="http://schemas.openxmlformats.org/officeDocument/2006/bibliography"/>
  </ds:schemaRefs>
</ds:datastoreItem>
</file>

<file path=customXml/itemProps15.xml><?xml version="1.0" encoding="utf-8"?>
<ds:datastoreItem xmlns:ds="http://schemas.openxmlformats.org/officeDocument/2006/customXml" ds:itemID="{D64700DB-C21F-4C9B-A54E-10B6BEDF0292}">
  <ds:schemaRefs>
    <ds:schemaRef ds:uri="http://schemas.openxmlformats.org/officeDocument/2006/bibliography"/>
  </ds:schemaRefs>
</ds:datastoreItem>
</file>

<file path=customXml/itemProps16.xml><?xml version="1.0" encoding="utf-8"?>
<ds:datastoreItem xmlns:ds="http://schemas.openxmlformats.org/officeDocument/2006/customXml" ds:itemID="{6F5101F3-3860-4FC2-8EFF-270FD9723113}">
  <ds:schemaRefs>
    <ds:schemaRef ds:uri="http://schemas.openxmlformats.org/officeDocument/2006/bibliography"/>
  </ds:schemaRefs>
</ds:datastoreItem>
</file>

<file path=customXml/itemProps17.xml><?xml version="1.0" encoding="utf-8"?>
<ds:datastoreItem xmlns:ds="http://schemas.openxmlformats.org/officeDocument/2006/customXml" ds:itemID="{A5A81ADA-7DB2-4D58-9011-FFB473EC0DFF}">
  <ds:schemaRefs>
    <ds:schemaRef ds:uri="http://schemas.openxmlformats.org/officeDocument/2006/bibliography"/>
  </ds:schemaRefs>
</ds:datastoreItem>
</file>

<file path=customXml/itemProps18.xml><?xml version="1.0" encoding="utf-8"?>
<ds:datastoreItem xmlns:ds="http://schemas.openxmlformats.org/officeDocument/2006/customXml" ds:itemID="{C1B1CDEC-B819-45F3-B3BD-0D78DCBDD6AF}">
  <ds:schemaRefs>
    <ds:schemaRef ds:uri="http://schemas.openxmlformats.org/officeDocument/2006/bibliography"/>
  </ds:schemaRefs>
</ds:datastoreItem>
</file>

<file path=customXml/itemProps19.xml><?xml version="1.0" encoding="utf-8"?>
<ds:datastoreItem xmlns:ds="http://schemas.openxmlformats.org/officeDocument/2006/customXml" ds:itemID="{8547F4FF-DCB0-401D-870E-A4B3543D57EE}">
  <ds:schemaRefs>
    <ds:schemaRef ds:uri="http://schemas.openxmlformats.org/officeDocument/2006/bibliography"/>
  </ds:schemaRefs>
</ds:datastoreItem>
</file>

<file path=customXml/itemProps2.xml><?xml version="1.0" encoding="utf-8"?>
<ds:datastoreItem xmlns:ds="http://schemas.openxmlformats.org/officeDocument/2006/customXml" ds:itemID="{ADBBEBEB-5E6D-4B88-A995-DBE66CE6AFD3}">
  <ds:schemaRefs>
    <ds:schemaRef ds:uri="http://schemas.openxmlformats.org/officeDocument/2006/bibliography"/>
  </ds:schemaRefs>
</ds:datastoreItem>
</file>

<file path=customXml/itemProps20.xml><?xml version="1.0" encoding="utf-8"?>
<ds:datastoreItem xmlns:ds="http://schemas.openxmlformats.org/officeDocument/2006/customXml" ds:itemID="{4C40509E-CFB0-4DAC-9E39-FE7FFCF7E5FE}">
  <ds:schemaRefs>
    <ds:schemaRef ds:uri="http://schemas.openxmlformats.org/officeDocument/2006/bibliography"/>
  </ds:schemaRefs>
</ds:datastoreItem>
</file>

<file path=customXml/itemProps3.xml><?xml version="1.0" encoding="utf-8"?>
<ds:datastoreItem xmlns:ds="http://schemas.openxmlformats.org/officeDocument/2006/customXml" ds:itemID="{F4DF55FE-82C1-4F47-95A8-733AE39F52CD}">
  <ds:schemaRefs>
    <ds:schemaRef ds:uri="http://schemas.openxmlformats.org/officeDocument/2006/bibliography"/>
  </ds:schemaRefs>
</ds:datastoreItem>
</file>

<file path=customXml/itemProps4.xml><?xml version="1.0" encoding="utf-8"?>
<ds:datastoreItem xmlns:ds="http://schemas.openxmlformats.org/officeDocument/2006/customXml" ds:itemID="{A1174896-0C8D-4746-B351-D0EA72A0A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32468FB-04CD-49DC-8253-1593C0A0FCF3}">
  <ds:schemaRefs>
    <ds:schemaRef ds:uri="http://schemas.openxmlformats.org/officeDocument/2006/bibliography"/>
  </ds:schemaRefs>
</ds:datastoreItem>
</file>

<file path=customXml/itemProps6.xml><?xml version="1.0" encoding="utf-8"?>
<ds:datastoreItem xmlns:ds="http://schemas.openxmlformats.org/officeDocument/2006/customXml" ds:itemID="{711A2500-999E-4E72-91FA-5F78C8F26788}">
  <ds:schemaRefs>
    <ds:schemaRef ds:uri="http://schemas.openxmlformats.org/officeDocument/2006/bibliography"/>
  </ds:schemaRefs>
</ds:datastoreItem>
</file>

<file path=customXml/itemProps7.xml><?xml version="1.0" encoding="utf-8"?>
<ds:datastoreItem xmlns:ds="http://schemas.openxmlformats.org/officeDocument/2006/customXml" ds:itemID="{DFF4C692-2E6C-4139-93A2-0AFED827AD9C}">
  <ds:schemaRefs>
    <ds:schemaRef ds:uri="http://schemas.microsoft.com/sharepoint/v3/contenttype/forms"/>
  </ds:schemaRefs>
</ds:datastoreItem>
</file>

<file path=customXml/itemProps8.xml><?xml version="1.0" encoding="utf-8"?>
<ds:datastoreItem xmlns:ds="http://schemas.openxmlformats.org/officeDocument/2006/customXml" ds:itemID="{CE22B5D8-8EAC-4FE3-BFA0-B8F22840DAB2}">
  <ds:schemaRefs>
    <ds:schemaRef ds:uri="http://schemas.openxmlformats.org/officeDocument/2006/bibliography"/>
  </ds:schemaRefs>
</ds:datastoreItem>
</file>

<file path=customXml/itemProps9.xml><?xml version="1.0" encoding="utf-8"?>
<ds:datastoreItem xmlns:ds="http://schemas.openxmlformats.org/officeDocument/2006/customXml" ds:itemID="{3384E3EB-7464-42A2-8663-06010F06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1</TotalTime>
  <Pages>4</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ME544</vt:lpstr>
    </vt:vector>
  </TitlesOfParts>
  <Company>FDOT</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ME544</dc:title>
  <dc:subject/>
  <dc:creator>mt954ds</dc:creator>
  <cp:keywords/>
  <cp:lastModifiedBy>Frimmel, Rebecca</cp:lastModifiedBy>
  <cp:revision>3</cp:revision>
  <cp:lastPrinted>2016-06-20T17:21:00Z</cp:lastPrinted>
  <dcterms:created xsi:type="dcterms:W3CDTF">2020-04-01T14:07:00Z</dcterms:created>
  <dcterms:modified xsi:type="dcterms:W3CDTF">2020-04-01T14:07:00Z</dcterms:modified>
</cp:coreProperties>
</file>