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D0B3" w14:textId="77777777" w:rsidR="00DD0A86" w:rsidRPr="00CC529C" w:rsidRDefault="003E6255" w:rsidP="00CC529C">
      <w:pPr>
        <w:pStyle w:val="Heading2"/>
      </w:pPr>
      <w:bookmarkStart w:id="0" w:name="_GoBack"/>
      <w:bookmarkEnd w:id="0"/>
      <w:r w:rsidRPr="00CC529C">
        <w:t>110-</w:t>
      </w:r>
      <w:r w:rsidR="00A94F57" w:rsidRPr="00CC529C">
        <w:t>31</w:t>
      </w:r>
      <w:r w:rsidR="00A94F57" w:rsidRPr="00CC529C">
        <w:tab/>
      </w:r>
      <w:r w:rsidR="00DD0A86" w:rsidRPr="00CC529C">
        <w:t>ROAD AND BRIDGE SWEEPING</w:t>
      </w:r>
      <w:r w:rsidR="00CC529C">
        <w:t>.</w:t>
      </w:r>
    </w:p>
    <w:p w14:paraId="274D2724" w14:textId="68A2A652" w:rsidR="00DD0A86" w:rsidRDefault="00A94F57" w:rsidP="00DD0A86">
      <w:pPr>
        <w:pStyle w:val="Dates"/>
      </w:pPr>
      <w:r>
        <w:tab/>
      </w:r>
      <w:r w:rsidR="00DD0A86">
        <w:t>(</w:t>
      </w:r>
      <w:r>
        <w:t>REV</w:t>
      </w:r>
      <w:r w:rsidR="00DD0A86">
        <w:t xml:space="preserve"> </w:t>
      </w:r>
      <w:r>
        <w:t>8-1-13</w:t>
      </w:r>
      <w:r w:rsidR="00DD0A86">
        <w:t>)</w:t>
      </w:r>
      <w:r w:rsidR="00D63434">
        <w:t xml:space="preserve"> </w:t>
      </w:r>
      <w:r w:rsidR="004D7ECA">
        <w:t>(</w:t>
      </w:r>
      <w:r w:rsidR="00D62E11">
        <w:t>7</w:t>
      </w:r>
      <w:r w:rsidR="00080EE3">
        <w:t>-</w:t>
      </w:r>
      <w:r w:rsidR="00805D78">
        <w:t>20</w:t>
      </w:r>
      <w:r w:rsidR="003550B5">
        <w:t>)</w:t>
      </w:r>
    </w:p>
    <w:p w14:paraId="55E347D3" w14:textId="77777777" w:rsidR="00DD0A86" w:rsidRDefault="00DD0A86" w:rsidP="00DD0A86">
      <w:pPr>
        <w:pStyle w:val="LeadInSentence"/>
      </w:pPr>
      <w:r>
        <w:t>The following new Section is added at the end of Section 110:</w:t>
      </w:r>
    </w:p>
    <w:p w14:paraId="0B4748E4" w14:textId="77777777" w:rsidR="00D01137" w:rsidRPr="00D01137" w:rsidRDefault="00D01137" w:rsidP="00D01137">
      <w:pPr>
        <w:pStyle w:val="SectionHeading"/>
      </w:pPr>
      <w:r>
        <w:t>SECTION 110-31</w:t>
      </w:r>
      <w:r>
        <w:br/>
        <w:t>ROAD AND BRIDGE SWEEPING</w:t>
      </w:r>
    </w:p>
    <w:p w14:paraId="48C40122" w14:textId="77777777" w:rsidR="00134CCE" w:rsidRDefault="00134CCE" w:rsidP="00A94F57">
      <w:pPr>
        <w:pStyle w:val="Article"/>
      </w:pPr>
      <w:r>
        <w:t>110-31.1 Description.</w:t>
      </w:r>
    </w:p>
    <w:p w14:paraId="226C58EF" w14:textId="77777777" w:rsidR="00134CCE" w:rsidRPr="007661EB" w:rsidRDefault="00134CCE">
      <w:pPr>
        <w:pStyle w:val="BodyText"/>
        <w:rPr>
          <w:szCs w:val="24"/>
        </w:rPr>
      </w:pPr>
      <w:r>
        <w:tab/>
      </w:r>
      <w:r w:rsidR="005B798E">
        <w:rPr>
          <w:szCs w:val="24"/>
        </w:rPr>
        <w:t>Provide</w:t>
      </w:r>
      <w:r w:rsidRPr="007661EB">
        <w:rPr>
          <w:szCs w:val="24"/>
        </w:rPr>
        <w:t xml:space="preserve"> routine mechanized road and/or bridge sweeping to clean and remove sand, soil, paper, glass, cans, </w:t>
      </w:r>
      <w:r w:rsidR="005B798E">
        <w:rPr>
          <w:szCs w:val="24"/>
        </w:rPr>
        <w:t xml:space="preserve">grass clippings, </w:t>
      </w:r>
      <w:r w:rsidRPr="007661EB">
        <w:rPr>
          <w:szCs w:val="24"/>
        </w:rPr>
        <w:t xml:space="preserve">and other debris. Areas to be swept include but are not limited to; curb and gutters, valley gutters, bridge decks and curbs, inside and outside highway interchange ramps </w:t>
      </w:r>
      <w:r w:rsidR="00B22E60">
        <w:rPr>
          <w:szCs w:val="24"/>
        </w:rPr>
        <w:t>(</w:t>
      </w:r>
      <w:r w:rsidRPr="007661EB">
        <w:rPr>
          <w:szCs w:val="24"/>
        </w:rPr>
        <w:t>with paved shoulders greater than 12</w:t>
      </w:r>
      <w:r w:rsidR="00A94F57">
        <w:rPr>
          <w:szCs w:val="24"/>
        </w:rPr>
        <w:t> </w:t>
      </w:r>
      <w:r w:rsidRPr="007661EB">
        <w:rPr>
          <w:szCs w:val="24"/>
        </w:rPr>
        <w:t>inches</w:t>
      </w:r>
      <w:r w:rsidR="00B22E60">
        <w:rPr>
          <w:szCs w:val="24"/>
        </w:rPr>
        <w:t>)</w:t>
      </w:r>
      <w:r w:rsidRPr="007661EB">
        <w:rPr>
          <w:szCs w:val="24"/>
        </w:rPr>
        <w:t>, outside and median paved shoulders, gore areas, toll plazas (when applicable), bi-directional lanes,</w:t>
      </w:r>
      <w:r w:rsidR="005B798E">
        <w:rPr>
          <w:szCs w:val="24"/>
        </w:rPr>
        <w:t xml:space="preserve"> areas adjacent to barrier walls, areas adjacent to median-noses and splitter islands, areas on top of inlet grates and </w:t>
      </w:r>
      <w:r w:rsidR="00FC5F3A">
        <w:rPr>
          <w:szCs w:val="24"/>
        </w:rPr>
        <w:t>other designated</w:t>
      </w:r>
      <w:r w:rsidRPr="007661EB">
        <w:rPr>
          <w:szCs w:val="24"/>
        </w:rPr>
        <w:t xml:space="preserve"> sites</w:t>
      </w:r>
      <w:r w:rsidR="005B798E">
        <w:rPr>
          <w:szCs w:val="24"/>
        </w:rPr>
        <w:t xml:space="preserve"> as determined by the Engineer</w:t>
      </w:r>
      <w:r w:rsidRPr="007661EB">
        <w:rPr>
          <w:szCs w:val="24"/>
        </w:rPr>
        <w:t>.</w:t>
      </w:r>
    </w:p>
    <w:p w14:paraId="319C8BA9" w14:textId="77777777" w:rsidR="00134CCE" w:rsidRDefault="00134CCE" w:rsidP="0040066B">
      <w:pPr>
        <w:pStyle w:val="Article"/>
      </w:pPr>
      <w:r>
        <w:t>110-31.2 Frequency of Sweeping.</w:t>
      </w:r>
    </w:p>
    <w:p w14:paraId="5DA6AD22" w14:textId="77777777" w:rsidR="00134CCE" w:rsidRPr="007661EB" w:rsidRDefault="00134CCE">
      <w:pPr>
        <w:pStyle w:val="BodyText"/>
        <w:rPr>
          <w:szCs w:val="24"/>
        </w:rPr>
      </w:pPr>
      <w:r>
        <w:tab/>
      </w:r>
      <w:r w:rsidR="005B798E">
        <w:rPr>
          <w:szCs w:val="24"/>
        </w:rPr>
        <w:t xml:space="preserve">Mechanically </w:t>
      </w:r>
      <w:r w:rsidRPr="007661EB">
        <w:rPr>
          <w:szCs w:val="24"/>
        </w:rPr>
        <w:t xml:space="preserve">sweep </w:t>
      </w:r>
      <w:r w:rsidR="005B798E">
        <w:rPr>
          <w:szCs w:val="24"/>
        </w:rPr>
        <w:t xml:space="preserve">specified areas </w:t>
      </w:r>
      <w:r w:rsidRPr="007661EB">
        <w:rPr>
          <w:szCs w:val="24"/>
        </w:rPr>
        <w:t xml:space="preserve">approximately </w:t>
      </w:r>
      <w:bookmarkStart w:id="1" w:name="bk1"/>
      <w:r w:rsidRPr="00FD6BC2">
        <w:rPr>
          <w:szCs w:val="24"/>
          <w:highlight w:val="yellow"/>
        </w:rPr>
        <w:t>_____</w:t>
      </w:r>
      <w:bookmarkEnd w:id="1"/>
      <w:r w:rsidRPr="007661EB">
        <w:rPr>
          <w:szCs w:val="24"/>
        </w:rPr>
        <w:t xml:space="preserve"> times. The total number of sweeping cycles within the contract period may be increased or decreased as determined by the Engineer to meet field conditions.</w:t>
      </w:r>
    </w:p>
    <w:p w14:paraId="5E4CC9EA" w14:textId="77777777" w:rsidR="00134CCE" w:rsidRPr="007661EB" w:rsidRDefault="00134CCE">
      <w:pPr>
        <w:pStyle w:val="BodyText"/>
        <w:rPr>
          <w:szCs w:val="24"/>
        </w:rPr>
      </w:pPr>
      <w:r w:rsidRPr="007661EB">
        <w:rPr>
          <w:szCs w:val="24"/>
        </w:rPr>
        <w:tab/>
      </w:r>
      <w:r w:rsidR="00C20EF7">
        <w:rPr>
          <w:szCs w:val="24"/>
        </w:rPr>
        <w:t>Complete each sweeping cycle</w:t>
      </w:r>
      <w:r w:rsidRPr="007661EB">
        <w:rPr>
          <w:szCs w:val="24"/>
        </w:rPr>
        <w:t xml:space="preserve"> within </w:t>
      </w:r>
      <w:bookmarkStart w:id="2" w:name="bk2"/>
      <w:r w:rsidRPr="00FD6BC2">
        <w:rPr>
          <w:szCs w:val="24"/>
          <w:highlight w:val="yellow"/>
        </w:rPr>
        <w:t>______</w:t>
      </w:r>
      <w:bookmarkEnd w:id="2"/>
      <w:r w:rsidRPr="007661EB">
        <w:rPr>
          <w:szCs w:val="24"/>
        </w:rPr>
        <w:t xml:space="preserve"> calendar days after issuance of the work document. </w:t>
      </w:r>
      <w:r w:rsidR="009353CD">
        <w:rPr>
          <w:szCs w:val="24"/>
        </w:rPr>
        <w:t>Complete e</w:t>
      </w:r>
      <w:r w:rsidRPr="007661EB">
        <w:rPr>
          <w:szCs w:val="24"/>
        </w:rPr>
        <w:t xml:space="preserve">ach sweeping cycle in its entirety prior to the beginning of another cycle. In assessing liquidated damages, the calendar days established in this Section </w:t>
      </w:r>
      <w:r w:rsidR="00C31C76">
        <w:rPr>
          <w:szCs w:val="24"/>
        </w:rPr>
        <w:t xml:space="preserve">will </w:t>
      </w:r>
      <w:r w:rsidRPr="007661EB">
        <w:rPr>
          <w:szCs w:val="24"/>
        </w:rPr>
        <w:t>be used for determining delinquency of progress for each sweeping cycle.</w:t>
      </w:r>
    </w:p>
    <w:p w14:paraId="42EB0AAC" w14:textId="77777777" w:rsidR="00134CCE" w:rsidRPr="007661EB" w:rsidRDefault="00134CCE">
      <w:pPr>
        <w:pStyle w:val="BodyText"/>
        <w:rPr>
          <w:szCs w:val="24"/>
        </w:rPr>
      </w:pPr>
      <w:r w:rsidRPr="007661EB">
        <w:rPr>
          <w:szCs w:val="24"/>
        </w:rPr>
        <w:tab/>
        <w:t xml:space="preserve">No sweeping operations </w:t>
      </w:r>
      <w:r w:rsidR="00C31C76">
        <w:rPr>
          <w:szCs w:val="24"/>
        </w:rPr>
        <w:t xml:space="preserve">will </w:t>
      </w:r>
      <w:r w:rsidRPr="007661EB">
        <w:rPr>
          <w:szCs w:val="24"/>
        </w:rPr>
        <w:t xml:space="preserve">be performed between the </w:t>
      </w:r>
      <w:r w:rsidR="00C31C76">
        <w:rPr>
          <w:szCs w:val="24"/>
        </w:rPr>
        <w:t xml:space="preserve">hours of </w:t>
      </w:r>
      <w:bookmarkStart w:id="3" w:name="bk3"/>
      <w:r w:rsidR="00C31C76" w:rsidRPr="00FD6BC2">
        <w:rPr>
          <w:szCs w:val="24"/>
          <w:highlight w:val="yellow"/>
        </w:rPr>
        <w:t>__________</w:t>
      </w:r>
      <w:bookmarkEnd w:id="3"/>
      <w:r w:rsidR="00C31C76">
        <w:rPr>
          <w:szCs w:val="24"/>
        </w:rPr>
        <w:t xml:space="preserve"> and </w:t>
      </w:r>
      <w:bookmarkStart w:id="4" w:name="bk4"/>
      <w:r w:rsidR="00C31C76" w:rsidRPr="00FD6BC2">
        <w:rPr>
          <w:szCs w:val="24"/>
          <w:highlight w:val="yellow"/>
        </w:rPr>
        <w:t>_________</w:t>
      </w:r>
      <w:bookmarkEnd w:id="4"/>
      <w:r w:rsidR="00C31C76">
        <w:rPr>
          <w:szCs w:val="24"/>
        </w:rPr>
        <w:t>.</w:t>
      </w:r>
    </w:p>
    <w:p w14:paraId="4E053B34" w14:textId="77777777" w:rsidR="00134CCE" w:rsidRPr="007661EB" w:rsidRDefault="00134CCE">
      <w:pPr>
        <w:pStyle w:val="BodyText"/>
        <w:rPr>
          <w:szCs w:val="24"/>
        </w:rPr>
      </w:pPr>
      <w:r w:rsidRPr="007661EB">
        <w:rPr>
          <w:szCs w:val="24"/>
        </w:rPr>
        <w:tab/>
      </w:r>
      <w:r w:rsidR="00C31C76">
        <w:rPr>
          <w:szCs w:val="24"/>
        </w:rPr>
        <w:t xml:space="preserve">Submit </w:t>
      </w:r>
      <w:r w:rsidRPr="007661EB">
        <w:rPr>
          <w:szCs w:val="24"/>
        </w:rPr>
        <w:t>sweeping schedules to the Engineer for approval.</w:t>
      </w:r>
    </w:p>
    <w:p w14:paraId="39BD281C" w14:textId="77777777" w:rsidR="00134CCE" w:rsidRDefault="00134CCE" w:rsidP="00A94F57">
      <w:pPr>
        <w:pStyle w:val="Article"/>
      </w:pPr>
      <w:r>
        <w:t>110-31.3 Safety.</w:t>
      </w:r>
    </w:p>
    <w:p w14:paraId="28B89B6E" w14:textId="77777777" w:rsidR="00134CCE" w:rsidRPr="007661EB" w:rsidRDefault="00134CCE">
      <w:pPr>
        <w:pStyle w:val="BodyText"/>
        <w:rPr>
          <w:szCs w:val="24"/>
        </w:rPr>
      </w:pPr>
      <w:r>
        <w:tab/>
      </w:r>
      <w:r w:rsidR="00C31C76">
        <w:rPr>
          <w:szCs w:val="24"/>
        </w:rPr>
        <w:t xml:space="preserve">Provide Maintenance </w:t>
      </w:r>
      <w:r w:rsidRPr="007661EB">
        <w:rPr>
          <w:szCs w:val="24"/>
        </w:rPr>
        <w:t xml:space="preserve">of traffic in accordance with Section 102. The work vehicle (sweeping machine) </w:t>
      </w:r>
      <w:r w:rsidR="00C31C76">
        <w:rPr>
          <w:szCs w:val="24"/>
        </w:rPr>
        <w:t xml:space="preserve">will </w:t>
      </w:r>
      <w:r w:rsidRPr="007661EB">
        <w:rPr>
          <w:szCs w:val="24"/>
        </w:rPr>
        <w:t>have an operating flashing beacon and the shadow vehicle</w:t>
      </w:r>
      <w:r w:rsidR="00BE5952">
        <w:rPr>
          <w:szCs w:val="24"/>
        </w:rPr>
        <w:t>s</w:t>
      </w:r>
      <w:r w:rsidRPr="007661EB">
        <w:rPr>
          <w:szCs w:val="24"/>
        </w:rPr>
        <w:t xml:space="preserve"> </w:t>
      </w:r>
      <w:r w:rsidR="00C31C76">
        <w:rPr>
          <w:szCs w:val="24"/>
        </w:rPr>
        <w:t xml:space="preserve">will </w:t>
      </w:r>
      <w:r w:rsidRPr="007661EB">
        <w:rPr>
          <w:szCs w:val="24"/>
        </w:rPr>
        <w:t>be equipped with an approved advance warning arrow panel, warning sign, and truck mounted attenuator (crash cushion system).</w:t>
      </w:r>
    </w:p>
    <w:p w14:paraId="4D2F9BF5" w14:textId="77777777" w:rsidR="00134CCE" w:rsidRPr="007661EB" w:rsidRDefault="00134CCE">
      <w:pPr>
        <w:pStyle w:val="BodyText"/>
        <w:rPr>
          <w:szCs w:val="24"/>
        </w:rPr>
      </w:pPr>
      <w:r w:rsidRPr="007661EB">
        <w:rPr>
          <w:szCs w:val="24"/>
        </w:rPr>
        <w:tab/>
        <w:t xml:space="preserve">All sweeping </w:t>
      </w:r>
      <w:r w:rsidR="00FC5F3A">
        <w:rPr>
          <w:szCs w:val="24"/>
        </w:rPr>
        <w:t>will be</w:t>
      </w:r>
      <w:r w:rsidRPr="007661EB">
        <w:rPr>
          <w:szCs w:val="24"/>
        </w:rPr>
        <w:t xml:space="preserve"> accomplished with or in the </w:t>
      </w:r>
      <w:r w:rsidR="00A94F57">
        <w:rPr>
          <w:szCs w:val="24"/>
        </w:rPr>
        <w:t>same direction as the traffic</w:t>
      </w:r>
      <w:r w:rsidR="00436FAE">
        <w:rPr>
          <w:szCs w:val="24"/>
        </w:rPr>
        <w:t>,</w:t>
      </w:r>
      <w:r w:rsidRPr="007661EB">
        <w:rPr>
          <w:szCs w:val="24"/>
        </w:rPr>
        <w:t xml:space="preserve"> </w:t>
      </w:r>
      <w:r w:rsidR="00436FAE">
        <w:rPr>
          <w:szCs w:val="24"/>
        </w:rPr>
        <w:t xml:space="preserve">sweeping </w:t>
      </w:r>
      <w:r w:rsidRPr="007661EB">
        <w:rPr>
          <w:szCs w:val="24"/>
        </w:rPr>
        <w:t>opposing the traffic will not be permitted.</w:t>
      </w:r>
    </w:p>
    <w:p w14:paraId="367EED68" w14:textId="77777777" w:rsidR="00134CCE" w:rsidRPr="007661EB" w:rsidRDefault="00134CCE">
      <w:pPr>
        <w:pStyle w:val="BodyText"/>
        <w:rPr>
          <w:szCs w:val="24"/>
        </w:rPr>
      </w:pPr>
      <w:r w:rsidRPr="007661EB">
        <w:rPr>
          <w:szCs w:val="24"/>
        </w:rPr>
        <w:tab/>
        <w:t xml:space="preserve">The foregoing requirements are to be considered as minimum and </w:t>
      </w:r>
      <w:r w:rsidR="00FC5F3A" w:rsidRPr="007661EB">
        <w:rPr>
          <w:szCs w:val="24"/>
        </w:rPr>
        <w:t>the compliance</w:t>
      </w:r>
      <w:r w:rsidRPr="007661EB">
        <w:rPr>
          <w:szCs w:val="24"/>
        </w:rPr>
        <w:t xml:space="preserve"> </w:t>
      </w:r>
      <w:r w:rsidR="00C31C76">
        <w:rPr>
          <w:szCs w:val="24"/>
        </w:rPr>
        <w:t xml:space="preserve">will </w:t>
      </w:r>
      <w:r w:rsidRPr="007661EB">
        <w:rPr>
          <w:szCs w:val="24"/>
        </w:rPr>
        <w:t>in no way relieve the Contractor of final responsibility for providing adequate traffic control devices for the protection of the public and employees throughout the work areas.</w:t>
      </w:r>
    </w:p>
    <w:p w14:paraId="3E667BBC" w14:textId="77777777" w:rsidR="00134CCE" w:rsidRDefault="00134CCE" w:rsidP="00A94F57">
      <w:pPr>
        <w:pStyle w:val="Article"/>
      </w:pPr>
      <w:r>
        <w:t>110-31.4 Equipment.</w:t>
      </w:r>
    </w:p>
    <w:p w14:paraId="7CA5A3AD" w14:textId="77777777" w:rsidR="00134CCE" w:rsidRPr="007661EB" w:rsidRDefault="00134CCE">
      <w:pPr>
        <w:pStyle w:val="BodyText"/>
        <w:rPr>
          <w:szCs w:val="24"/>
        </w:rPr>
      </w:pPr>
      <w:r>
        <w:tab/>
      </w:r>
      <w:r w:rsidR="00C31C76">
        <w:rPr>
          <w:szCs w:val="24"/>
        </w:rPr>
        <w:t>Furnish</w:t>
      </w:r>
      <w:r w:rsidRPr="007661EB">
        <w:rPr>
          <w:szCs w:val="24"/>
        </w:rPr>
        <w:t xml:space="preserve"> equipment of a type and quantity to perform the work satisfactorily within the time specified. The sweeping equipment </w:t>
      </w:r>
      <w:r w:rsidR="00C31C76">
        <w:rPr>
          <w:szCs w:val="24"/>
        </w:rPr>
        <w:t xml:space="preserve">will </w:t>
      </w:r>
      <w:r w:rsidRPr="007661EB">
        <w:rPr>
          <w:szCs w:val="24"/>
        </w:rPr>
        <w:t xml:space="preserve">be capable of meeting the quality requirements of 110-31.8 in </w:t>
      </w:r>
      <w:r w:rsidR="00C31C76">
        <w:rPr>
          <w:szCs w:val="24"/>
        </w:rPr>
        <w:t xml:space="preserve">one </w:t>
      </w:r>
      <w:r w:rsidRPr="007661EB">
        <w:rPr>
          <w:szCs w:val="24"/>
        </w:rPr>
        <w:t xml:space="preserve">pass and a maximum of </w:t>
      </w:r>
      <w:r w:rsidR="00C31C76">
        <w:rPr>
          <w:szCs w:val="24"/>
        </w:rPr>
        <w:t xml:space="preserve">two </w:t>
      </w:r>
      <w:r w:rsidRPr="007661EB">
        <w:rPr>
          <w:szCs w:val="24"/>
        </w:rPr>
        <w:t>passes for areas determined unsatisfactory by the Engineer.</w:t>
      </w:r>
    </w:p>
    <w:p w14:paraId="79850F84" w14:textId="77777777" w:rsidR="00134CCE" w:rsidRPr="007661EB" w:rsidRDefault="00134CCE">
      <w:pPr>
        <w:pStyle w:val="BodyText"/>
        <w:rPr>
          <w:szCs w:val="24"/>
        </w:rPr>
      </w:pPr>
      <w:r w:rsidRPr="007661EB">
        <w:rPr>
          <w:szCs w:val="24"/>
        </w:rPr>
        <w:tab/>
        <w:t xml:space="preserve">The mechanized road sweeper(s) </w:t>
      </w:r>
      <w:r w:rsidR="00C31C76">
        <w:rPr>
          <w:szCs w:val="24"/>
        </w:rPr>
        <w:t xml:space="preserve">will </w:t>
      </w:r>
      <w:r w:rsidRPr="007661EB">
        <w:rPr>
          <w:szCs w:val="24"/>
        </w:rPr>
        <w:t xml:space="preserve">have a minimum capacity of </w:t>
      </w:r>
      <w:r w:rsidR="00C31C76">
        <w:rPr>
          <w:szCs w:val="24"/>
        </w:rPr>
        <w:t xml:space="preserve">four </w:t>
      </w:r>
      <w:r w:rsidRPr="007661EB">
        <w:rPr>
          <w:szCs w:val="24"/>
        </w:rPr>
        <w:t>cubic yards.</w:t>
      </w:r>
    </w:p>
    <w:p w14:paraId="00B13BE9" w14:textId="77777777" w:rsidR="00134CCE" w:rsidRPr="007661EB" w:rsidRDefault="00605309">
      <w:pPr>
        <w:pStyle w:val="BodyText"/>
        <w:rPr>
          <w:szCs w:val="24"/>
        </w:rPr>
      </w:pPr>
      <w:r>
        <w:rPr>
          <w:szCs w:val="24"/>
        </w:rPr>
        <w:lastRenderedPageBreak/>
        <w:tab/>
      </w:r>
      <w:r w:rsidR="00C31C76">
        <w:rPr>
          <w:szCs w:val="24"/>
        </w:rPr>
        <w:t xml:space="preserve">The Engineer or his representative </w:t>
      </w:r>
      <w:r w:rsidR="00FC5F3A">
        <w:rPr>
          <w:szCs w:val="24"/>
        </w:rPr>
        <w:t>prior to</w:t>
      </w:r>
      <w:r w:rsidR="00C31C76">
        <w:rPr>
          <w:szCs w:val="24"/>
        </w:rPr>
        <w:t xml:space="preserve"> being placed into service will inspect all safety devices on the </w:t>
      </w:r>
      <w:r w:rsidR="00FC5F3A">
        <w:rPr>
          <w:szCs w:val="24"/>
        </w:rPr>
        <w:t>sweeping</w:t>
      </w:r>
      <w:r w:rsidR="00C31C76">
        <w:rPr>
          <w:szCs w:val="24"/>
        </w:rPr>
        <w:t xml:space="preserve"> operation equipment. </w:t>
      </w:r>
      <w:r w:rsidR="00134CCE" w:rsidRPr="007661EB">
        <w:rPr>
          <w:szCs w:val="24"/>
        </w:rPr>
        <w:t xml:space="preserve">Any deficient safety devices </w:t>
      </w:r>
      <w:r w:rsidR="00C31C76">
        <w:rPr>
          <w:szCs w:val="24"/>
        </w:rPr>
        <w:t xml:space="preserve">will </w:t>
      </w:r>
      <w:r w:rsidR="00134CCE" w:rsidRPr="007661EB">
        <w:rPr>
          <w:szCs w:val="24"/>
        </w:rPr>
        <w:t xml:space="preserve">be corrected or replaced </w:t>
      </w:r>
      <w:proofErr w:type="gramStart"/>
      <w:r w:rsidR="00134CCE" w:rsidRPr="007661EB">
        <w:rPr>
          <w:szCs w:val="24"/>
        </w:rPr>
        <w:t>immediately</w:t>
      </w:r>
      <w:proofErr w:type="gramEnd"/>
      <w:r w:rsidR="00134CCE" w:rsidRPr="007661EB">
        <w:rPr>
          <w:szCs w:val="24"/>
        </w:rPr>
        <w:t xml:space="preserve"> and service </w:t>
      </w:r>
      <w:r w:rsidR="00FC5F3A">
        <w:rPr>
          <w:szCs w:val="24"/>
        </w:rPr>
        <w:t xml:space="preserve">will </w:t>
      </w:r>
      <w:r w:rsidR="00FC5F3A" w:rsidRPr="007661EB">
        <w:rPr>
          <w:szCs w:val="24"/>
        </w:rPr>
        <w:t>not</w:t>
      </w:r>
      <w:r w:rsidR="00134CCE" w:rsidRPr="007661EB">
        <w:rPr>
          <w:szCs w:val="24"/>
        </w:rPr>
        <w:t xml:space="preserve"> begin until the deficiency is corrected.</w:t>
      </w:r>
    </w:p>
    <w:p w14:paraId="2A53FDFD" w14:textId="77777777" w:rsidR="00134CCE" w:rsidRPr="007661EB" w:rsidRDefault="00605309">
      <w:pPr>
        <w:pStyle w:val="BodyText"/>
        <w:rPr>
          <w:szCs w:val="24"/>
        </w:rPr>
      </w:pPr>
      <w:r>
        <w:rPr>
          <w:szCs w:val="24"/>
        </w:rPr>
        <w:tab/>
      </w:r>
      <w:r w:rsidR="00134CCE" w:rsidRPr="007661EB">
        <w:rPr>
          <w:szCs w:val="24"/>
        </w:rPr>
        <w:t xml:space="preserve">Inspection and approval of </w:t>
      </w:r>
      <w:r w:rsidR="00FC5F3A" w:rsidRPr="007661EB">
        <w:rPr>
          <w:szCs w:val="24"/>
        </w:rPr>
        <w:t>the equipment</w:t>
      </w:r>
      <w:r w:rsidR="00134CCE" w:rsidRPr="007661EB">
        <w:rPr>
          <w:szCs w:val="24"/>
        </w:rPr>
        <w:t xml:space="preserve"> by the Engineer </w:t>
      </w:r>
      <w:r w:rsidR="00C31C76">
        <w:rPr>
          <w:szCs w:val="24"/>
        </w:rPr>
        <w:t xml:space="preserve">will </w:t>
      </w:r>
      <w:r w:rsidR="00134CCE" w:rsidRPr="007661EB">
        <w:rPr>
          <w:szCs w:val="24"/>
        </w:rPr>
        <w:t>not relieve the Contractor of responsibility or liability for injury to persons or damage to property caused by the Contractor's operations.</w:t>
      </w:r>
    </w:p>
    <w:p w14:paraId="73438A0E" w14:textId="77777777" w:rsidR="00134CCE" w:rsidRPr="007661EB" w:rsidRDefault="00605309">
      <w:pPr>
        <w:pStyle w:val="BodyText"/>
        <w:rPr>
          <w:szCs w:val="24"/>
        </w:rPr>
      </w:pPr>
      <w:r>
        <w:rPr>
          <w:szCs w:val="24"/>
        </w:rPr>
        <w:tab/>
      </w:r>
      <w:r w:rsidR="00134CCE" w:rsidRPr="007661EB">
        <w:rPr>
          <w:szCs w:val="24"/>
        </w:rPr>
        <w:t xml:space="preserve">Equipment that damages pavement, curbs, or turf </w:t>
      </w:r>
      <w:r w:rsidR="00C31C76">
        <w:rPr>
          <w:szCs w:val="24"/>
        </w:rPr>
        <w:t xml:space="preserve">will </w:t>
      </w:r>
      <w:r w:rsidR="00134CCE" w:rsidRPr="007661EB">
        <w:rPr>
          <w:szCs w:val="24"/>
        </w:rPr>
        <w:t xml:space="preserve">not be allowed.  Damages as a result of </w:t>
      </w:r>
      <w:r w:rsidR="00FC5F3A" w:rsidRPr="007661EB">
        <w:rPr>
          <w:szCs w:val="24"/>
        </w:rPr>
        <w:t>the operations</w:t>
      </w:r>
      <w:r w:rsidR="00134CCE" w:rsidRPr="007661EB">
        <w:rPr>
          <w:szCs w:val="24"/>
        </w:rPr>
        <w:t xml:space="preserve"> </w:t>
      </w:r>
      <w:r w:rsidR="00C31C76">
        <w:rPr>
          <w:szCs w:val="24"/>
        </w:rPr>
        <w:t xml:space="preserve">will </w:t>
      </w:r>
      <w:r w:rsidR="00134CCE" w:rsidRPr="007661EB">
        <w:rPr>
          <w:szCs w:val="24"/>
        </w:rPr>
        <w:t>be repaired at no cost to the Department.</w:t>
      </w:r>
    </w:p>
    <w:p w14:paraId="01143ACE" w14:textId="77777777" w:rsidR="00134CCE" w:rsidRDefault="00134CCE" w:rsidP="00A94F57">
      <w:pPr>
        <w:pStyle w:val="Article"/>
      </w:pPr>
      <w:r>
        <w:t>110-31.5 Dust Control Equipment.</w:t>
      </w:r>
    </w:p>
    <w:p w14:paraId="0020A883" w14:textId="77777777" w:rsidR="00134CCE" w:rsidRPr="007661EB" w:rsidRDefault="00134CCE">
      <w:pPr>
        <w:pStyle w:val="BodyText"/>
        <w:rPr>
          <w:szCs w:val="24"/>
        </w:rPr>
      </w:pPr>
      <w:r>
        <w:tab/>
      </w:r>
      <w:r w:rsidRPr="007661EB">
        <w:rPr>
          <w:szCs w:val="24"/>
        </w:rPr>
        <w:t xml:space="preserve">The sweeping operation </w:t>
      </w:r>
      <w:r w:rsidR="00C31C76">
        <w:rPr>
          <w:szCs w:val="24"/>
        </w:rPr>
        <w:t xml:space="preserve">will </w:t>
      </w:r>
      <w:r w:rsidRPr="007661EB">
        <w:rPr>
          <w:szCs w:val="24"/>
        </w:rPr>
        <w:t>not create excessive airborne dust or other particles, as determined by the Engineer. Equipment supplied with a functioning water spray system normal to the industry for dust control will satisfy this requirement.</w:t>
      </w:r>
    </w:p>
    <w:p w14:paraId="7FED5B7D" w14:textId="77777777" w:rsidR="00134CCE" w:rsidRDefault="00134CCE" w:rsidP="00A94F57">
      <w:pPr>
        <w:pStyle w:val="Article"/>
      </w:pPr>
      <w:r>
        <w:t>110-31.6 Parked Vehicles.</w:t>
      </w:r>
    </w:p>
    <w:p w14:paraId="4FDBD510" w14:textId="77777777" w:rsidR="00134CCE" w:rsidRPr="007661EB" w:rsidRDefault="00134CCE">
      <w:pPr>
        <w:pStyle w:val="BodyText"/>
        <w:rPr>
          <w:szCs w:val="24"/>
        </w:rPr>
      </w:pPr>
      <w:r>
        <w:tab/>
      </w:r>
      <w:r w:rsidRPr="007661EB">
        <w:rPr>
          <w:szCs w:val="24"/>
        </w:rPr>
        <w:t>Vehicles that are parked in the sweeping area are to be swept around.</w:t>
      </w:r>
      <w:r w:rsidR="00A94F57">
        <w:rPr>
          <w:szCs w:val="24"/>
        </w:rPr>
        <w:t xml:space="preserve"> </w:t>
      </w:r>
      <w:r w:rsidRPr="007661EB">
        <w:rPr>
          <w:szCs w:val="24"/>
        </w:rPr>
        <w:t>The area occupied by a parked vehicle will be considered as work accomplished.</w:t>
      </w:r>
    </w:p>
    <w:p w14:paraId="3F89A48C" w14:textId="77777777" w:rsidR="00134CCE" w:rsidRDefault="00134CCE" w:rsidP="00A94F57">
      <w:pPr>
        <w:pStyle w:val="Article"/>
      </w:pPr>
      <w:r>
        <w:t>110-31.7 Removal and Disposal of Debris.</w:t>
      </w:r>
    </w:p>
    <w:p w14:paraId="1E7A719E" w14:textId="77777777" w:rsidR="00134CCE" w:rsidRPr="007661EB" w:rsidRDefault="00134CCE">
      <w:pPr>
        <w:pStyle w:val="BodyText"/>
        <w:rPr>
          <w:szCs w:val="24"/>
        </w:rPr>
      </w:pPr>
      <w:r>
        <w:tab/>
      </w:r>
      <w:r w:rsidR="00C31C76">
        <w:rPr>
          <w:szCs w:val="24"/>
        </w:rPr>
        <w:t xml:space="preserve">Debris </w:t>
      </w:r>
      <w:r w:rsidRPr="007661EB">
        <w:rPr>
          <w:szCs w:val="24"/>
        </w:rPr>
        <w:t xml:space="preserve">may </w:t>
      </w:r>
      <w:r w:rsidR="00C31C76">
        <w:rPr>
          <w:szCs w:val="24"/>
        </w:rPr>
        <w:t xml:space="preserve">be </w:t>
      </w:r>
      <w:r w:rsidRPr="007661EB">
        <w:rPr>
          <w:szCs w:val="24"/>
        </w:rPr>
        <w:t>encounter</w:t>
      </w:r>
      <w:r w:rsidR="00C31C76">
        <w:rPr>
          <w:szCs w:val="24"/>
        </w:rPr>
        <w:t>ed</w:t>
      </w:r>
      <w:r w:rsidRPr="007661EB">
        <w:rPr>
          <w:szCs w:val="24"/>
        </w:rPr>
        <w:t xml:space="preserve"> </w:t>
      </w:r>
      <w:r w:rsidR="00C31C76">
        <w:rPr>
          <w:szCs w:val="24"/>
        </w:rPr>
        <w:t>t</w:t>
      </w:r>
      <w:r w:rsidRPr="007661EB">
        <w:rPr>
          <w:szCs w:val="24"/>
        </w:rPr>
        <w:t xml:space="preserve">hat is larger than the mechanized sweeper can remove such </w:t>
      </w:r>
      <w:proofErr w:type="gramStart"/>
      <w:r w:rsidRPr="007661EB">
        <w:rPr>
          <w:szCs w:val="24"/>
        </w:rPr>
        <w:t>as;</w:t>
      </w:r>
      <w:proofErr w:type="gramEnd"/>
      <w:r w:rsidRPr="007661EB">
        <w:rPr>
          <w:szCs w:val="24"/>
        </w:rPr>
        <w:t xml:space="preserve"> tires, tire parts, hub caps, large stones, boxes, tree limbs, wood, cable, and other such materials. </w:t>
      </w:r>
      <w:r w:rsidR="00EB6199">
        <w:rPr>
          <w:szCs w:val="24"/>
        </w:rPr>
        <w:t xml:space="preserve">Remove all debris encountered using </w:t>
      </w:r>
      <w:r w:rsidRPr="007661EB">
        <w:rPr>
          <w:szCs w:val="24"/>
        </w:rPr>
        <w:t>other means (hand or mechanized)</w:t>
      </w:r>
      <w:r w:rsidR="00EB6199">
        <w:rPr>
          <w:szCs w:val="24"/>
        </w:rPr>
        <w:t>,</w:t>
      </w:r>
      <w:r w:rsidRPr="007661EB">
        <w:rPr>
          <w:szCs w:val="24"/>
        </w:rPr>
        <w:t xml:space="preserve"> </w:t>
      </w:r>
      <w:r w:rsidR="00EB6199">
        <w:rPr>
          <w:szCs w:val="24"/>
        </w:rPr>
        <w:t>r</w:t>
      </w:r>
      <w:r w:rsidRPr="007661EB">
        <w:rPr>
          <w:szCs w:val="24"/>
        </w:rPr>
        <w:t>egardless of the size.</w:t>
      </w:r>
    </w:p>
    <w:p w14:paraId="5A657D4F" w14:textId="77777777" w:rsidR="00134CCE" w:rsidRPr="007661EB" w:rsidRDefault="00134CCE">
      <w:pPr>
        <w:pStyle w:val="BodyText"/>
        <w:rPr>
          <w:szCs w:val="24"/>
        </w:rPr>
      </w:pPr>
      <w:r w:rsidRPr="007661EB">
        <w:rPr>
          <w:szCs w:val="24"/>
        </w:rPr>
        <w:tab/>
      </w:r>
      <w:r w:rsidR="00EB6199">
        <w:rPr>
          <w:szCs w:val="24"/>
        </w:rPr>
        <w:t xml:space="preserve">Piles of soil </w:t>
      </w:r>
      <w:r w:rsidRPr="007661EB">
        <w:rPr>
          <w:szCs w:val="24"/>
        </w:rPr>
        <w:t xml:space="preserve">may </w:t>
      </w:r>
      <w:r w:rsidR="00EB6199">
        <w:rPr>
          <w:szCs w:val="24"/>
        </w:rPr>
        <w:t xml:space="preserve">be </w:t>
      </w:r>
      <w:r w:rsidRPr="007661EB">
        <w:rPr>
          <w:szCs w:val="24"/>
        </w:rPr>
        <w:t>encounter</w:t>
      </w:r>
      <w:r w:rsidR="00EB6199">
        <w:rPr>
          <w:szCs w:val="24"/>
        </w:rPr>
        <w:t xml:space="preserve">ed </w:t>
      </w:r>
      <w:r w:rsidRPr="007661EB">
        <w:rPr>
          <w:szCs w:val="24"/>
        </w:rPr>
        <w:t xml:space="preserve">and vegetation that may require special removal methods during the sweeping operations. </w:t>
      </w:r>
      <w:r w:rsidR="00EB6199">
        <w:rPr>
          <w:szCs w:val="24"/>
        </w:rPr>
        <w:t>Furnish</w:t>
      </w:r>
      <w:r w:rsidRPr="007661EB">
        <w:rPr>
          <w:szCs w:val="24"/>
        </w:rPr>
        <w:t xml:space="preserve"> all labor, materials, and equipment required to accomplish removal of these built-up areas.</w:t>
      </w:r>
    </w:p>
    <w:p w14:paraId="02852169" w14:textId="77777777" w:rsidR="00134CCE" w:rsidRPr="007661EB" w:rsidRDefault="00134CCE">
      <w:pPr>
        <w:pStyle w:val="BodyText"/>
        <w:rPr>
          <w:szCs w:val="24"/>
        </w:rPr>
      </w:pPr>
      <w:r w:rsidRPr="007661EB">
        <w:rPr>
          <w:szCs w:val="24"/>
        </w:rPr>
        <w:tab/>
        <w:t>Stockpiling or disposal of debris on the Department's right-of-way shall not be permitted.</w:t>
      </w:r>
    </w:p>
    <w:p w14:paraId="485F673A" w14:textId="77777777" w:rsidR="00134CCE" w:rsidRPr="007661EB" w:rsidRDefault="00EB6199">
      <w:pPr>
        <w:pStyle w:val="BodyText"/>
        <w:rPr>
          <w:szCs w:val="24"/>
        </w:rPr>
      </w:pPr>
      <w:r>
        <w:rPr>
          <w:szCs w:val="24"/>
        </w:rPr>
        <w:tab/>
        <w:t xml:space="preserve">Provide areas for disposing of </w:t>
      </w:r>
      <w:r w:rsidR="00FC5F3A">
        <w:rPr>
          <w:szCs w:val="24"/>
        </w:rPr>
        <w:t xml:space="preserve">debris </w:t>
      </w:r>
      <w:r w:rsidR="00FC5F3A" w:rsidRPr="007661EB">
        <w:rPr>
          <w:szCs w:val="24"/>
        </w:rPr>
        <w:t>in</w:t>
      </w:r>
      <w:r w:rsidR="00134CCE" w:rsidRPr="007661EB">
        <w:rPr>
          <w:szCs w:val="24"/>
        </w:rPr>
        <w:t xml:space="preserve"> accordance with all Federal, State, and </w:t>
      </w:r>
      <w:r w:rsidR="00B22E60">
        <w:rPr>
          <w:szCs w:val="24"/>
        </w:rPr>
        <w:t>L</w:t>
      </w:r>
      <w:r w:rsidR="00134CCE" w:rsidRPr="007661EB">
        <w:rPr>
          <w:szCs w:val="24"/>
        </w:rPr>
        <w:t xml:space="preserve">ocal </w:t>
      </w:r>
      <w:r w:rsidR="00B22E60">
        <w:rPr>
          <w:szCs w:val="24"/>
        </w:rPr>
        <w:t>R</w:t>
      </w:r>
      <w:r w:rsidR="00134CCE" w:rsidRPr="007661EB">
        <w:rPr>
          <w:szCs w:val="24"/>
        </w:rPr>
        <w:t xml:space="preserve">ules and </w:t>
      </w:r>
      <w:r w:rsidR="00B22E60">
        <w:rPr>
          <w:szCs w:val="24"/>
        </w:rPr>
        <w:t>R</w:t>
      </w:r>
      <w:r w:rsidR="00134CCE" w:rsidRPr="007661EB">
        <w:rPr>
          <w:szCs w:val="24"/>
        </w:rPr>
        <w:t xml:space="preserve">egulations in effect at the time of the disposal. Cost involved with the disposal of debris </w:t>
      </w:r>
      <w:r>
        <w:rPr>
          <w:szCs w:val="24"/>
        </w:rPr>
        <w:t xml:space="preserve">will </w:t>
      </w:r>
      <w:r w:rsidR="00134CCE" w:rsidRPr="007661EB">
        <w:rPr>
          <w:szCs w:val="24"/>
        </w:rPr>
        <w:t>be included in the contract unit price per mile of mechanized (mechanical) sweeping.</w:t>
      </w:r>
    </w:p>
    <w:p w14:paraId="0F07EAC0" w14:textId="77777777" w:rsidR="00134CCE" w:rsidRDefault="00134CCE" w:rsidP="00A94F57">
      <w:pPr>
        <w:pStyle w:val="Article"/>
      </w:pPr>
      <w:r>
        <w:t>110-31.8 Quality.</w:t>
      </w:r>
    </w:p>
    <w:p w14:paraId="3DC58797" w14:textId="77777777" w:rsidR="00134CCE" w:rsidRPr="007661EB" w:rsidRDefault="00134CCE">
      <w:pPr>
        <w:pStyle w:val="BodyText"/>
        <w:rPr>
          <w:szCs w:val="24"/>
        </w:rPr>
      </w:pPr>
      <w:r>
        <w:tab/>
      </w:r>
      <w:r w:rsidR="00EB6199">
        <w:rPr>
          <w:szCs w:val="24"/>
        </w:rPr>
        <w:t>Pick</w:t>
      </w:r>
      <w:r w:rsidRPr="007661EB">
        <w:rPr>
          <w:szCs w:val="24"/>
        </w:rPr>
        <w:t xml:space="preserve"> up and remove from the areas to be swept, any obstacle such as wood, tires, cans, etc. that can not be picked-up by the sweeper to include areas under guardrail on paved shoulders. </w:t>
      </w:r>
      <w:r w:rsidR="00EB6199">
        <w:rPr>
          <w:szCs w:val="24"/>
        </w:rPr>
        <w:t xml:space="preserve">Remove </w:t>
      </w:r>
      <w:r w:rsidRPr="007661EB">
        <w:rPr>
          <w:szCs w:val="24"/>
        </w:rPr>
        <w:t>all items such as newspapers, magazines, large boxes, etc. that would be torn, ripped, or scattered by the sweeper and result in an objectionable appearance.</w:t>
      </w:r>
    </w:p>
    <w:p w14:paraId="5DEF7C67" w14:textId="77777777" w:rsidR="00134CCE" w:rsidRPr="007661EB" w:rsidRDefault="00134CCE">
      <w:pPr>
        <w:pStyle w:val="BodyText"/>
        <w:rPr>
          <w:szCs w:val="24"/>
        </w:rPr>
      </w:pPr>
      <w:r w:rsidRPr="007661EB">
        <w:rPr>
          <w:szCs w:val="24"/>
        </w:rPr>
        <w:tab/>
        <w:t xml:space="preserve">Completed work </w:t>
      </w:r>
      <w:r w:rsidR="00EB6199">
        <w:rPr>
          <w:szCs w:val="24"/>
        </w:rPr>
        <w:t xml:space="preserve">will </w:t>
      </w:r>
      <w:r w:rsidRPr="007661EB">
        <w:rPr>
          <w:szCs w:val="24"/>
        </w:rPr>
        <w:t>be clean and free of all accumulated debris immediately after sweeping, as determined by the Engineer.</w:t>
      </w:r>
    </w:p>
    <w:p w14:paraId="47845F5F" w14:textId="77777777" w:rsidR="00134CCE" w:rsidRPr="007661EB" w:rsidRDefault="00134CCE">
      <w:pPr>
        <w:pStyle w:val="BodyText"/>
        <w:rPr>
          <w:szCs w:val="24"/>
        </w:rPr>
      </w:pPr>
      <w:r w:rsidRPr="007661EB">
        <w:rPr>
          <w:szCs w:val="24"/>
        </w:rPr>
        <w:tab/>
        <w:t xml:space="preserve">Areas determined unsatisfactory by the Engineer </w:t>
      </w:r>
      <w:r w:rsidR="00EB6199">
        <w:rPr>
          <w:szCs w:val="24"/>
        </w:rPr>
        <w:t xml:space="preserve">will </w:t>
      </w:r>
      <w:r w:rsidRPr="007661EB">
        <w:rPr>
          <w:szCs w:val="24"/>
        </w:rPr>
        <w:t>be re-swept to the satisfaction of the Engineer within the time specified, at no additional cost to the Department.</w:t>
      </w:r>
    </w:p>
    <w:p w14:paraId="3C4BA531" w14:textId="77777777" w:rsidR="00134CCE" w:rsidRDefault="00134CCE" w:rsidP="00A94F57">
      <w:pPr>
        <w:pStyle w:val="Article"/>
      </w:pPr>
      <w:r>
        <w:t>110-31.9 Method of Measurement.</w:t>
      </w:r>
    </w:p>
    <w:p w14:paraId="3D0D0EEF" w14:textId="77777777" w:rsidR="00D34529" w:rsidRDefault="00134CCE" w:rsidP="00D34529">
      <w:pPr>
        <w:pStyle w:val="BodyText"/>
        <w:rPr>
          <w:szCs w:val="24"/>
        </w:rPr>
      </w:pPr>
      <w:r>
        <w:tab/>
      </w:r>
      <w:r w:rsidR="00D34529">
        <w:rPr>
          <w:szCs w:val="24"/>
        </w:rPr>
        <w:t xml:space="preserve">The quantities to be paid for under this Section will be the number of miles completed and accepted measured longitudinally to the travel lane to the nearest one hundredth of a mile. </w:t>
      </w:r>
    </w:p>
    <w:p w14:paraId="3902C143" w14:textId="77777777" w:rsidR="00D34529" w:rsidRPr="003F5F1B" w:rsidRDefault="00D34529" w:rsidP="00D34529">
      <w:pPr>
        <w:pStyle w:val="BodyText"/>
        <w:rPr>
          <w:szCs w:val="24"/>
        </w:rPr>
      </w:pPr>
      <w:r>
        <w:rPr>
          <w:szCs w:val="24"/>
        </w:rPr>
        <w:t xml:space="preserve">A second unit of measurement will be required from the Contractor. The </w:t>
      </w:r>
      <w:r w:rsidR="00B22E60">
        <w:rPr>
          <w:szCs w:val="24"/>
        </w:rPr>
        <w:t>c</w:t>
      </w:r>
      <w:r>
        <w:rPr>
          <w:szCs w:val="24"/>
        </w:rPr>
        <w:t xml:space="preserve">ubic </w:t>
      </w:r>
      <w:r w:rsidR="00B22E60">
        <w:rPr>
          <w:szCs w:val="24"/>
        </w:rPr>
        <w:t>y</w:t>
      </w:r>
      <w:r>
        <w:rPr>
          <w:szCs w:val="24"/>
        </w:rPr>
        <w:t xml:space="preserve">ards of material picked up, will be reported to the inspector for each sweeping cycle completed.  </w:t>
      </w:r>
      <w:r w:rsidRPr="003F5F1B">
        <w:rPr>
          <w:szCs w:val="24"/>
        </w:rPr>
        <w:t xml:space="preserve">If the contract is </w:t>
      </w:r>
      <w:r w:rsidRPr="003F5F1B">
        <w:rPr>
          <w:szCs w:val="24"/>
        </w:rPr>
        <w:lastRenderedPageBreak/>
        <w:t>for more than one county, the number of cubic yards picked up will be prorated by county based on the number of miles swept in each county.</w:t>
      </w:r>
    </w:p>
    <w:p w14:paraId="39BD0A65" w14:textId="77777777" w:rsidR="00D34529" w:rsidRDefault="00D34529" w:rsidP="00D34529">
      <w:pPr>
        <w:pStyle w:val="BodyText"/>
        <w:rPr>
          <w:szCs w:val="24"/>
        </w:rPr>
      </w:pPr>
      <w:r>
        <w:tab/>
        <w:t>The width will be sufficient to cover the entire width of curb and gutters, valley gutters, bridge decks and curbs, inside and outside highway interchange ramps (with paved shoulders greater than 12</w:t>
      </w:r>
      <w:r w:rsidR="00A94F57">
        <w:t> </w:t>
      </w:r>
      <w:r>
        <w:t xml:space="preserve">inches in width, outside and median paved shoulders, </w:t>
      </w:r>
      <w:r w:rsidR="00A96DA6">
        <w:t xml:space="preserve">concrete </w:t>
      </w:r>
      <w:r>
        <w:t>barrier</w:t>
      </w:r>
      <w:r w:rsidR="00A96DA6">
        <w:t>s</w:t>
      </w:r>
      <w:r>
        <w:t>, gore areas, toll plazas (when applicable), and other designated sites. Areas requiring more than one sweeping pass to sufficiently remove the debris will not be compensated twice.</w:t>
      </w:r>
    </w:p>
    <w:p w14:paraId="2444A37A" w14:textId="77777777" w:rsidR="00134CCE" w:rsidRDefault="00134CCE" w:rsidP="0040066B">
      <w:pPr>
        <w:pStyle w:val="Article"/>
      </w:pPr>
      <w:r>
        <w:t>110-31.10 Basis of Payment.</w:t>
      </w:r>
    </w:p>
    <w:p w14:paraId="7840508A" w14:textId="77777777" w:rsidR="00134CCE" w:rsidRPr="00FC5F3A" w:rsidRDefault="00134CCE">
      <w:pPr>
        <w:pStyle w:val="BodyText"/>
        <w:rPr>
          <w:szCs w:val="24"/>
        </w:rPr>
      </w:pPr>
      <w:r>
        <w:tab/>
      </w:r>
      <w:r w:rsidRPr="00FC5F3A">
        <w:rPr>
          <w:szCs w:val="24"/>
        </w:rPr>
        <w:t xml:space="preserve">Payment </w:t>
      </w:r>
      <w:r w:rsidR="00EB6199" w:rsidRPr="00FC5F3A">
        <w:rPr>
          <w:szCs w:val="24"/>
        </w:rPr>
        <w:t xml:space="preserve">will </w:t>
      </w:r>
      <w:r w:rsidRPr="00FC5F3A">
        <w:rPr>
          <w:szCs w:val="24"/>
        </w:rPr>
        <w:t xml:space="preserve">be full compensation for furnishing all equipment, materials, labor, and incidentals necessary to complete all sweeping operations, including hand work, as specified. </w:t>
      </w:r>
      <w:r w:rsidR="00EB6199" w:rsidRPr="00FC5F3A">
        <w:rPr>
          <w:szCs w:val="24"/>
        </w:rPr>
        <w:t xml:space="preserve">Compensation will be </w:t>
      </w:r>
      <w:r w:rsidRPr="00FC5F3A">
        <w:rPr>
          <w:szCs w:val="24"/>
        </w:rPr>
        <w:t>at the unit price per mile times the actual miles completed and accepted.</w:t>
      </w:r>
    </w:p>
    <w:p w14:paraId="565EBA70" w14:textId="77777777" w:rsidR="00134CCE" w:rsidRDefault="00134CCE">
      <w:pPr>
        <w:pStyle w:val="BodyText"/>
        <w:rPr>
          <w:szCs w:val="24"/>
        </w:rPr>
      </w:pPr>
      <w:r w:rsidRPr="00FC5F3A">
        <w:rPr>
          <w:szCs w:val="24"/>
        </w:rPr>
        <w:tab/>
        <w:t xml:space="preserve">Payment </w:t>
      </w:r>
      <w:r w:rsidR="00EB6199" w:rsidRPr="00FC5F3A">
        <w:rPr>
          <w:szCs w:val="24"/>
        </w:rPr>
        <w:t xml:space="preserve">will </w:t>
      </w:r>
      <w:r w:rsidRPr="00FC5F3A">
        <w:rPr>
          <w:szCs w:val="24"/>
        </w:rPr>
        <w:t>be made under the items specified in the Bid Price Proposal.</w:t>
      </w:r>
    </w:p>
    <w:p w14:paraId="0B2341B8" w14:textId="77777777" w:rsidR="00605309" w:rsidRDefault="00605309">
      <w:pPr>
        <w:pStyle w:val="BodyText"/>
        <w:rPr>
          <w:szCs w:val="24"/>
        </w:rPr>
      </w:pPr>
    </w:p>
    <w:p w14:paraId="629CD9F4" w14:textId="77777777" w:rsidR="00605309" w:rsidRPr="00FC5F3A" w:rsidRDefault="00605309">
      <w:pPr>
        <w:pStyle w:val="BodyText"/>
        <w:rPr>
          <w:szCs w:val="24"/>
        </w:rPr>
      </w:pPr>
    </w:p>
    <w:sectPr w:rsidR="00605309" w:rsidRPr="00FC5F3A" w:rsidSect="0040066B">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D48F" w14:textId="77777777" w:rsidR="003B0332" w:rsidRDefault="003B0332">
      <w:r>
        <w:separator/>
      </w:r>
    </w:p>
  </w:endnote>
  <w:endnote w:type="continuationSeparator" w:id="0">
    <w:p w14:paraId="70E06BD6" w14:textId="77777777" w:rsidR="003B0332" w:rsidRDefault="003B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42A1" w14:textId="77777777" w:rsidR="003B0332" w:rsidRDefault="003B0332">
      <w:r>
        <w:separator/>
      </w:r>
    </w:p>
  </w:footnote>
  <w:footnote w:type="continuationSeparator" w:id="0">
    <w:p w14:paraId="6D2892DA" w14:textId="77777777" w:rsidR="003B0332" w:rsidRDefault="003B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CB6"/>
    <w:rsid w:val="00001E45"/>
    <w:rsid w:val="00007DBB"/>
    <w:rsid w:val="00065EBF"/>
    <w:rsid w:val="00080EE3"/>
    <w:rsid w:val="000A7AE8"/>
    <w:rsid w:val="000B1E3B"/>
    <w:rsid w:val="000C3C5D"/>
    <w:rsid w:val="000E6FBA"/>
    <w:rsid w:val="00114D0A"/>
    <w:rsid w:val="00117FBF"/>
    <w:rsid w:val="00122FF4"/>
    <w:rsid w:val="00134CCE"/>
    <w:rsid w:val="0013514A"/>
    <w:rsid w:val="00163637"/>
    <w:rsid w:val="0019535C"/>
    <w:rsid w:val="001A77AA"/>
    <w:rsid w:val="002157FF"/>
    <w:rsid w:val="002722C9"/>
    <w:rsid w:val="002E7F4A"/>
    <w:rsid w:val="002F2CB6"/>
    <w:rsid w:val="00334FBD"/>
    <w:rsid w:val="00335287"/>
    <w:rsid w:val="003550B5"/>
    <w:rsid w:val="00391032"/>
    <w:rsid w:val="003B0332"/>
    <w:rsid w:val="003E6255"/>
    <w:rsid w:val="003F5F1B"/>
    <w:rsid w:val="0040066B"/>
    <w:rsid w:val="00401867"/>
    <w:rsid w:val="00436FAE"/>
    <w:rsid w:val="00451DD2"/>
    <w:rsid w:val="0048152B"/>
    <w:rsid w:val="004910A5"/>
    <w:rsid w:val="004911A6"/>
    <w:rsid w:val="00493861"/>
    <w:rsid w:val="004A3870"/>
    <w:rsid w:val="004C2377"/>
    <w:rsid w:val="004D749C"/>
    <w:rsid w:val="004D7ECA"/>
    <w:rsid w:val="0054778A"/>
    <w:rsid w:val="00556BD6"/>
    <w:rsid w:val="005774E0"/>
    <w:rsid w:val="00581FD0"/>
    <w:rsid w:val="00582C91"/>
    <w:rsid w:val="005A1977"/>
    <w:rsid w:val="005B5D06"/>
    <w:rsid w:val="005B798E"/>
    <w:rsid w:val="005C542C"/>
    <w:rsid w:val="005E071B"/>
    <w:rsid w:val="00605309"/>
    <w:rsid w:val="006152BB"/>
    <w:rsid w:val="006B5629"/>
    <w:rsid w:val="006E3E74"/>
    <w:rsid w:val="00701E21"/>
    <w:rsid w:val="00703E59"/>
    <w:rsid w:val="007050EE"/>
    <w:rsid w:val="0072557D"/>
    <w:rsid w:val="00725EF4"/>
    <w:rsid w:val="007324D9"/>
    <w:rsid w:val="00765634"/>
    <w:rsid w:val="007661EB"/>
    <w:rsid w:val="007975AB"/>
    <w:rsid w:val="007E497B"/>
    <w:rsid w:val="00805D78"/>
    <w:rsid w:val="008F67CD"/>
    <w:rsid w:val="009227D9"/>
    <w:rsid w:val="0092795E"/>
    <w:rsid w:val="009353CD"/>
    <w:rsid w:val="009364C3"/>
    <w:rsid w:val="00945D4E"/>
    <w:rsid w:val="0098117F"/>
    <w:rsid w:val="0098419B"/>
    <w:rsid w:val="009C6DF2"/>
    <w:rsid w:val="00A01D97"/>
    <w:rsid w:val="00A1314D"/>
    <w:rsid w:val="00A13905"/>
    <w:rsid w:val="00A24F54"/>
    <w:rsid w:val="00A30AC3"/>
    <w:rsid w:val="00A45899"/>
    <w:rsid w:val="00A732DC"/>
    <w:rsid w:val="00A77A73"/>
    <w:rsid w:val="00A82CC0"/>
    <w:rsid w:val="00A94F57"/>
    <w:rsid w:val="00A96DA6"/>
    <w:rsid w:val="00AC44A5"/>
    <w:rsid w:val="00AD6E70"/>
    <w:rsid w:val="00AE0BC4"/>
    <w:rsid w:val="00B04FAA"/>
    <w:rsid w:val="00B10C60"/>
    <w:rsid w:val="00B22E60"/>
    <w:rsid w:val="00B73AB7"/>
    <w:rsid w:val="00B90007"/>
    <w:rsid w:val="00BD411E"/>
    <w:rsid w:val="00BE5952"/>
    <w:rsid w:val="00C20EF7"/>
    <w:rsid w:val="00C276FF"/>
    <w:rsid w:val="00C31C76"/>
    <w:rsid w:val="00C32BC0"/>
    <w:rsid w:val="00C675EB"/>
    <w:rsid w:val="00C74A54"/>
    <w:rsid w:val="00CB6ED7"/>
    <w:rsid w:val="00CC3856"/>
    <w:rsid w:val="00CC42E9"/>
    <w:rsid w:val="00CC529C"/>
    <w:rsid w:val="00D01137"/>
    <w:rsid w:val="00D07F48"/>
    <w:rsid w:val="00D23827"/>
    <w:rsid w:val="00D34529"/>
    <w:rsid w:val="00D62E11"/>
    <w:rsid w:val="00D63434"/>
    <w:rsid w:val="00D645CC"/>
    <w:rsid w:val="00D859DA"/>
    <w:rsid w:val="00DD0A86"/>
    <w:rsid w:val="00DE7386"/>
    <w:rsid w:val="00DF71C4"/>
    <w:rsid w:val="00E242BF"/>
    <w:rsid w:val="00E34645"/>
    <w:rsid w:val="00E8610A"/>
    <w:rsid w:val="00EB6199"/>
    <w:rsid w:val="00EF1F1F"/>
    <w:rsid w:val="00F016C0"/>
    <w:rsid w:val="00F063B1"/>
    <w:rsid w:val="00F075AD"/>
    <w:rsid w:val="00F20834"/>
    <w:rsid w:val="00F24925"/>
    <w:rsid w:val="00F376D9"/>
    <w:rsid w:val="00F54566"/>
    <w:rsid w:val="00F83EE4"/>
    <w:rsid w:val="00FB5972"/>
    <w:rsid w:val="00FC5F3A"/>
    <w:rsid w:val="00FD6BC2"/>
    <w:rsid w:val="00FE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ED9E5"/>
  <w15:chartTrackingRefBased/>
  <w15:docId w15:val="{0121ADA4-740C-41B9-80DD-B0515CE0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4A5"/>
    <w:pPr>
      <w:widowControl w:val="0"/>
      <w:autoSpaceDE w:val="0"/>
      <w:autoSpaceDN w:val="0"/>
      <w:adjustRightInd w:val="0"/>
    </w:pPr>
    <w:rPr>
      <w:sz w:val="24"/>
      <w:szCs w:val="24"/>
    </w:rPr>
  </w:style>
  <w:style w:type="paragraph" w:styleId="Heading1">
    <w:name w:val="heading 1"/>
    <w:basedOn w:val="Heading2"/>
    <w:next w:val="Normal"/>
    <w:link w:val="Heading1Char"/>
    <w:qFormat/>
    <w:rsid w:val="00AC44A5"/>
    <w:pPr>
      <w:outlineLvl w:val="0"/>
    </w:pPr>
    <w:rPr>
      <w:bCs w:val="0"/>
      <w:kern w:val="32"/>
      <w:sz w:val="96"/>
      <w:szCs w:val="32"/>
    </w:rPr>
  </w:style>
  <w:style w:type="paragraph" w:styleId="Heading2">
    <w:name w:val="heading 2"/>
    <w:basedOn w:val="Article"/>
    <w:next w:val="Dates"/>
    <w:link w:val="Heading2Char"/>
    <w:autoRedefine/>
    <w:qFormat/>
    <w:rsid w:val="00AC44A5"/>
    <w:pPr>
      <w:spacing w:after="60"/>
      <w:outlineLvl w:val="1"/>
    </w:pPr>
    <w:rPr>
      <w:rFonts w:cs="Arial"/>
      <w:bCs/>
      <w:iCs/>
      <w:caps/>
      <w:szCs w:val="28"/>
    </w:rPr>
  </w:style>
  <w:style w:type="paragraph" w:styleId="Heading3">
    <w:name w:val="heading 3"/>
    <w:basedOn w:val="Normal"/>
    <w:next w:val="Normal"/>
    <w:link w:val="Heading3Char"/>
    <w:qFormat/>
    <w:rsid w:val="00001E45"/>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001E45"/>
    <w:pPr>
      <w:keepNext/>
      <w:jc w:val="center"/>
      <w:outlineLvl w:val="3"/>
    </w:pPr>
    <w:rPr>
      <w:rFonts w:ascii="Goudy Old Style" w:hAnsi="Goudy Old Style"/>
      <w:sz w:val="36"/>
    </w:rPr>
  </w:style>
  <w:style w:type="paragraph" w:styleId="Heading8">
    <w:name w:val="heading 8"/>
    <w:basedOn w:val="Article"/>
    <w:next w:val="Normal"/>
    <w:link w:val="Heading8Char"/>
    <w:qFormat/>
    <w:rsid w:val="00AC44A5"/>
    <w:pPr>
      <w:spacing w:after="60"/>
      <w:outlineLvl w:val="7"/>
    </w:pPr>
    <w:rPr>
      <w:iCs/>
    </w:rPr>
  </w:style>
  <w:style w:type="paragraph" w:styleId="Heading9">
    <w:name w:val="heading 9"/>
    <w:basedOn w:val="Article"/>
    <w:next w:val="Normal"/>
    <w:link w:val="Heading9Char"/>
    <w:qFormat/>
    <w:rsid w:val="00AC44A5"/>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Heading">
    <w:name w:val="Body Text Heading"/>
    <w:autoRedefine/>
    <w:rPr>
      <w:b/>
      <w:bCs/>
      <w:sz w:val="24"/>
    </w:rPr>
  </w:style>
  <w:style w:type="paragraph" w:customStyle="1" w:styleId="SMSPTitle">
    <w:name w:val="SMSP Title"/>
    <w:autoRedefine/>
    <w:pPr>
      <w:tabs>
        <w:tab w:val="left" w:pos="1530"/>
      </w:tabs>
      <w:jc w:val="center"/>
    </w:pPr>
    <w:rPr>
      <w:b/>
      <w:sz w:val="24"/>
    </w:rPr>
  </w:style>
  <w:style w:type="paragraph" w:customStyle="1" w:styleId="BodyText1">
    <w:name w:val="Body Text1"/>
    <w:autoRedefine/>
    <w:pPr>
      <w:tabs>
        <w:tab w:val="left" w:pos="720"/>
        <w:tab w:val="left" w:pos="1440"/>
      </w:tabs>
      <w:ind w:firstLine="720"/>
      <w:jc w:val="both"/>
    </w:pPr>
    <w:rPr>
      <w:sz w:val="22"/>
    </w:rPr>
  </w:style>
  <w:style w:type="paragraph" w:customStyle="1" w:styleId="Article">
    <w:name w:val="Article"/>
    <w:next w:val="BodyText"/>
    <w:link w:val="ArticleChar"/>
    <w:autoRedefine/>
    <w:rsid w:val="00AC44A5"/>
    <w:pPr>
      <w:keepNext/>
      <w:tabs>
        <w:tab w:val="left" w:pos="720"/>
      </w:tabs>
      <w:spacing w:before="240"/>
    </w:pPr>
    <w:rPr>
      <w:b/>
      <w:sz w:val="24"/>
    </w:rPr>
  </w:style>
  <w:style w:type="paragraph" w:customStyle="1" w:styleId="SectionHeading">
    <w:name w:val="Section Heading"/>
    <w:next w:val="Article"/>
    <w:autoRedefine/>
    <w:rsid w:val="00AC44A5"/>
    <w:pPr>
      <w:keepNext/>
      <w:spacing w:before="120"/>
      <w:jc w:val="center"/>
    </w:pPr>
    <w:rPr>
      <w:b/>
      <w:caps/>
      <w:sz w:val="24"/>
    </w:rPr>
  </w:style>
  <w:style w:type="paragraph" w:customStyle="1" w:styleId="Subarticle">
    <w:name w:val="Subarticle"/>
    <w:autoRedefine/>
    <w:rsid w:val="00001E45"/>
    <w:pPr>
      <w:keepNext/>
      <w:ind w:firstLine="720"/>
    </w:pPr>
    <w:rPr>
      <w:b/>
      <w:sz w:val="24"/>
      <w:szCs w:val="24"/>
    </w:rPr>
  </w:style>
  <w:style w:type="paragraph" w:customStyle="1" w:styleId="LeadInSentence">
    <w:name w:val="Lead In Sentence"/>
    <w:next w:val="BodyText"/>
    <w:autoRedefine/>
    <w:rsid w:val="00AC44A5"/>
    <w:pPr>
      <w:keepNext/>
      <w:spacing w:after="240"/>
      <w:ind w:firstLine="720"/>
    </w:pPr>
    <w:rPr>
      <w:sz w:val="24"/>
    </w:rPr>
  </w:style>
  <w:style w:type="paragraph" w:styleId="Header">
    <w:name w:val="header"/>
    <w:basedOn w:val="Normal"/>
    <w:rsid w:val="00AC44A5"/>
    <w:pPr>
      <w:tabs>
        <w:tab w:val="center" w:pos="4320"/>
        <w:tab w:val="right" w:pos="8640"/>
      </w:tabs>
    </w:pPr>
  </w:style>
  <w:style w:type="paragraph" w:styleId="Footer">
    <w:name w:val="footer"/>
    <w:basedOn w:val="Normal"/>
    <w:rsid w:val="00AC44A5"/>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styleId="BodyText">
    <w:name w:val="Body Text"/>
    <w:link w:val="BodyTextChar"/>
    <w:rsid w:val="00AC44A5"/>
    <w:pPr>
      <w:tabs>
        <w:tab w:val="left" w:pos="720"/>
      </w:tabs>
    </w:pPr>
    <w:rPr>
      <w:sz w:val="24"/>
    </w:rPr>
  </w:style>
  <w:style w:type="paragraph" w:styleId="TOC2">
    <w:name w:val="toc 2"/>
    <w:basedOn w:val="Normal"/>
    <w:next w:val="Normal"/>
    <w:autoRedefine/>
    <w:semiHidden/>
    <w:rsid w:val="00AC44A5"/>
    <w:pPr>
      <w:ind w:left="1080" w:right="1080" w:hanging="720"/>
    </w:pPr>
  </w:style>
  <w:style w:type="paragraph" w:customStyle="1" w:styleId="Section8">
    <w:name w:val="Section 8"/>
    <w:basedOn w:val="Heading8"/>
    <w:next w:val="Dates"/>
    <w:autoRedefine/>
    <w:rsid w:val="00AC44A5"/>
    <w:pPr>
      <w:keepLines/>
      <w:numPr>
        <w:numId w:val="7"/>
      </w:numPr>
      <w:spacing w:before="0" w:after="0"/>
    </w:pPr>
    <w:rPr>
      <w:szCs w:val="24"/>
    </w:rPr>
  </w:style>
  <w:style w:type="paragraph" w:customStyle="1" w:styleId="Section1020">
    <w:name w:val="Section 102"/>
    <w:basedOn w:val="Heading9"/>
    <w:autoRedefine/>
    <w:rsid w:val="00AC44A5"/>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AC44A5"/>
    <w:pPr>
      <w:spacing w:before="120" w:after="120"/>
    </w:pPr>
    <w:rPr>
      <w:b/>
    </w:rPr>
  </w:style>
  <w:style w:type="paragraph" w:styleId="TOC3">
    <w:name w:val="toc 3"/>
    <w:basedOn w:val="Normal"/>
    <w:next w:val="Normal"/>
    <w:autoRedefine/>
    <w:semiHidden/>
    <w:rsid w:val="00AC44A5"/>
    <w:pPr>
      <w:ind w:left="360"/>
    </w:pPr>
  </w:style>
  <w:style w:type="paragraph" w:styleId="TOC4">
    <w:name w:val="toc 4"/>
    <w:basedOn w:val="Normal"/>
    <w:next w:val="Normal"/>
    <w:autoRedefine/>
    <w:semiHidden/>
    <w:rsid w:val="00AC44A5"/>
    <w:pPr>
      <w:ind w:left="720"/>
    </w:pPr>
  </w:style>
  <w:style w:type="paragraph" w:styleId="TOC5">
    <w:name w:val="toc 5"/>
    <w:basedOn w:val="Normal"/>
    <w:next w:val="Normal"/>
    <w:autoRedefine/>
    <w:semiHidden/>
    <w:rsid w:val="00AC44A5"/>
    <w:pPr>
      <w:ind w:left="960"/>
    </w:pPr>
  </w:style>
  <w:style w:type="paragraph" w:styleId="TOC6">
    <w:name w:val="toc 6"/>
    <w:basedOn w:val="Normal"/>
    <w:next w:val="Normal"/>
    <w:autoRedefine/>
    <w:semiHidden/>
    <w:rsid w:val="00AC44A5"/>
    <w:pPr>
      <w:ind w:left="1200"/>
    </w:pPr>
  </w:style>
  <w:style w:type="paragraph" w:styleId="TOC7">
    <w:name w:val="toc 7"/>
    <w:basedOn w:val="Normal"/>
    <w:next w:val="Normal"/>
    <w:autoRedefine/>
    <w:semiHidden/>
    <w:rsid w:val="00AC44A5"/>
    <w:pPr>
      <w:ind w:left="1440"/>
    </w:pPr>
  </w:style>
  <w:style w:type="paragraph" w:styleId="TOC8">
    <w:name w:val="toc 8"/>
    <w:basedOn w:val="Normal"/>
    <w:next w:val="Normal"/>
    <w:autoRedefine/>
    <w:semiHidden/>
    <w:rsid w:val="00AC44A5"/>
    <w:pPr>
      <w:ind w:left="1680"/>
    </w:pPr>
  </w:style>
  <w:style w:type="paragraph" w:styleId="TOC9">
    <w:name w:val="toc 9"/>
    <w:basedOn w:val="Normal"/>
    <w:next w:val="Normal"/>
    <w:autoRedefine/>
    <w:semiHidden/>
    <w:rsid w:val="00AC44A5"/>
    <w:pPr>
      <w:ind w:left="1920"/>
    </w:pPr>
  </w:style>
  <w:style w:type="paragraph" w:customStyle="1" w:styleId="Dates">
    <w:name w:val="Dates"/>
    <w:basedOn w:val="Article"/>
    <w:next w:val="LeadInSentence"/>
    <w:autoRedefine/>
    <w:rsid w:val="00AC44A5"/>
    <w:pPr>
      <w:spacing w:before="0" w:after="240"/>
      <w:contextualSpacing/>
    </w:pPr>
  </w:style>
  <w:style w:type="paragraph" w:styleId="BlockText">
    <w:name w:val="Block Text"/>
    <w:basedOn w:val="Normal"/>
    <w:rsid w:val="00AC44A5"/>
    <w:pPr>
      <w:spacing w:after="120"/>
      <w:ind w:left="1440" w:right="1440"/>
    </w:pPr>
  </w:style>
  <w:style w:type="paragraph" w:styleId="Title">
    <w:name w:val="Title"/>
    <w:basedOn w:val="Normal"/>
    <w:link w:val="TitleChar"/>
    <w:qFormat/>
    <w:rsid w:val="0040066B"/>
    <w:pPr>
      <w:spacing w:before="240" w:after="60"/>
      <w:jc w:val="center"/>
      <w:outlineLvl w:val="0"/>
    </w:pPr>
    <w:rPr>
      <w:rFonts w:cs="Arial"/>
      <w:b/>
      <w:bCs/>
      <w:kern w:val="28"/>
      <w:sz w:val="56"/>
      <w:szCs w:val="32"/>
    </w:rPr>
  </w:style>
  <w:style w:type="character" w:customStyle="1" w:styleId="TitleChar">
    <w:name w:val="Title Char"/>
    <w:link w:val="Title"/>
    <w:rsid w:val="0040066B"/>
    <w:rPr>
      <w:rFonts w:cs="Arial"/>
      <w:b/>
      <w:bCs/>
      <w:kern w:val="28"/>
      <w:sz w:val="56"/>
      <w:szCs w:val="32"/>
    </w:rPr>
  </w:style>
  <w:style w:type="paragraph" w:customStyle="1" w:styleId="PayItem">
    <w:name w:val="PayItem"/>
    <w:basedOn w:val="BodyText"/>
    <w:rsid w:val="00AC44A5"/>
    <w:pPr>
      <w:tabs>
        <w:tab w:val="clear" w:pos="720"/>
      </w:tabs>
      <w:ind w:left="3600" w:right="10" w:hanging="2170"/>
    </w:pPr>
  </w:style>
  <w:style w:type="character" w:customStyle="1" w:styleId="Heading1Char">
    <w:name w:val="Heading 1 Char"/>
    <w:link w:val="Heading1"/>
    <w:rsid w:val="0040066B"/>
    <w:rPr>
      <w:rFonts w:cs="Arial"/>
      <w:b/>
      <w:iCs/>
      <w:caps/>
      <w:kern w:val="32"/>
      <w:sz w:val="96"/>
      <w:szCs w:val="32"/>
    </w:rPr>
  </w:style>
  <w:style w:type="character" w:customStyle="1" w:styleId="Heading2Char">
    <w:name w:val="Heading 2 Char"/>
    <w:link w:val="Heading2"/>
    <w:rsid w:val="0040066B"/>
    <w:rPr>
      <w:rFonts w:cs="Arial"/>
      <w:b/>
      <w:bCs/>
      <w:iCs/>
      <w:caps/>
      <w:sz w:val="24"/>
      <w:szCs w:val="28"/>
    </w:rPr>
  </w:style>
  <w:style w:type="character" w:customStyle="1" w:styleId="Heading8Char">
    <w:name w:val="Heading 8 Char"/>
    <w:link w:val="Heading8"/>
    <w:rsid w:val="0040066B"/>
    <w:rPr>
      <w:b/>
      <w:iCs/>
      <w:sz w:val="24"/>
    </w:rPr>
  </w:style>
  <w:style w:type="character" w:customStyle="1" w:styleId="Heading9Char">
    <w:name w:val="Heading 9 Char"/>
    <w:link w:val="Heading9"/>
    <w:rsid w:val="0040066B"/>
    <w:rPr>
      <w:rFonts w:ascii="Arial" w:hAnsi="Arial" w:cs="Arial"/>
      <w:b/>
      <w:sz w:val="24"/>
      <w:szCs w:val="22"/>
    </w:rPr>
  </w:style>
  <w:style w:type="character" w:customStyle="1" w:styleId="BodyTextChar">
    <w:name w:val="Body Text Char"/>
    <w:link w:val="BodyText"/>
    <w:rsid w:val="00B04FAA"/>
    <w:rPr>
      <w:sz w:val="24"/>
    </w:rPr>
  </w:style>
  <w:style w:type="character" w:customStyle="1" w:styleId="Heading3Char">
    <w:name w:val="Heading 3 Char"/>
    <w:link w:val="Heading3"/>
    <w:rsid w:val="00001E45"/>
    <w:rPr>
      <w:rFonts w:cs="Arial"/>
      <w:bCs/>
      <w:sz w:val="24"/>
      <w:szCs w:val="26"/>
    </w:rPr>
  </w:style>
  <w:style w:type="paragraph" w:styleId="BalloonText">
    <w:name w:val="Balloon Text"/>
    <w:basedOn w:val="Normal"/>
    <w:link w:val="BalloonTextChar"/>
    <w:rsid w:val="00001E45"/>
    <w:rPr>
      <w:rFonts w:ascii="Tahoma" w:hAnsi="Tahoma" w:cs="Tahoma"/>
      <w:sz w:val="16"/>
      <w:szCs w:val="16"/>
    </w:rPr>
  </w:style>
  <w:style w:type="character" w:customStyle="1" w:styleId="BalloonTextChar">
    <w:name w:val="Balloon Text Char"/>
    <w:link w:val="BalloonText"/>
    <w:rsid w:val="00001E45"/>
    <w:rPr>
      <w:rFonts w:ascii="Tahoma" w:hAnsi="Tahoma" w:cs="Tahoma"/>
      <w:sz w:val="16"/>
      <w:szCs w:val="16"/>
    </w:rPr>
  </w:style>
  <w:style w:type="paragraph" w:customStyle="1" w:styleId="Section80">
    <w:name w:val="Section8"/>
    <w:basedOn w:val="Normal"/>
    <w:rsid w:val="00001E45"/>
    <w:pPr>
      <w:numPr>
        <w:numId w:val="2"/>
      </w:numPr>
      <w:tabs>
        <w:tab w:val="left" w:pos="1440"/>
        <w:tab w:val="left" w:pos="1800"/>
      </w:tabs>
      <w:outlineLvl w:val="7"/>
    </w:pPr>
    <w:rPr>
      <w:b/>
    </w:rPr>
  </w:style>
  <w:style w:type="paragraph" w:customStyle="1" w:styleId="Section102">
    <w:name w:val="Section102"/>
    <w:basedOn w:val="Section80"/>
    <w:autoRedefine/>
    <w:rsid w:val="00001E45"/>
    <w:pPr>
      <w:numPr>
        <w:numId w:val="3"/>
      </w:numPr>
      <w:tabs>
        <w:tab w:val="left" w:pos="720"/>
        <w:tab w:val="left" w:pos="2160"/>
      </w:tabs>
      <w:outlineLvl w:val="8"/>
    </w:pPr>
  </w:style>
  <w:style w:type="paragraph" w:customStyle="1" w:styleId="Subdivision">
    <w:name w:val="Subdivision"/>
    <w:basedOn w:val="Normal"/>
    <w:qFormat/>
    <w:rsid w:val="00001E45"/>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001E45"/>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001E45"/>
    <w:rPr>
      <w:rFonts w:ascii="Goudy Old Style" w:hAnsi="Goudy Old Style"/>
      <w:sz w:val="36"/>
      <w:szCs w:val="24"/>
    </w:rPr>
  </w:style>
  <w:style w:type="character" w:styleId="Strong">
    <w:name w:val="Strong"/>
    <w:qFormat/>
    <w:rsid w:val="00001E45"/>
    <w:rPr>
      <w:b/>
      <w:bCs/>
    </w:rPr>
  </w:style>
  <w:style w:type="paragraph" w:customStyle="1" w:styleId="StyleBodyTextLeft1">
    <w:name w:val="Style Body Text + Left: 1&quot;"/>
    <w:basedOn w:val="BodyText"/>
    <w:qFormat/>
    <w:rsid w:val="00001E45"/>
    <w:pPr>
      <w:widowControl w:val="0"/>
      <w:ind w:left="1440"/>
    </w:pPr>
  </w:style>
  <w:style w:type="character" w:customStyle="1" w:styleId="ArticleChar">
    <w:name w:val="Article Char"/>
    <w:link w:val="Article"/>
    <w:rsid w:val="00001E4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6357">
      <w:bodyDiv w:val="1"/>
      <w:marLeft w:val="0"/>
      <w:marRight w:val="0"/>
      <w:marTop w:val="0"/>
      <w:marBottom w:val="0"/>
      <w:divBdr>
        <w:top w:val="none" w:sz="0" w:space="0" w:color="auto"/>
        <w:left w:val="none" w:sz="0" w:space="0" w:color="auto"/>
        <w:bottom w:val="none" w:sz="0" w:space="0" w:color="auto"/>
        <w:right w:val="none" w:sz="0" w:space="0" w:color="auto"/>
      </w:divBdr>
    </w:div>
    <w:div w:id="937444506">
      <w:bodyDiv w:val="1"/>
      <w:marLeft w:val="0"/>
      <w:marRight w:val="0"/>
      <w:marTop w:val="0"/>
      <w:marBottom w:val="0"/>
      <w:divBdr>
        <w:top w:val="none" w:sz="0" w:space="0" w:color="auto"/>
        <w:left w:val="none" w:sz="0" w:space="0" w:color="auto"/>
        <w:bottom w:val="none" w:sz="0" w:space="0" w:color="auto"/>
        <w:right w:val="none" w:sz="0" w:space="0" w:color="auto"/>
      </w:divBdr>
    </w:div>
    <w:div w:id="11001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26A8-F3D5-404B-85F3-3676739C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cp:lastPrinted>2011-11-08T20:38:00Z</cp:lastPrinted>
  <dcterms:created xsi:type="dcterms:W3CDTF">2020-04-01T12:58:00Z</dcterms:created>
  <dcterms:modified xsi:type="dcterms:W3CDTF">2020-04-01T12:59:00Z</dcterms:modified>
</cp:coreProperties>
</file>