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3A5E" w14:textId="3ED235E1" w:rsidR="006F6EF2" w:rsidRDefault="008F5473">
      <w:pPr>
        <w:pStyle w:val="Heading2"/>
      </w:pPr>
      <w:r>
        <w:t>344</w:t>
      </w:r>
      <w:r>
        <w:tab/>
      </w:r>
      <w:proofErr w:type="gramStart"/>
      <w:r>
        <w:t>CONCRETE</w:t>
      </w:r>
      <w:proofErr w:type="gramEnd"/>
      <w:r>
        <w:t xml:space="preserve"> FOR</w:t>
      </w:r>
      <w:r w:rsidRPr="001A4637">
        <w:t xml:space="preserve"> LOCAL AGENCY PROGRAM (LAP) (CLASS - D).</w:t>
      </w:r>
    </w:p>
    <w:p w14:paraId="2044F33B" w14:textId="7FD46A6F" w:rsidR="006F6EF2" w:rsidRDefault="008F5473">
      <w:pPr>
        <w:pStyle w:val="Dates"/>
      </w:pPr>
      <w:r>
        <w:tab/>
        <w:t xml:space="preserve">(REV </w:t>
      </w:r>
      <w:r w:rsidR="002D1FE0">
        <w:t>1</w:t>
      </w:r>
      <w:r>
        <w:t>-</w:t>
      </w:r>
      <w:r w:rsidR="00330B49">
        <w:t>29</w:t>
      </w:r>
      <w:r>
        <w:t>-2</w:t>
      </w:r>
      <w:r w:rsidR="00330B49">
        <w:t>5</w:t>
      </w:r>
      <w:r>
        <w:t>) (FA 7-2-21) (FY 202</w:t>
      </w:r>
      <w:r w:rsidR="00330B49">
        <w:t>5</w:t>
      </w:r>
      <w:r>
        <w:t>-2</w:t>
      </w:r>
      <w:r w:rsidR="00330B49">
        <w:t>6</w:t>
      </w:r>
      <w:r>
        <w:t>)</w:t>
      </w:r>
    </w:p>
    <w:p w14:paraId="1033D210" w14:textId="77777777" w:rsidR="006F6EF2" w:rsidRDefault="008F5473">
      <w:pPr>
        <w:pStyle w:val="LeadInSentence"/>
      </w:pPr>
      <w:r>
        <w:t>SECTION 344 is deleted and the following substituted:</w:t>
      </w:r>
    </w:p>
    <w:p w14:paraId="2F0E690F" w14:textId="77777777" w:rsidR="006F6EF2" w:rsidRDefault="008F5473">
      <w:pPr>
        <w:pStyle w:val="SectionHeading"/>
      </w:pPr>
      <w:r>
        <w:t>SECTION 344</w:t>
      </w:r>
      <w:r>
        <w:br/>
        <w:t>CONCRETE FOR LAP (OFF-SYSTEM)</w:t>
      </w:r>
    </w:p>
    <w:p w14:paraId="56E13598" w14:textId="77777777" w:rsidR="006F6EF2" w:rsidRDefault="008F5473">
      <w:pPr>
        <w:pStyle w:val="Article"/>
      </w:pPr>
      <w:r>
        <w:t>344-1 Description.</w:t>
      </w:r>
    </w:p>
    <w:p w14:paraId="18D1FD8F" w14:textId="26B6DB0F" w:rsidR="006F6EF2" w:rsidRDefault="008F5473">
      <w:pPr>
        <w:pStyle w:val="BodyText"/>
      </w:pPr>
      <w:r>
        <w:tab/>
      </w:r>
      <w:r>
        <w:rPr>
          <w:b/>
        </w:rPr>
        <w:t>344-1</w:t>
      </w:r>
      <w:r w:rsidR="00D825D3">
        <w:rPr>
          <w:b/>
        </w:rPr>
        <w:t>.1</w:t>
      </w:r>
      <w:r>
        <w:rPr>
          <w:b/>
        </w:rPr>
        <w:t xml:space="preserve"> General:</w:t>
      </w:r>
      <w:r>
        <w:t xml:space="preserve"> Construct concrete </w:t>
      </w:r>
      <w:r>
        <w:rPr>
          <w:szCs w:val="24"/>
        </w:rPr>
        <w:t xml:space="preserve">structures and other concrete members, </w:t>
      </w:r>
      <w:r>
        <w:t>based on the type of work as described in the Contract Documents and the concrete work categories as defined below.</w:t>
      </w:r>
    </w:p>
    <w:p w14:paraId="4AF91BA8" w14:textId="77777777" w:rsidR="006F6EF2" w:rsidRDefault="008F5473">
      <w:pPr>
        <w:pStyle w:val="BodyText"/>
      </w:pPr>
      <w:r>
        <w:tab/>
      </w:r>
      <w:r>
        <w:rPr>
          <w:b/>
        </w:rPr>
        <w:t>344-1.2 Work Categories:</w:t>
      </w:r>
      <w:r>
        <w:t xml:space="preserve"> Construction will fall into one of the following concrete work categories:</w:t>
      </w:r>
    </w:p>
    <w:p w14:paraId="51A6EB86" w14:textId="2B4ECBFC" w:rsidR="006F6EF2" w:rsidRDefault="008F5473">
      <w:pPr>
        <w:pStyle w:val="BodyText"/>
      </w:pPr>
      <w:r>
        <w:tab/>
      </w:r>
      <w:r>
        <w:tab/>
      </w:r>
      <w:r>
        <w:rPr>
          <w:b/>
        </w:rPr>
        <w:t>344-1.2.1 Concrete Work Category 1:</w:t>
      </w:r>
      <w:r>
        <w:t xml:space="preserve"> Includes the construction of cast-in-place nonstructural concrete; including sidewalks, curb and gutter, ditch and slope pavement, or other non-reinforced cast-in-place elements.</w:t>
      </w:r>
    </w:p>
    <w:p w14:paraId="0BA65850" w14:textId="77777777" w:rsidR="006F6EF2" w:rsidRDefault="008F5473">
      <w:pPr>
        <w:pStyle w:val="BodyText"/>
      </w:pPr>
      <w:r>
        <w:tab/>
      </w:r>
      <w:r>
        <w:tab/>
      </w:r>
      <w:r>
        <w:rPr>
          <w:b/>
        </w:rPr>
        <w:t>344-1.2.2 Concrete Work Category 2:</w:t>
      </w:r>
      <w:r>
        <w:t xml:space="preserve"> Includes the construction of precast and prestressed concrete products.</w:t>
      </w:r>
    </w:p>
    <w:p w14:paraId="0796A65E" w14:textId="613437D5" w:rsidR="006F6EF2" w:rsidRDefault="008F5473">
      <w:pPr>
        <w:pStyle w:val="BodyText"/>
      </w:pPr>
      <w:bookmarkStart w:id="0" w:name="_Hlk64886873"/>
      <w:r>
        <w:tab/>
      </w:r>
      <w:r>
        <w:tab/>
      </w:r>
      <w:r>
        <w:tab/>
      </w:r>
      <w:r>
        <w:rPr>
          <w:b/>
          <w:bCs/>
        </w:rPr>
        <w:t>344-1.2.2.1 Precast Concrete Drainage Structures</w:t>
      </w:r>
      <w:r w:rsidR="00C950B3" w:rsidRPr="00C3103A">
        <w:rPr>
          <w:b/>
          <w:bCs/>
        </w:rPr>
        <w:t xml:space="preserve"> and Box Culverts</w:t>
      </w:r>
      <w:r>
        <w:rPr>
          <w:b/>
          <w:bCs/>
        </w:rPr>
        <w:t>:</w:t>
      </w:r>
      <w:r>
        <w:t xml:space="preserve"> Includes but are not </w:t>
      </w:r>
      <w:bookmarkEnd w:id="0"/>
      <w:r>
        <w:t>manholes, junction boxes, endwalls, pipe culverts</w:t>
      </w:r>
      <w:r w:rsidR="002D1FE0" w:rsidRPr="002D1FE0">
        <w:t xml:space="preserve"> </w:t>
      </w:r>
      <w:r w:rsidR="002D1FE0">
        <w:t xml:space="preserve">limited to reinforced and non-reinforced concrete pipes, </w:t>
      </w:r>
      <w:proofErr w:type="spellStart"/>
      <w:r w:rsidR="002D1FE0">
        <w:t>french</w:t>
      </w:r>
      <w:proofErr w:type="spellEnd"/>
      <w:r w:rsidR="002D1FE0">
        <w:t xml:space="preserve"> drains, underdrains, inlets,</w:t>
      </w:r>
      <w:r>
        <w:t xml:space="preserve"> storm sewers, and box culverts.</w:t>
      </w:r>
    </w:p>
    <w:p w14:paraId="39792B8E" w14:textId="2E5154AF" w:rsidR="006F6EF2" w:rsidRDefault="008F5473">
      <w:pPr>
        <w:pStyle w:val="BodyText"/>
      </w:pPr>
      <w:r>
        <w:tab/>
      </w:r>
      <w:r>
        <w:tab/>
      </w:r>
      <w:r>
        <w:tab/>
      </w:r>
      <w:r>
        <w:rPr>
          <w:b/>
          <w:bCs/>
        </w:rPr>
        <w:t xml:space="preserve">344-1.2.2.1 Incidental Precast/Prestressed Concrete </w:t>
      </w:r>
      <w:r w:rsidR="00C950B3" w:rsidRPr="00C3103A">
        <w:rPr>
          <w:b/>
          <w:bCs/>
        </w:rPr>
        <w:t>Products</w:t>
      </w:r>
      <w:r>
        <w:rPr>
          <w:b/>
          <w:bCs/>
        </w:rPr>
        <w:t>:</w:t>
      </w:r>
      <w:r>
        <w:t xml:space="preserve"> Includes the fabrication, storage, transportation, and erection of prestressed concrete poles, concrete bases for light poles, highway sign foundations, retaining wall systems, traffic separators, sound barriers or other structural precast elements.</w:t>
      </w:r>
    </w:p>
    <w:p w14:paraId="7888C465" w14:textId="77777777" w:rsidR="006F6EF2" w:rsidRPr="00561C7E" w:rsidRDefault="008F5473">
      <w:pPr>
        <w:pStyle w:val="BodyText"/>
      </w:pPr>
      <w:r>
        <w:tab/>
      </w:r>
      <w:r>
        <w:tab/>
      </w:r>
      <w:r>
        <w:rPr>
          <w:b/>
        </w:rPr>
        <w:t>344-1.2.3 Concrete Work Category 3:</w:t>
      </w:r>
      <w:r>
        <w:t xml:space="preserve"> Includes the work associated with the placement and/or construction of structural cast-in-place concrete meeting the requirements of this section.</w:t>
      </w:r>
    </w:p>
    <w:p w14:paraId="31E3406B" w14:textId="77777777" w:rsidR="006F6EF2" w:rsidRDefault="008F5473">
      <w:pPr>
        <w:pStyle w:val="Article"/>
      </w:pPr>
      <w:r>
        <w:t>344-2 Materials.</w:t>
      </w:r>
    </w:p>
    <w:p w14:paraId="33F65AE7" w14:textId="1396FF29" w:rsidR="00B31167" w:rsidRPr="00C3103A" w:rsidRDefault="008F5473" w:rsidP="00B31167">
      <w:pPr>
        <w:pStyle w:val="BodyText"/>
      </w:pPr>
      <w:r>
        <w:tab/>
      </w:r>
      <w:r>
        <w:rPr>
          <w:b/>
        </w:rPr>
        <w:t>344-2.1 General:</w:t>
      </w:r>
      <w:r>
        <w:t xml:space="preserve"> Use concrete composed of a mixture of portland </w:t>
      </w:r>
      <w:r w:rsidR="00C950B3" w:rsidRPr="00C3103A">
        <w:t>or blended</w:t>
      </w:r>
      <w:r w:rsidR="00C950B3">
        <w:t xml:space="preserve"> </w:t>
      </w:r>
      <w:r>
        <w:t xml:space="preserve">cement, aggregates, and water, with or without </w:t>
      </w:r>
      <w:proofErr w:type="gramStart"/>
      <w:r>
        <w:t>chemical  admixtures</w:t>
      </w:r>
      <w:proofErr w:type="gramEnd"/>
      <w:r>
        <w:t xml:space="preserve"> </w:t>
      </w:r>
      <w:r w:rsidR="00C950B3" w:rsidRPr="00C3103A">
        <w:t xml:space="preserve">or </w:t>
      </w:r>
      <w:r>
        <w:t>supplementary cementitious materials</w:t>
      </w:r>
      <w:r w:rsidR="00B31167">
        <w:t>.</w:t>
      </w:r>
      <w:r w:rsidR="00B31167" w:rsidRPr="00C3103A">
        <w:t xml:space="preserve"> Deliver concrete to placement site in a freshly mixed, unhardened state. Ensure concrete is placed and cured in a manner that ensures the strength and durability of the concrete are maintained.  Ensure all materials used in concrete are free from deleterious materials.</w:t>
      </w:r>
      <w:r w:rsidR="000C3FFB">
        <w:t xml:space="preserve"> </w:t>
      </w:r>
      <w:r w:rsidR="00B31167" w:rsidRPr="00C3103A">
        <w:t>Meet the following requirements:</w:t>
      </w:r>
    </w:p>
    <w:p w14:paraId="31A248A6" w14:textId="04783A4D" w:rsidR="001755CB" w:rsidRPr="00C3103A" w:rsidRDefault="008F5473" w:rsidP="001755CB">
      <w:pPr>
        <w:pStyle w:val="BodyText"/>
      </w:pPr>
      <w:r>
        <w:tab/>
      </w:r>
      <w:r>
        <w:tab/>
      </w:r>
      <w:r>
        <w:rPr>
          <w:b/>
        </w:rPr>
        <w:t>344-2.1.1 Portland Cement:</w:t>
      </w:r>
      <w:r>
        <w:t xml:space="preserve"> </w:t>
      </w:r>
      <w:r w:rsidR="001755CB" w:rsidRPr="00C3103A">
        <w:t>Use portland</w:t>
      </w:r>
      <w:r>
        <w:t xml:space="preserve"> cement meeting the requirements of AASHTO M</w:t>
      </w:r>
      <w:r w:rsidR="001F047E">
        <w:t> </w:t>
      </w:r>
      <w:r>
        <w:t>85 or ASTM C150</w:t>
      </w:r>
      <w:r w:rsidR="001755CB" w:rsidRPr="00C3103A">
        <w:t>. Do not comingle cement of different types or from different sources.</w:t>
      </w:r>
    </w:p>
    <w:p w14:paraId="6BD4A058" w14:textId="68F1E37C" w:rsidR="006F6EF2" w:rsidRDefault="001755CB">
      <w:pPr>
        <w:pStyle w:val="BodyText"/>
      </w:pPr>
      <w:r w:rsidRPr="00C3103A">
        <w:tab/>
      </w:r>
      <w:r w:rsidRPr="00C3103A">
        <w:tab/>
      </w:r>
      <w:r w:rsidRPr="00C3103A">
        <w:rPr>
          <w:b/>
        </w:rPr>
        <w:t>344-2.1.2 Blended Cement:</w:t>
      </w:r>
      <w:r w:rsidRPr="00C3103A">
        <w:t xml:space="preserve"> Use blended cement meeting the requirements of AASHTO</w:t>
      </w:r>
      <w:r w:rsidR="001F047E">
        <w:t> </w:t>
      </w:r>
      <w:r w:rsidRPr="00C3103A">
        <w:t>M</w:t>
      </w:r>
      <w:r w:rsidR="001F047E">
        <w:t> </w:t>
      </w:r>
      <w:r w:rsidRPr="00C3103A">
        <w:t>240 or ASTM C595. Store different brands of cement, cement of the same brand from different facilities, or different types of cement separately.</w:t>
      </w:r>
    </w:p>
    <w:p w14:paraId="57184348" w14:textId="4A888780" w:rsidR="006F6EF2" w:rsidRDefault="008F5473">
      <w:pPr>
        <w:pStyle w:val="BodyText"/>
      </w:pPr>
      <w:r>
        <w:tab/>
      </w:r>
      <w:r>
        <w:tab/>
      </w:r>
      <w:r>
        <w:rPr>
          <w:b/>
        </w:rPr>
        <w:t>344-2.1.</w:t>
      </w:r>
      <w:r w:rsidR="001755CB" w:rsidRPr="001755CB">
        <w:rPr>
          <w:b/>
        </w:rPr>
        <w:t xml:space="preserve"> </w:t>
      </w:r>
      <w:r w:rsidR="001755CB" w:rsidRPr="00C3103A">
        <w:rPr>
          <w:b/>
        </w:rPr>
        <w:t>3</w:t>
      </w:r>
      <w:r>
        <w:rPr>
          <w:b/>
        </w:rPr>
        <w:t xml:space="preserve"> Coarse and Fine Aggregates:</w:t>
      </w:r>
      <w:r>
        <w:t xml:space="preserve"> </w:t>
      </w:r>
      <w:r w:rsidR="001755CB" w:rsidRPr="00C3103A">
        <w:t>Use</w:t>
      </w:r>
      <w:r w:rsidR="001755CB">
        <w:t xml:space="preserve"> a</w:t>
      </w:r>
      <w:r>
        <w:t xml:space="preserve">ggregates </w:t>
      </w:r>
      <w:r w:rsidR="001F047E" w:rsidRPr="00C3103A">
        <w:t>meeting the requirements of ASTM</w:t>
      </w:r>
      <w:r w:rsidR="001F047E">
        <w:t> </w:t>
      </w:r>
      <w:r w:rsidR="001F047E" w:rsidRPr="00C3103A">
        <w:t>C33.</w:t>
      </w:r>
    </w:p>
    <w:p w14:paraId="5514163A" w14:textId="43BADA74" w:rsidR="001F047E" w:rsidRPr="00C3103A" w:rsidRDefault="001F047E" w:rsidP="001F047E">
      <w:pPr>
        <w:pStyle w:val="BodyText"/>
      </w:pPr>
      <w:r w:rsidRPr="00C3103A">
        <w:tab/>
      </w:r>
      <w:r w:rsidRPr="00C3103A">
        <w:tab/>
      </w:r>
      <w:r w:rsidRPr="00C3103A">
        <w:rPr>
          <w:b/>
        </w:rPr>
        <w:t>344-2.1.4 Water:</w:t>
      </w:r>
      <w:r w:rsidRPr="00C3103A">
        <w:t xml:space="preserve"> Use </w:t>
      </w:r>
      <w:r>
        <w:t>w</w:t>
      </w:r>
      <w:r w:rsidRPr="00C3103A">
        <w:t>ater meeting the requirements of ASTM</w:t>
      </w:r>
      <w:r>
        <w:t> </w:t>
      </w:r>
      <w:r w:rsidRPr="00C3103A">
        <w:t>C1602.</w:t>
      </w:r>
    </w:p>
    <w:p w14:paraId="2D9E312A" w14:textId="1CE08EBA" w:rsidR="00790B1C" w:rsidRPr="00C3103A" w:rsidRDefault="00790B1C" w:rsidP="00790B1C">
      <w:pPr>
        <w:pStyle w:val="BodyText"/>
      </w:pPr>
      <w:r w:rsidRPr="00C3103A">
        <w:lastRenderedPageBreak/>
        <w:tab/>
      </w:r>
      <w:r w:rsidRPr="00C3103A">
        <w:tab/>
      </w:r>
      <w:r w:rsidRPr="00C3103A">
        <w:rPr>
          <w:b/>
        </w:rPr>
        <w:t>344-2.1.5 Chemical Admixtures:</w:t>
      </w:r>
      <w:r w:rsidRPr="00C3103A">
        <w:t xml:space="preserve"> Use chemical admixtures meeting the requirements of ASTM</w:t>
      </w:r>
      <w:r>
        <w:t> </w:t>
      </w:r>
      <w:r w:rsidRPr="00C3103A">
        <w:t>C494 and ASTM</w:t>
      </w:r>
      <w:r>
        <w:t> </w:t>
      </w:r>
      <w:r w:rsidRPr="00C3103A">
        <w:t>C260. Add admixtures at the dosage rates recommended by the manufacturer.</w:t>
      </w:r>
    </w:p>
    <w:p w14:paraId="6CFBAA84" w14:textId="6839884E" w:rsidR="00593982" w:rsidRPr="00C3103A" w:rsidRDefault="008F5473" w:rsidP="00B72184">
      <w:pPr>
        <w:pStyle w:val="BodyText"/>
      </w:pPr>
      <w:r>
        <w:tab/>
      </w:r>
      <w:r>
        <w:tab/>
      </w:r>
      <w:r w:rsidRPr="00B72184">
        <w:rPr>
          <w:b/>
          <w:bCs/>
        </w:rPr>
        <w:t xml:space="preserve">344-2.1.6 Supplementary Cementitious Materials: </w:t>
      </w:r>
      <w:r w:rsidR="00A47DE0" w:rsidRPr="00C3103A">
        <w:rPr>
          <w:bCs/>
        </w:rPr>
        <w:t xml:space="preserve">Use </w:t>
      </w:r>
      <w:r w:rsidR="00A47DE0">
        <w:t>s</w:t>
      </w:r>
      <w:r w:rsidR="00A47DE0" w:rsidRPr="00C3103A">
        <w:t xml:space="preserve">upplementary </w:t>
      </w:r>
      <w:r w:rsidR="00593982">
        <w:t>c</w:t>
      </w:r>
      <w:r w:rsidR="00A47DE0" w:rsidRPr="00C3103A">
        <w:t xml:space="preserve">ementitious </w:t>
      </w:r>
      <w:r w:rsidR="00593982">
        <w:t>m</w:t>
      </w:r>
      <w:r w:rsidR="00A47DE0" w:rsidRPr="00C3103A">
        <w:t xml:space="preserve">aterials meeting the requirements </w:t>
      </w:r>
      <w:r>
        <w:t xml:space="preserve">of </w:t>
      </w:r>
      <w:r w:rsidRPr="00B72184">
        <w:t>ASTM</w:t>
      </w:r>
      <w:r w:rsidR="001F047E" w:rsidRPr="00B72184">
        <w:t> </w:t>
      </w:r>
      <w:r w:rsidRPr="00B72184">
        <w:t>C618 and ASTM</w:t>
      </w:r>
      <w:r w:rsidR="001F047E" w:rsidRPr="00B72184">
        <w:t> </w:t>
      </w:r>
      <w:r w:rsidRPr="00B72184">
        <w:t>C989,</w:t>
      </w:r>
      <w:r w:rsidR="00593982" w:rsidRPr="00C3103A">
        <w:t xml:space="preserve"> as applicable. Do not use coal ash derived from the burning of municipal garbage or other refuse.</w:t>
      </w:r>
    </w:p>
    <w:p w14:paraId="65926133" w14:textId="0DC982AA" w:rsidR="006F6EF2" w:rsidRDefault="008F5473" w:rsidP="00593982">
      <w:pPr>
        <w:pStyle w:val="Article"/>
      </w:pPr>
      <w:r>
        <w:t>344-3 Production, Mixing and Delivery of Concrete.</w:t>
      </w:r>
    </w:p>
    <w:p w14:paraId="3BA7C4E2" w14:textId="77777777" w:rsidR="006F6EF2" w:rsidRDefault="008F5473">
      <w:pPr>
        <w:pStyle w:val="BodyText"/>
      </w:pPr>
      <w:r>
        <w:tab/>
      </w:r>
      <w:r>
        <w:rPr>
          <w:b/>
        </w:rPr>
        <w:t>344-3.1 Concrete Production Requirements:</w:t>
      </w:r>
    </w:p>
    <w:p w14:paraId="2E38E666" w14:textId="59CE24FE" w:rsidR="006F6EF2" w:rsidRDefault="008F5473">
      <w:pPr>
        <w:pStyle w:val="BodyText"/>
      </w:pPr>
      <w:r>
        <w:tab/>
      </w:r>
      <w:r>
        <w:tab/>
      </w:r>
      <w:r>
        <w:rPr>
          <w:b/>
        </w:rPr>
        <w:t xml:space="preserve">344-3.1.1 </w:t>
      </w:r>
      <w:r w:rsidR="007407C2" w:rsidRPr="00C3103A">
        <w:rPr>
          <w:b/>
        </w:rPr>
        <w:t xml:space="preserve">Concrete Work </w:t>
      </w:r>
      <w:r>
        <w:rPr>
          <w:b/>
        </w:rPr>
        <w:t xml:space="preserve">Category 1: </w:t>
      </w:r>
      <w:r>
        <w:t>Use a concrete production facility that is certified by the National Ready Mixed Concrete Association (NRMCA) or listed on the FDOT</w:t>
      </w:r>
      <w:r w:rsidR="007407C2" w:rsidRPr="00C3103A">
        <w:t xml:space="preserve">’s </w:t>
      </w:r>
      <w:r w:rsidR="007407C2">
        <w:t>N</w:t>
      </w:r>
      <w:r w:rsidR="007407C2" w:rsidRPr="00C3103A">
        <w:t>on-</w:t>
      </w:r>
      <w:r w:rsidR="007407C2">
        <w:t>S</w:t>
      </w:r>
      <w:r w:rsidR="007407C2" w:rsidRPr="00C3103A">
        <w:t xml:space="preserve">tructural </w:t>
      </w:r>
      <w:r w:rsidR="007407C2">
        <w:t>C</w:t>
      </w:r>
      <w:r w:rsidR="007407C2" w:rsidRPr="00C3103A">
        <w:t>oncrete Production Facility Listing with an Accepted QC Plan</w:t>
      </w:r>
      <w:r>
        <w:t xml:space="preserve">. Concrete production facilities listed on the FDOT </w:t>
      </w:r>
      <w:r w:rsidR="00B72184" w:rsidRPr="00C3103A">
        <w:t xml:space="preserve">Structural Concrete Production Facility Listing with an Accepted QC Plan </w:t>
      </w:r>
      <w:r>
        <w:t>may also be used for Category 1.</w:t>
      </w:r>
    </w:p>
    <w:p w14:paraId="57EB97CB" w14:textId="2B2BD83A" w:rsidR="006F6EF2" w:rsidRDefault="008F5473">
      <w:pPr>
        <w:pStyle w:val="BodyText"/>
      </w:pPr>
      <w:r>
        <w:tab/>
      </w:r>
      <w:r>
        <w:tab/>
      </w:r>
      <w:r>
        <w:rPr>
          <w:b/>
        </w:rPr>
        <w:t xml:space="preserve">344-3.1.2 </w:t>
      </w:r>
      <w:r w:rsidR="00B72184" w:rsidRPr="00C3103A">
        <w:rPr>
          <w:b/>
        </w:rPr>
        <w:t xml:space="preserve">Concrete Work </w:t>
      </w:r>
      <w:r>
        <w:rPr>
          <w:b/>
        </w:rPr>
        <w:t xml:space="preserve">Category 2: </w:t>
      </w:r>
      <w:r>
        <w:t>Obtain precast concrete products from plants</w:t>
      </w:r>
      <w:r w:rsidR="00B72184">
        <w:t xml:space="preserve"> </w:t>
      </w:r>
      <w:r w:rsidR="00527234">
        <w:t xml:space="preserve">with </w:t>
      </w:r>
      <w:r w:rsidR="00B72184">
        <w:t>an approved by National Cert Program or</w:t>
      </w:r>
      <w:r>
        <w:t xml:space="preserve"> that are currently on the FDOT’s </w:t>
      </w:r>
      <w:r w:rsidR="00B72184" w:rsidRPr="00C3103A">
        <w:t xml:space="preserve">Concrete </w:t>
      </w:r>
      <w:r>
        <w:t>Production Facility Listing</w:t>
      </w:r>
      <w:r w:rsidR="00B72184" w:rsidRPr="00B72184">
        <w:t xml:space="preserve"> </w:t>
      </w:r>
      <w:r w:rsidR="00B72184" w:rsidRPr="00C3103A">
        <w:t>with an Accepted QC Plan</w:t>
      </w:r>
      <w:r>
        <w:t xml:space="preserve"> for the types of products that they are producing.</w:t>
      </w:r>
    </w:p>
    <w:p w14:paraId="042B1E31" w14:textId="0A817CE1" w:rsidR="006F6EF2" w:rsidRDefault="008F5473">
      <w:pPr>
        <w:pStyle w:val="BodyText"/>
      </w:pPr>
      <w:r>
        <w:tab/>
      </w:r>
      <w:r>
        <w:tab/>
      </w:r>
      <w:r>
        <w:rPr>
          <w:b/>
        </w:rPr>
        <w:t xml:space="preserve">344-3.1.3 </w:t>
      </w:r>
      <w:r w:rsidR="00266403" w:rsidRPr="00C3103A">
        <w:rPr>
          <w:b/>
        </w:rPr>
        <w:t xml:space="preserve">Concrete Work </w:t>
      </w:r>
      <w:r>
        <w:rPr>
          <w:b/>
        </w:rPr>
        <w:t>Category 3</w:t>
      </w:r>
      <w:r>
        <w:t xml:space="preserve">: </w:t>
      </w:r>
      <w:r w:rsidR="00266403" w:rsidRPr="00C3103A">
        <w:t>Use a concrete production facility that is certified by the National Ready Mixed Concrete Association (NRMCA) or</w:t>
      </w:r>
      <w:r w:rsidR="00266403" w:rsidRPr="00C3103A">
        <w:rPr>
          <w:szCs w:val="24"/>
        </w:rPr>
        <w:t xml:space="preserve"> listed on the FDOT’s Structural Concrete Production Facility Listing</w:t>
      </w:r>
      <w:r w:rsidR="00266403" w:rsidRPr="00C3103A">
        <w:t xml:space="preserve"> with an Accepted QC Plan</w:t>
      </w:r>
      <w:r>
        <w:t>.</w:t>
      </w:r>
    </w:p>
    <w:p w14:paraId="0531F04E" w14:textId="3310A01A" w:rsidR="006F6EF2" w:rsidRDefault="008F5473">
      <w:pPr>
        <w:pStyle w:val="BodyText"/>
      </w:pPr>
      <w:r>
        <w:tab/>
      </w:r>
      <w:r>
        <w:rPr>
          <w:b/>
        </w:rPr>
        <w:t>344-3.2 Classes of Concrete:</w:t>
      </w:r>
      <w:r>
        <w:t xml:space="preserve"> Meet the requirements of Table</w:t>
      </w:r>
      <w:r w:rsidR="001F047E">
        <w:t> </w:t>
      </w:r>
      <w:r>
        <w:t>344-1.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353"/>
        <w:gridCol w:w="1814"/>
        <w:gridCol w:w="1803"/>
        <w:gridCol w:w="1690"/>
        <w:gridCol w:w="1690"/>
      </w:tblGrid>
      <w:tr w:rsidR="006F6EF2" w14:paraId="7B4B5759" w14:textId="77777777">
        <w:trPr>
          <w:cantSplit/>
          <w:trHeight w:val="317"/>
          <w:tblHeader/>
        </w:trPr>
        <w:tc>
          <w:tcPr>
            <w:tcW w:w="5000" w:type="pct"/>
            <w:gridSpan w:val="5"/>
          </w:tcPr>
          <w:p w14:paraId="67DCA425" w14:textId="77777777" w:rsidR="006F6EF2" w:rsidRPr="00561C7E" w:rsidRDefault="008F5473" w:rsidP="008C55B2">
            <w:pPr>
              <w:pStyle w:val="BodyText"/>
              <w:jc w:val="center"/>
            </w:pPr>
            <w:r w:rsidRPr="00561C7E">
              <w:lastRenderedPageBreak/>
              <w:t>Table 344-1</w:t>
            </w:r>
          </w:p>
          <w:p w14:paraId="1692080B" w14:textId="6B1B581C" w:rsidR="006F6EF2" w:rsidRDefault="00E61032" w:rsidP="008C55B2">
            <w:pPr>
              <w:pStyle w:val="BodyText"/>
              <w:spacing w:after="60"/>
              <w:jc w:val="center"/>
              <w:rPr>
                <w:color w:val="000000"/>
                <w:szCs w:val="24"/>
              </w:rPr>
            </w:pPr>
            <w:r w:rsidRPr="00C3103A">
              <w:rPr>
                <w:rStyle w:val="BodyTextChar"/>
              </w:rPr>
              <w:t xml:space="preserve">Concrete Class </w:t>
            </w:r>
            <w:proofErr w:type="gramStart"/>
            <w:r w:rsidRPr="00C3103A">
              <w:rPr>
                <w:rStyle w:val="BodyTextChar"/>
              </w:rPr>
              <w:t>Requirements</w:t>
            </w:r>
            <w:r w:rsidRPr="00C730D8">
              <w:rPr>
                <w:vertAlign w:val="superscript"/>
              </w:rPr>
              <w:t>(</w:t>
            </w:r>
            <w:proofErr w:type="gramEnd"/>
            <w:r w:rsidRPr="00C730D8">
              <w:rPr>
                <w:vertAlign w:val="superscript"/>
              </w:rPr>
              <w:t>10)</w:t>
            </w:r>
            <w:r w:rsidRPr="00C730D8" w:rsidDel="00C15E7C">
              <w:rPr>
                <w:vertAlign w:val="superscript"/>
              </w:rPr>
              <w:t xml:space="preserve"> </w:t>
            </w:r>
          </w:p>
        </w:tc>
      </w:tr>
      <w:tr w:rsidR="006F6EF2" w14:paraId="6AC51094" w14:textId="77777777">
        <w:trPr>
          <w:cantSplit/>
          <w:tblHeader/>
        </w:trPr>
        <w:tc>
          <w:tcPr>
            <w:tcW w:w="1258" w:type="pct"/>
            <w:vAlign w:val="center"/>
          </w:tcPr>
          <w:p w14:paraId="1462EADE" w14:textId="77777777" w:rsidR="006F6EF2" w:rsidRPr="00561C7E" w:rsidRDefault="008F5473" w:rsidP="008C55B2">
            <w:pPr>
              <w:pStyle w:val="BodyText"/>
              <w:jc w:val="center"/>
            </w:pPr>
            <w:r w:rsidRPr="00561C7E">
              <w:t xml:space="preserve">Class of Concrete </w:t>
            </w:r>
          </w:p>
        </w:tc>
        <w:tc>
          <w:tcPr>
            <w:tcW w:w="970" w:type="pct"/>
            <w:vAlign w:val="center"/>
          </w:tcPr>
          <w:p w14:paraId="31D9121A" w14:textId="29B7B148" w:rsidR="006F6EF2" w:rsidRDefault="008F5473" w:rsidP="00561C7E">
            <w:pPr>
              <w:pStyle w:val="BodyText"/>
              <w:jc w:val="center"/>
              <w:rPr>
                <w:color w:val="000000"/>
                <w:szCs w:val="24"/>
              </w:rPr>
            </w:pPr>
            <w:r w:rsidRPr="00AD6978">
              <w:rPr>
                <w:rStyle w:val="BodyTextChar"/>
              </w:rPr>
              <w:t>28-day Specified Minimum Compressive Strength (f</w:t>
            </w:r>
            <w:r w:rsidR="00204312" w:rsidRPr="00AD6978">
              <w:rPr>
                <w:rStyle w:val="BodyTextChar"/>
              </w:rPr>
              <w:t>′</w:t>
            </w:r>
            <w:r w:rsidRPr="00106ECE">
              <w:rPr>
                <w:rStyle w:val="BodyTextChar"/>
              </w:rPr>
              <w:t>c</w:t>
            </w:r>
            <w:r w:rsidRPr="00AD6978">
              <w:rPr>
                <w:rStyle w:val="BodyTextChar"/>
              </w:rPr>
              <w:t xml:space="preserve">) (psi) </w:t>
            </w:r>
          </w:p>
        </w:tc>
        <w:tc>
          <w:tcPr>
            <w:tcW w:w="964" w:type="pct"/>
            <w:vAlign w:val="center"/>
          </w:tcPr>
          <w:p w14:paraId="6F9845E9" w14:textId="77777777" w:rsidR="006F6EF2" w:rsidRPr="00561C7E" w:rsidRDefault="008F5473" w:rsidP="008C55B2">
            <w:pPr>
              <w:pStyle w:val="BodyText"/>
              <w:jc w:val="center"/>
            </w:pPr>
            <w:r w:rsidRPr="00561C7E">
              <w:t xml:space="preserve">Maximum Water to Cementitious Materials Ratio </w:t>
            </w:r>
          </w:p>
          <w:p w14:paraId="3FBEED03" w14:textId="77777777" w:rsidR="006F6EF2" w:rsidRPr="00561C7E" w:rsidRDefault="008F5473" w:rsidP="008C55B2">
            <w:pPr>
              <w:pStyle w:val="BodyText"/>
              <w:spacing w:after="60"/>
              <w:jc w:val="center"/>
            </w:pPr>
            <w:r w:rsidRPr="00561C7E">
              <w:t>(pounds per pounds)</w:t>
            </w:r>
          </w:p>
        </w:tc>
        <w:tc>
          <w:tcPr>
            <w:tcW w:w="904" w:type="pct"/>
            <w:vAlign w:val="center"/>
          </w:tcPr>
          <w:p w14:paraId="1A975F30" w14:textId="77777777" w:rsidR="006F6EF2" w:rsidRDefault="008F5473" w:rsidP="00AD6978">
            <w:pPr>
              <w:pStyle w:val="BodyText"/>
              <w:jc w:val="center"/>
              <w:rPr>
                <w:color w:val="000000"/>
                <w:szCs w:val="24"/>
              </w:rPr>
            </w:pPr>
            <w:r w:rsidRPr="00AD6978">
              <w:t>Minimum Total Cementitious Materials Content (lb/yd</w:t>
            </w:r>
            <w:r>
              <w:rPr>
                <w:szCs w:val="24"/>
                <w:vertAlign w:val="superscript"/>
              </w:rPr>
              <w:t>3</w:t>
            </w:r>
            <w:r w:rsidRPr="00AD6978">
              <w:t>)</w:t>
            </w:r>
          </w:p>
        </w:tc>
        <w:tc>
          <w:tcPr>
            <w:tcW w:w="904" w:type="pct"/>
            <w:vAlign w:val="center"/>
          </w:tcPr>
          <w:p w14:paraId="3C2B78C6" w14:textId="13102415" w:rsidR="006F6EF2" w:rsidRDefault="008F5473" w:rsidP="00561C7E">
            <w:pPr>
              <w:pStyle w:val="BodyText"/>
              <w:jc w:val="center"/>
              <w:rPr>
                <w:color w:val="000000"/>
                <w:szCs w:val="24"/>
              </w:rPr>
            </w:pPr>
            <w:r w:rsidRPr="00AD6978">
              <w:rPr>
                <w:rStyle w:val="BodyTextChar"/>
              </w:rPr>
              <w:t>Target Slump Value (inches</w:t>
            </w:r>
            <w:proofErr w:type="gramStart"/>
            <w:r w:rsidRPr="00AD6978">
              <w:rPr>
                <w:rStyle w:val="BodyTextChar"/>
              </w:rPr>
              <w:t>)</w:t>
            </w:r>
            <w:r w:rsidR="00E61032" w:rsidRPr="00C730D8">
              <w:rPr>
                <w:vertAlign w:val="superscript"/>
              </w:rPr>
              <w:t>(</w:t>
            </w:r>
            <w:proofErr w:type="gramEnd"/>
            <w:r w:rsidR="00F912F1" w:rsidRPr="00C730D8">
              <w:rPr>
                <w:vertAlign w:val="superscript"/>
              </w:rPr>
              <w:t>9</w:t>
            </w:r>
            <w:r w:rsidR="00E61032" w:rsidRPr="00C730D8">
              <w:rPr>
                <w:vertAlign w:val="superscript"/>
              </w:rPr>
              <w:t>)</w:t>
            </w:r>
          </w:p>
        </w:tc>
      </w:tr>
      <w:tr w:rsidR="006F6EF2" w14:paraId="702590F1" w14:textId="77777777">
        <w:trPr>
          <w:cantSplit/>
          <w:trHeight w:val="274"/>
          <w:tblHeader/>
        </w:trPr>
        <w:tc>
          <w:tcPr>
            <w:tcW w:w="5000" w:type="pct"/>
            <w:gridSpan w:val="5"/>
            <w:vAlign w:val="center"/>
          </w:tcPr>
          <w:p w14:paraId="2519F700" w14:textId="77777777" w:rsidR="006F6EF2" w:rsidRPr="00561C7E" w:rsidRDefault="008F5473" w:rsidP="008C55B2">
            <w:pPr>
              <w:pStyle w:val="BodyText"/>
              <w:spacing w:after="60"/>
              <w:jc w:val="center"/>
            </w:pPr>
            <w:r w:rsidRPr="00561C7E">
              <w:t>Category 1</w:t>
            </w:r>
          </w:p>
        </w:tc>
      </w:tr>
      <w:tr w:rsidR="006F6EF2" w14:paraId="4EC081EA" w14:textId="77777777">
        <w:trPr>
          <w:cantSplit/>
          <w:trHeight w:val="274"/>
          <w:tblHeader/>
        </w:trPr>
        <w:tc>
          <w:tcPr>
            <w:tcW w:w="1258" w:type="pct"/>
            <w:vAlign w:val="center"/>
          </w:tcPr>
          <w:p w14:paraId="6C365480" w14:textId="3ACA4062" w:rsidR="006F6EF2" w:rsidRPr="00561C7E" w:rsidRDefault="008F5473" w:rsidP="008C55B2">
            <w:pPr>
              <w:pStyle w:val="BodyText"/>
              <w:jc w:val="center"/>
            </w:pPr>
            <w:r w:rsidRPr="00561C7E">
              <w:t xml:space="preserve">Class </w:t>
            </w:r>
            <w:proofErr w:type="gramStart"/>
            <w:r w:rsidRPr="00561C7E">
              <w:t>NS</w:t>
            </w:r>
            <w:r w:rsidR="00E61032" w:rsidRPr="00C730D8">
              <w:rPr>
                <w:vertAlign w:val="superscript"/>
              </w:rPr>
              <w:t>(</w:t>
            </w:r>
            <w:proofErr w:type="gramEnd"/>
            <w:r w:rsidR="00E61032" w:rsidRPr="00C730D8">
              <w:rPr>
                <w:vertAlign w:val="superscript"/>
              </w:rPr>
              <w:t>8)</w:t>
            </w:r>
          </w:p>
        </w:tc>
        <w:tc>
          <w:tcPr>
            <w:tcW w:w="970" w:type="pct"/>
            <w:vAlign w:val="center"/>
          </w:tcPr>
          <w:p w14:paraId="7B54A284" w14:textId="77777777" w:rsidR="006F6EF2" w:rsidRPr="00561C7E" w:rsidRDefault="008F5473" w:rsidP="008C55B2">
            <w:pPr>
              <w:pStyle w:val="BodyText"/>
              <w:jc w:val="center"/>
            </w:pPr>
            <w:r w:rsidRPr="00561C7E">
              <w:t>2,500</w:t>
            </w:r>
          </w:p>
        </w:tc>
        <w:tc>
          <w:tcPr>
            <w:tcW w:w="964" w:type="pct"/>
            <w:vAlign w:val="center"/>
          </w:tcPr>
          <w:p w14:paraId="78EB9112" w14:textId="77777777" w:rsidR="006F6EF2" w:rsidRPr="00561C7E" w:rsidRDefault="008F5473" w:rsidP="008C55B2">
            <w:pPr>
              <w:pStyle w:val="BodyText"/>
              <w:jc w:val="center"/>
            </w:pPr>
            <w:r w:rsidRPr="00561C7E">
              <w:t>N/A</w:t>
            </w:r>
          </w:p>
        </w:tc>
        <w:tc>
          <w:tcPr>
            <w:tcW w:w="904" w:type="pct"/>
          </w:tcPr>
          <w:p w14:paraId="002947C5" w14:textId="77777777" w:rsidR="006F6EF2" w:rsidRPr="00561C7E" w:rsidRDefault="008F5473" w:rsidP="008C55B2">
            <w:pPr>
              <w:pStyle w:val="BodyText"/>
              <w:jc w:val="center"/>
            </w:pPr>
            <w:r w:rsidRPr="00561C7E">
              <w:t>N/A</w:t>
            </w:r>
          </w:p>
        </w:tc>
        <w:tc>
          <w:tcPr>
            <w:tcW w:w="904" w:type="pct"/>
            <w:vAlign w:val="center"/>
          </w:tcPr>
          <w:p w14:paraId="4AB2F727" w14:textId="77777777" w:rsidR="006F6EF2" w:rsidRPr="00561C7E" w:rsidRDefault="008F5473" w:rsidP="008C55B2">
            <w:pPr>
              <w:pStyle w:val="BodyText"/>
              <w:jc w:val="center"/>
            </w:pPr>
            <w:r w:rsidRPr="00561C7E">
              <w:t>N/A</w:t>
            </w:r>
          </w:p>
        </w:tc>
      </w:tr>
      <w:tr w:rsidR="006F6EF2" w14:paraId="4AC7EC1C" w14:textId="77777777">
        <w:trPr>
          <w:cantSplit/>
          <w:trHeight w:val="274"/>
          <w:tblHeader/>
        </w:trPr>
        <w:tc>
          <w:tcPr>
            <w:tcW w:w="5000" w:type="pct"/>
            <w:gridSpan w:val="5"/>
            <w:vAlign w:val="center"/>
          </w:tcPr>
          <w:p w14:paraId="4A44C1B4" w14:textId="77777777" w:rsidR="006F6EF2" w:rsidRPr="00561C7E" w:rsidRDefault="008F5473" w:rsidP="008C55B2">
            <w:pPr>
              <w:pStyle w:val="BodyText"/>
              <w:jc w:val="center"/>
            </w:pPr>
            <w:r w:rsidRPr="00561C7E">
              <w:t>Category 3</w:t>
            </w:r>
          </w:p>
        </w:tc>
      </w:tr>
      <w:tr w:rsidR="006F6EF2" w14:paraId="5453C5EB" w14:textId="77777777">
        <w:trPr>
          <w:cantSplit/>
          <w:trHeight w:val="274"/>
          <w:tblHeader/>
        </w:trPr>
        <w:tc>
          <w:tcPr>
            <w:tcW w:w="1258" w:type="pct"/>
            <w:vAlign w:val="center"/>
          </w:tcPr>
          <w:p w14:paraId="72B9C037" w14:textId="6D45017C" w:rsidR="006F6EF2" w:rsidRDefault="008F5473" w:rsidP="00561C7E">
            <w:pPr>
              <w:pStyle w:val="BodyText"/>
              <w:jc w:val="center"/>
              <w:rPr>
                <w:color w:val="000000"/>
                <w:szCs w:val="24"/>
              </w:rPr>
            </w:pPr>
            <w:r w:rsidRPr="00AD6978">
              <w:rPr>
                <w:rStyle w:val="BodyTextChar"/>
              </w:rPr>
              <w:t>I</w:t>
            </w:r>
            <w:r w:rsidR="00E61032" w:rsidRPr="00C3103A">
              <w:rPr>
                <w:rStyle w:val="BodyTextChar"/>
              </w:rPr>
              <w:t xml:space="preserve"> (Seal)</w:t>
            </w:r>
          </w:p>
        </w:tc>
        <w:tc>
          <w:tcPr>
            <w:tcW w:w="970" w:type="pct"/>
            <w:vAlign w:val="center"/>
          </w:tcPr>
          <w:p w14:paraId="5B0FFA36" w14:textId="77777777" w:rsidR="006F6EF2" w:rsidRPr="00561C7E" w:rsidRDefault="008F5473" w:rsidP="008C55B2">
            <w:pPr>
              <w:pStyle w:val="BodyText"/>
              <w:jc w:val="center"/>
            </w:pPr>
            <w:r w:rsidRPr="00561C7E">
              <w:t>3,000</w:t>
            </w:r>
          </w:p>
        </w:tc>
        <w:tc>
          <w:tcPr>
            <w:tcW w:w="964" w:type="pct"/>
            <w:vAlign w:val="center"/>
          </w:tcPr>
          <w:p w14:paraId="0EFEC9C1" w14:textId="77777777" w:rsidR="006F6EF2" w:rsidRPr="00561C7E" w:rsidRDefault="008F5473" w:rsidP="008C55B2">
            <w:pPr>
              <w:pStyle w:val="BodyText"/>
              <w:jc w:val="center"/>
            </w:pPr>
            <w:r w:rsidRPr="00561C7E">
              <w:t>0.53</w:t>
            </w:r>
          </w:p>
        </w:tc>
        <w:tc>
          <w:tcPr>
            <w:tcW w:w="904" w:type="pct"/>
          </w:tcPr>
          <w:p w14:paraId="5F8EA650" w14:textId="20F8DED2" w:rsidR="006F6EF2" w:rsidRPr="00561C7E" w:rsidRDefault="008F5473" w:rsidP="008C55B2">
            <w:pPr>
              <w:pStyle w:val="BodyText"/>
              <w:jc w:val="center"/>
            </w:pPr>
            <w:r w:rsidRPr="00561C7E">
              <w:t>470</w:t>
            </w:r>
            <w:r w:rsidR="00F912F1" w:rsidRPr="00C730D8">
              <w:rPr>
                <w:vertAlign w:val="superscript"/>
              </w:rPr>
              <w:t>(6)</w:t>
            </w:r>
          </w:p>
        </w:tc>
        <w:tc>
          <w:tcPr>
            <w:tcW w:w="904" w:type="pct"/>
            <w:vAlign w:val="center"/>
          </w:tcPr>
          <w:p w14:paraId="7E8F238D" w14:textId="1CF5287C" w:rsidR="006F6EF2" w:rsidRDefault="00F912F1" w:rsidP="00561C7E">
            <w:pPr>
              <w:pStyle w:val="BodyText"/>
              <w:jc w:val="center"/>
              <w:rPr>
                <w:color w:val="000000"/>
                <w:szCs w:val="24"/>
              </w:rPr>
            </w:pPr>
            <w:r w:rsidRPr="00C3103A">
              <w:rPr>
                <w:rStyle w:val="BodyTextChar"/>
              </w:rPr>
              <w:t>8</w:t>
            </w:r>
          </w:p>
        </w:tc>
      </w:tr>
      <w:tr w:rsidR="006F6EF2" w14:paraId="137754BE" w14:textId="77777777">
        <w:trPr>
          <w:cantSplit/>
          <w:trHeight w:val="274"/>
          <w:tblHeader/>
        </w:trPr>
        <w:tc>
          <w:tcPr>
            <w:tcW w:w="1258" w:type="pct"/>
            <w:vAlign w:val="center"/>
          </w:tcPr>
          <w:p w14:paraId="2CDC9F37" w14:textId="15031162" w:rsidR="006F6EF2" w:rsidRPr="00561C7E" w:rsidRDefault="008F5473" w:rsidP="008C55B2">
            <w:pPr>
              <w:pStyle w:val="BodyText"/>
              <w:jc w:val="center"/>
            </w:pPr>
            <w:r w:rsidRPr="00561C7E">
              <w:t>I (Pavement</w:t>
            </w:r>
            <w:proofErr w:type="gramStart"/>
            <w:r w:rsidRPr="00561C7E">
              <w:t>)</w:t>
            </w:r>
            <w:r w:rsidR="00F912F1" w:rsidRPr="00C730D8">
              <w:rPr>
                <w:vertAlign w:val="superscript"/>
              </w:rPr>
              <w:t>(</w:t>
            </w:r>
            <w:proofErr w:type="gramEnd"/>
            <w:r w:rsidR="00F912F1" w:rsidRPr="00C730D8">
              <w:rPr>
                <w:vertAlign w:val="superscript"/>
              </w:rPr>
              <w:t>4) (11)</w:t>
            </w:r>
          </w:p>
        </w:tc>
        <w:tc>
          <w:tcPr>
            <w:tcW w:w="970" w:type="pct"/>
            <w:vAlign w:val="center"/>
          </w:tcPr>
          <w:p w14:paraId="26D4C877" w14:textId="77777777" w:rsidR="006F6EF2" w:rsidRPr="00561C7E" w:rsidRDefault="008F5473" w:rsidP="008C55B2">
            <w:pPr>
              <w:pStyle w:val="BodyText"/>
              <w:jc w:val="center"/>
            </w:pPr>
            <w:r w:rsidRPr="00561C7E">
              <w:t>3,000</w:t>
            </w:r>
          </w:p>
        </w:tc>
        <w:tc>
          <w:tcPr>
            <w:tcW w:w="964" w:type="pct"/>
            <w:vAlign w:val="center"/>
          </w:tcPr>
          <w:p w14:paraId="4C1B3BA5" w14:textId="77777777" w:rsidR="006F6EF2" w:rsidRPr="00561C7E" w:rsidRDefault="008F5473" w:rsidP="008C55B2">
            <w:pPr>
              <w:pStyle w:val="BodyText"/>
              <w:jc w:val="center"/>
            </w:pPr>
            <w:r w:rsidRPr="00561C7E">
              <w:t>0.50</w:t>
            </w:r>
          </w:p>
        </w:tc>
        <w:tc>
          <w:tcPr>
            <w:tcW w:w="904" w:type="pct"/>
          </w:tcPr>
          <w:p w14:paraId="4BCC0E8B" w14:textId="653DC5B0" w:rsidR="006F6EF2" w:rsidRPr="00561C7E" w:rsidRDefault="008F5473" w:rsidP="008C55B2">
            <w:pPr>
              <w:pStyle w:val="BodyText"/>
              <w:jc w:val="center"/>
            </w:pPr>
            <w:r w:rsidRPr="00561C7E">
              <w:t>470</w:t>
            </w:r>
            <w:r w:rsidR="00F912F1" w:rsidRPr="00C730D8">
              <w:rPr>
                <w:vertAlign w:val="superscript"/>
              </w:rPr>
              <w:t>(6)</w:t>
            </w:r>
          </w:p>
        </w:tc>
        <w:tc>
          <w:tcPr>
            <w:tcW w:w="904" w:type="pct"/>
            <w:vAlign w:val="center"/>
          </w:tcPr>
          <w:p w14:paraId="6E56D005" w14:textId="315166E4" w:rsidR="006F6EF2" w:rsidRDefault="008F5473" w:rsidP="00561C7E">
            <w:pPr>
              <w:pStyle w:val="BodyText"/>
              <w:jc w:val="center"/>
              <w:rPr>
                <w:color w:val="000000"/>
                <w:szCs w:val="24"/>
              </w:rPr>
            </w:pPr>
            <w:r w:rsidRPr="00AD6978">
              <w:rPr>
                <w:rStyle w:val="BodyTextChar"/>
              </w:rPr>
              <w:t>1.5 or 3</w:t>
            </w:r>
          </w:p>
        </w:tc>
      </w:tr>
      <w:tr w:rsidR="006F6EF2" w14:paraId="6CFEB846" w14:textId="77777777">
        <w:trPr>
          <w:cantSplit/>
          <w:trHeight w:val="274"/>
          <w:tblHeader/>
        </w:trPr>
        <w:tc>
          <w:tcPr>
            <w:tcW w:w="1258" w:type="pct"/>
            <w:vAlign w:val="center"/>
          </w:tcPr>
          <w:p w14:paraId="63FAB97D" w14:textId="5E88F8A2" w:rsidR="006F6EF2" w:rsidRDefault="008F5473" w:rsidP="00561C7E">
            <w:pPr>
              <w:pStyle w:val="BodyText"/>
              <w:jc w:val="center"/>
              <w:rPr>
                <w:color w:val="000000"/>
                <w:szCs w:val="24"/>
              </w:rPr>
            </w:pPr>
            <w:proofErr w:type="gramStart"/>
            <w:r w:rsidRPr="00AD6978">
              <w:rPr>
                <w:rStyle w:val="BodyTextChar"/>
              </w:rPr>
              <w:t>II</w:t>
            </w:r>
            <w:r w:rsidR="00F912F1" w:rsidRPr="00C730D8">
              <w:rPr>
                <w:vertAlign w:val="superscript"/>
              </w:rPr>
              <w:t>(</w:t>
            </w:r>
            <w:proofErr w:type="gramEnd"/>
            <w:r w:rsidR="00F912F1" w:rsidRPr="00C730D8">
              <w:rPr>
                <w:vertAlign w:val="superscript"/>
              </w:rPr>
              <w:t>2)</w:t>
            </w:r>
          </w:p>
        </w:tc>
        <w:tc>
          <w:tcPr>
            <w:tcW w:w="970" w:type="pct"/>
            <w:vAlign w:val="center"/>
          </w:tcPr>
          <w:p w14:paraId="24AAE0A8" w14:textId="77777777" w:rsidR="006F6EF2" w:rsidRPr="00561C7E" w:rsidRDefault="008F5473" w:rsidP="008C55B2">
            <w:pPr>
              <w:pStyle w:val="BodyText"/>
              <w:jc w:val="center"/>
            </w:pPr>
            <w:r w:rsidRPr="00561C7E">
              <w:t>3,400</w:t>
            </w:r>
          </w:p>
        </w:tc>
        <w:tc>
          <w:tcPr>
            <w:tcW w:w="964" w:type="pct"/>
            <w:vAlign w:val="center"/>
          </w:tcPr>
          <w:p w14:paraId="4A794441" w14:textId="77777777" w:rsidR="006F6EF2" w:rsidRPr="00561C7E" w:rsidRDefault="008F5473" w:rsidP="008C55B2">
            <w:pPr>
              <w:pStyle w:val="BodyText"/>
              <w:jc w:val="center"/>
            </w:pPr>
            <w:r w:rsidRPr="00561C7E">
              <w:t>0.53</w:t>
            </w:r>
          </w:p>
        </w:tc>
        <w:tc>
          <w:tcPr>
            <w:tcW w:w="904" w:type="pct"/>
          </w:tcPr>
          <w:p w14:paraId="293C466F" w14:textId="77777777" w:rsidR="006F6EF2" w:rsidRPr="00561C7E" w:rsidRDefault="008F5473" w:rsidP="008C55B2">
            <w:pPr>
              <w:pStyle w:val="BodyText"/>
              <w:jc w:val="center"/>
            </w:pPr>
            <w:r w:rsidRPr="00561C7E">
              <w:t>470</w:t>
            </w:r>
          </w:p>
        </w:tc>
        <w:tc>
          <w:tcPr>
            <w:tcW w:w="904" w:type="pct"/>
            <w:vAlign w:val="center"/>
          </w:tcPr>
          <w:p w14:paraId="0866DB7B" w14:textId="5AB353B9" w:rsidR="006F6EF2" w:rsidRDefault="008F5473" w:rsidP="00561C7E">
            <w:pPr>
              <w:pStyle w:val="BodyText"/>
              <w:jc w:val="center"/>
              <w:rPr>
                <w:color w:val="000000"/>
                <w:szCs w:val="24"/>
              </w:rPr>
            </w:pPr>
            <w:r w:rsidRPr="00AD6978">
              <w:rPr>
                <w:rStyle w:val="BodyTextChar"/>
              </w:rPr>
              <w:t>3</w:t>
            </w:r>
            <w:r w:rsidR="00F912F1" w:rsidRPr="00C730D8">
              <w:rPr>
                <w:vertAlign w:val="superscript"/>
              </w:rPr>
              <w:t>(1)</w:t>
            </w:r>
          </w:p>
        </w:tc>
      </w:tr>
      <w:tr w:rsidR="006F6EF2" w14:paraId="68B5C7B9" w14:textId="77777777">
        <w:trPr>
          <w:cantSplit/>
          <w:trHeight w:val="274"/>
          <w:tblHeader/>
        </w:trPr>
        <w:tc>
          <w:tcPr>
            <w:tcW w:w="1258" w:type="pct"/>
            <w:vAlign w:val="center"/>
          </w:tcPr>
          <w:p w14:paraId="02F05749" w14:textId="77777777" w:rsidR="006F6EF2" w:rsidRPr="00561C7E" w:rsidRDefault="008F5473" w:rsidP="008C55B2">
            <w:pPr>
              <w:pStyle w:val="BodyText"/>
              <w:jc w:val="center"/>
            </w:pPr>
            <w:r w:rsidRPr="00561C7E">
              <w:t>II (Bridge Deck)</w:t>
            </w:r>
          </w:p>
        </w:tc>
        <w:tc>
          <w:tcPr>
            <w:tcW w:w="970" w:type="pct"/>
            <w:vAlign w:val="center"/>
          </w:tcPr>
          <w:p w14:paraId="595136C0" w14:textId="77777777" w:rsidR="006F6EF2" w:rsidRPr="00561C7E" w:rsidRDefault="008F5473" w:rsidP="008C55B2">
            <w:pPr>
              <w:pStyle w:val="BodyText"/>
              <w:jc w:val="center"/>
            </w:pPr>
            <w:r w:rsidRPr="00561C7E">
              <w:t>4,500</w:t>
            </w:r>
          </w:p>
        </w:tc>
        <w:tc>
          <w:tcPr>
            <w:tcW w:w="964" w:type="pct"/>
            <w:vAlign w:val="center"/>
          </w:tcPr>
          <w:p w14:paraId="1BAE5C8A" w14:textId="77777777" w:rsidR="006F6EF2" w:rsidRPr="00561C7E" w:rsidRDefault="008F5473" w:rsidP="008C55B2">
            <w:pPr>
              <w:pStyle w:val="BodyText"/>
              <w:jc w:val="center"/>
            </w:pPr>
            <w:r w:rsidRPr="00561C7E">
              <w:t>0.44</w:t>
            </w:r>
          </w:p>
        </w:tc>
        <w:tc>
          <w:tcPr>
            <w:tcW w:w="904" w:type="pct"/>
          </w:tcPr>
          <w:p w14:paraId="0B20DD1F" w14:textId="0749892E" w:rsidR="006F6EF2" w:rsidRDefault="008F5473" w:rsidP="00561C7E">
            <w:pPr>
              <w:pStyle w:val="BodyText"/>
              <w:jc w:val="center"/>
              <w:rPr>
                <w:color w:val="000000"/>
                <w:szCs w:val="24"/>
              </w:rPr>
            </w:pPr>
            <w:r w:rsidRPr="00AD6978">
              <w:rPr>
                <w:rStyle w:val="BodyTextChar"/>
              </w:rPr>
              <w:t>600</w:t>
            </w:r>
            <w:r w:rsidR="00F912F1" w:rsidRPr="00C730D8">
              <w:rPr>
                <w:vertAlign w:val="superscript"/>
              </w:rPr>
              <w:t>(5)</w:t>
            </w:r>
          </w:p>
        </w:tc>
        <w:tc>
          <w:tcPr>
            <w:tcW w:w="904" w:type="pct"/>
            <w:vAlign w:val="center"/>
          </w:tcPr>
          <w:p w14:paraId="06CFB094" w14:textId="1555D896" w:rsidR="006F6EF2" w:rsidRDefault="008F5473" w:rsidP="00561C7E">
            <w:pPr>
              <w:pStyle w:val="BodyText"/>
              <w:jc w:val="center"/>
              <w:rPr>
                <w:color w:val="000000"/>
                <w:szCs w:val="24"/>
              </w:rPr>
            </w:pPr>
            <w:r w:rsidRPr="00AD6978">
              <w:rPr>
                <w:rStyle w:val="BodyTextChar"/>
              </w:rPr>
              <w:t>3</w:t>
            </w:r>
            <w:r w:rsidR="00267451" w:rsidRPr="00C730D8">
              <w:rPr>
                <w:vertAlign w:val="superscript"/>
              </w:rPr>
              <w:t>(1)</w:t>
            </w:r>
          </w:p>
        </w:tc>
      </w:tr>
      <w:tr w:rsidR="006F6EF2" w14:paraId="2D8183B0" w14:textId="77777777">
        <w:trPr>
          <w:cantSplit/>
          <w:trHeight w:val="274"/>
          <w:tblHeader/>
        </w:trPr>
        <w:tc>
          <w:tcPr>
            <w:tcW w:w="1258" w:type="pct"/>
            <w:vAlign w:val="center"/>
          </w:tcPr>
          <w:p w14:paraId="20BBF99F" w14:textId="772FDC27" w:rsidR="006F6EF2" w:rsidRDefault="008F5473" w:rsidP="00561C7E">
            <w:pPr>
              <w:pStyle w:val="BodyText"/>
              <w:jc w:val="center"/>
              <w:rPr>
                <w:color w:val="000000"/>
                <w:szCs w:val="24"/>
              </w:rPr>
            </w:pPr>
            <w:r w:rsidRPr="00AD6978">
              <w:rPr>
                <w:rStyle w:val="BodyTextChar"/>
              </w:rPr>
              <w:t>III</w:t>
            </w:r>
          </w:p>
        </w:tc>
        <w:tc>
          <w:tcPr>
            <w:tcW w:w="970" w:type="pct"/>
            <w:vAlign w:val="center"/>
          </w:tcPr>
          <w:p w14:paraId="66641470" w14:textId="77777777" w:rsidR="006F6EF2" w:rsidRPr="00561C7E" w:rsidRDefault="008F5473" w:rsidP="008C55B2">
            <w:pPr>
              <w:pStyle w:val="BodyText"/>
              <w:jc w:val="center"/>
            </w:pPr>
            <w:r w:rsidRPr="00561C7E">
              <w:t>5,000</w:t>
            </w:r>
          </w:p>
        </w:tc>
        <w:tc>
          <w:tcPr>
            <w:tcW w:w="964" w:type="pct"/>
            <w:vAlign w:val="center"/>
          </w:tcPr>
          <w:p w14:paraId="2870F810" w14:textId="77777777" w:rsidR="006F6EF2" w:rsidRPr="00561C7E" w:rsidRDefault="008F5473" w:rsidP="008C55B2">
            <w:pPr>
              <w:pStyle w:val="BodyText"/>
              <w:jc w:val="center"/>
            </w:pPr>
            <w:r w:rsidRPr="00561C7E">
              <w:t>0.44</w:t>
            </w:r>
          </w:p>
        </w:tc>
        <w:tc>
          <w:tcPr>
            <w:tcW w:w="904" w:type="pct"/>
          </w:tcPr>
          <w:p w14:paraId="10E93C75" w14:textId="49B2F177"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r w:rsidR="005244E9" w:rsidRPr="00C730D8">
              <w:rPr>
                <w:vertAlign w:val="superscript"/>
              </w:rPr>
              <w:t xml:space="preserve"> </w:t>
            </w:r>
            <w:r w:rsidR="00267451" w:rsidRPr="00C730D8">
              <w:rPr>
                <w:vertAlign w:val="superscript"/>
              </w:rPr>
              <w:t>(7)</w:t>
            </w:r>
          </w:p>
        </w:tc>
        <w:tc>
          <w:tcPr>
            <w:tcW w:w="904" w:type="pct"/>
            <w:vAlign w:val="center"/>
          </w:tcPr>
          <w:p w14:paraId="5EC10249" w14:textId="4B258C84" w:rsidR="006F6EF2" w:rsidRDefault="008F5473" w:rsidP="00561C7E">
            <w:pPr>
              <w:pStyle w:val="BodyText"/>
              <w:jc w:val="center"/>
              <w:rPr>
                <w:color w:val="000000"/>
                <w:szCs w:val="24"/>
              </w:rPr>
            </w:pPr>
            <w:r w:rsidRPr="00AD6978">
              <w:rPr>
                <w:rStyle w:val="BodyTextChar"/>
              </w:rPr>
              <w:t>3</w:t>
            </w:r>
            <w:r w:rsidR="00267451" w:rsidRPr="00C730D8">
              <w:rPr>
                <w:vertAlign w:val="superscript"/>
              </w:rPr>
              <w:t>(1)</w:t>
            </w:r>
          </w:p>
        </w:tc>
      </w:tr>
      <w:tr w:rsidR="006F6EF2" w14:paraId="1914F3D8" w14:textId="77777777">
        <w:trPr>
          <w:cantSplit/>
          <w:trHeight w:val="274"/>
          <w:tblHeader/>
        </w:trPr>
        <w:tc>
          <w:tcPr>
            <w:tcW w:w="1258" w:type="pct"/>
            <w:vAlign w:val="center"/>
          </w:tcPr>
          <w:p w14:paraId="5CA5B042" w14:textId="77777777" w:rsidR="006F6EF2" w:rsidRPr="00561C7E" w:rsidRDefault="008F5473" w:rsidP="008C55B2">
            <w:pPr>
              <w:pStyle w:val="BodyText"/>
              <w:jc w:val="center"/>
            </w:pPr>
            <w:r w:rsidRPr="00561C7E">
              <w:t>III (Seal)</w:t>
            </w:r>
          </w:p>
        </w:tc>
        <w:tc>
          <w:tcPr>
            <w:tcW w:w="970" w:type="pct"/>
            <w:vAlign w:val="center"/>
          </w:tcPr>
          <w:p w14:paraId="5B67AC17" w14:textId="77777777" w:rsidR="006F6EF2" w:rsidRPr="00561C7E" w:rsidRDefault="008F5473" w:rsidP="008C55B2">
            <w:pPr>
              <w:pStyle w:val="BodyText"/>
              <w:jc w:val="center"/>
            </w:pPr>
            <w:r w:rsidRPr="00561C7E">
              <w:t>3,000</w:t>
            </w:r>
          </w:p>
        </w:tc>
        <w:tc>
          <w:tcPr>
            <w:tcW w:w="964" w:type="pct"/>
            <w:vAlign w:val="center"/>
          </w:tcPr>
          <w:p w14:paraId="3341DF93" w14:textId="77777777" w:rsidR="006F6EF2" w:rsidRPr="00561C7E" w:rsidRDefault="008F5473" w:rsidP="008C55B2">
            <w:pPr>
              <w:pStyle w:val="BodyText"/>
              <w:jc w:val="center"/>
            </w:pPr>
            <w:r w:rsidRPr="00561C7E">
              <w:t>0.53</w:t>
            </w:r>
          </w:p>
        </w:tc>
        <w:tc>
          <w:tcPr>
            <w:tcW w:w="904" w:type="pct"/>
          </w:tcPr>
          <w:p w14:paraId="012ACF7E" w14:textId="7BA89C12"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p>
        </w:tc>
        <w:tc>
          <w:tcPr>
            <w:tcW w:w="904" w:type="pct"/>
            <w:vAlign w:val="center"/>
          </w:tcPr>
          <w:p w14:paraId="6266B404" w14:textId="77777777" w:rsidR="006F6EF2" w:rsidRPr="00561C7E" w:rsidRDefault="008F5473" w:rsidP="008C55B2">
            <w:pPr>
              <w:pStyle w:val="BodyText"/>
              <w:jc w:val="center"/>
            </w:pPr>
            <w:r w:rsidRPr="00561C7E">
              <w:t>8</w:t>
            </w:r>
          </w:p>
        </w:tc>
      </w:tr>
      <w:tr w:rsidR="006F6EF2" w14:paraId="1EBFF61B" w14:textId="77777777">
        <w:trPr>
          <w:cantSplit/>
          <w:trHeight w:val="274"/>
          <w:tblHeader/>
        </w:trPr>
        <w:tc>
          <w:tcPr>
            <w:tcW w:w="1258" w:type="pct"/>
            <w:vAlign w:val="center"/>
          </w:tcPr>
          <w:p w14:paraId="53DB641C" w14:textId="77777777" w:rsidR="006F6EF2" w:rsidRPr="00561C7E" w:rsidRDefault="008F5473" w:rsidP="008C55B2">
            <w:pPr>
              <w:pStyle w:val="BodyText"/>
              <w:jc w:val="center"/>
            </w:pPr>
            <w:r w:rsidRPr="00561C7E">
              <w:t>IV</w:t>
            </w:r>
          </w:p>
        </w:tc>
        <w:tc>
          <w:tcPr>
            <w:tcW w:w="970" w:type="pct"/>
            <w:vAlign w:val="center"/>
          </w:tcPr>
          <w:p w14:paraId="229C5A52" w14:textId="77777777" w:rsidR="006F6EF2" w:rsidRPr="00561C7E" w:rsidRDefault="008F5473" w:rsidP="008C55B2">
            <w:pPr>
              <w:pStyle w:val="BodyText"/>
              <w:jc w:val="center"/>
            </w:pPr>
            <w:r w:rsidRPr="00561C7E">
              <w:t>5,500</w:t>
            </w:r>
          </w:p>
        </w:tc>
        <w:tc>
          <w:tcPr>
            <w:tcW w:w="964" w:type="pct"/>
            <w:vAlign w:val="center"/>
          </w:tcPr>
          <w:p w14:paraId="6341AE97" w14:textId="0E7847AB" w:rsidR="006F6EF2" w:rsidRDefault="008F5473" w:rsidP="00561C7E">
            <w:pPr>
              <w:pStyle w:val="BodyText"/>
              <w:jc w:val="center"/>
              <w:rPr>
                <w:color w:val="000000"/>
                <w:szCs w:val="24"/>
                <w:vertAlign w:val="superscript"/>
              </w:rPr>
            </w:pPr>
            <w:r w:rsidRPr="00AD6978">
              <w:rPr>
                <w:rStyle w:val="BodyTextChar"/>
              </w:rPr>
              <w:t>0.41</w:t>
            </w:r>
            <w:r w:rsidR="00267451" w:rsidRPr="00C730D8">
              <w:rPr>
                <w:vertAlign w:val="superscript"/>
              </w:rPr>
              <w:t>(3)</w:t>
            </w:r>
          </w:p>
        </w:tc>
        <w:tc>
          <w:tcPr>
            <w:tcW w:w="904" w:type="pct"/>
          </w:tcPr>
          <w:p w14:paraId="69D3B689" w14:textId="4956AF9A"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p>
        </w:tc>
        <w:tc>
          <w:tcPr>
            <w:tcW w:w="904" w:type="pct"/>
            <w:vAlign w:val="center"/>
          </w:tcPr>
          <w:p w14:paraId="7A0EA43F" w14:textId="6F414C5D" w:rsidR="006F6EF2" w:rsidRDefault="008F5473" w:rsidP="00561C7E">
            <w:pPr>
              <w:pStyle w:val="BodyText"/>
              <w:jc w:val="center"/>
              <w:rPr>
                <w:color w:val="000000"/>
                <w:szCs w:val="24"/>
              </w:rPr>
            </w:pPr>
            <w:r w:rsidRPr="00AD6978">
              <w:rPr>
                <w:rStyle w:val="BodyTextChar"/>
              </w:rPr>
              <w:t>3</w:t>
            </w:r>
            <w:r w:rsidR="005244E9" w:rsidRPr="00C730D8">
              <w:rPr>
                <w:vertAlign w:val="superscript"/>
              </w:rPr>
              <w:t>(1)</w:t>
            </w:r>
          </w:p>
        </w:tc>
      </w:tr>
      <w:tr w:rsidR="006F6EF2" w14:paraId="49D95B82" w14:textId="77777777">
        <w:trPr>
          <w:cantSplit/>
          <w:trHeight w:val="274"/>
          <w:tblHeader/>
        </w:trPr>
        <w:tc>
          <w:tcPr>
            <w:tcW w:w="1258" w:type="pct"/>
            <w:vAlign w:val="center"/>
          </w:tcPr>
          <w:p w14:paraId="45512EF8" w14:textId="77777777" w:rsidR="006F6EF2" w:rsidRPr="00561C7E" w:rsidRDefault="008F5473" w:rsidP="008C55B2">
            <w:pPr>
              <w:pStyle w:val="BodyText"/>
              <w:jc w:val="center"/>
            </w:pPr>
            <w:r w:rsidRPr="00561C7E">
              <w:t>IV (Drilled Shaft)</w:t>
            </w:r>
          </w:p>
        </w:tc>
        <w:tc>
          <w:tcPr>
            <w:tcW w:w="970" w:type="pct"/>
            <w:vAlign w:val="center"/>
          </w:tcPr>
          <w:p w14:paraId="5683ACAB" w14:textId="77777777" w:rsidR="006F6EF2" w:rsidRPr="00561C7E" w:rsidRDefault="008F5473" w:rsidP="008C55B2">
            <w:pPr>
              <w:pStyle w:val="BodyText"/>
              <w:jc w:val="center"/>
            </w:pPr>
            <w:r w:rsidRPr="00561C7E">
              <w:t>4,000</w:t>
            </w:r>
          </w:p>
        </w:tc>
        <w:tc>
          <w:tcPr>
            <w:tcW w:w="964" w:type="pct"/>
            <w:vAlign w:val="center"/>
          </w:tcPr>
          <w:p w14:paraId="14840E64" w14:textId="77777777" w:rsidR="006F6EF2" w:rsidRPr="00561C7E" w:rsidRDefault="008F5473" w:rsidP="008C55B2">
            <w:pPr>
              <w:pStyle w:val="BodyText"/>
              <w:jc w:val="center"/>
            </w:pPr>
            <w:r w:rsidRPr="00561C7E">
              <w:t>0.41</w:t>
            </w:r>
          </w:p>
        </w:tc>
        <w:tc>
          <w:tcPr>
            <w:tcW w:w="904" w:type="pct"/>
          </w:tcPr>
          <w:p w14:paraId="2928C5E1" w14:textId="36B3BC36"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p>
        </w:tc>
        <w:tc>
          <w:tcPr>
            <w:tcW w:w="904" w:type="pct"/>
            <w:vAlign w:val="center"/>
          </w:tcPr>
          <w:p w14:paraId="1C3C2162" w14:textId="77777777" w:rsidR="006F6EF2" w:rsidRPr="00561C7E" w:rsidRDefault="008F5473" w:rsidP="008C55B2">
            <w:pPr>
              <w:pStyle w:val="BodyText"/>
              <w:jc w:val="center"/>
            </w:pPr>
            <w:r w:rsidRPr="00561C7E">
              <w:t>8.5</w:t>
            </w:r>
          </w:p>
        </w:tc>
      </w:tr>
      <w:tr w:rsidR="006F6EF2" w14:paraId="0695A086" w14:textId="77777777">
        <w:trPr>
          <w:cantSplit/>
          <w:trHeight w:val="274"/>
          <w:tblHeader/>
        </w:trPr>
        <w:tc>
          <w:tcPr>
            <w:tcW w:w="1258" w:type="pct"/>
            <w:vAlign w:val="center"/>
          </w:tcPr>
          <w:p w14:paraId="329858D4" w14:textId="77777777" w:rsidR="006F6EF2" w:rsidRPr="00561C7E" w:rsidRDefault="008F5473" w:rsidP="008C55B2">
            <w:pPr>
              <w:pStyle w:val="BodyText"/>
              <w:jc w:val="center"/>
            </w:pPr>
            <w:r w:rsidRPr="00561C7E">
              <w:t>V (Special)</w:t>
            </w:r>
          </w:p>
        </w:tc>
        <w:tc>
          <w:tcPr>
            <w:tcW w:w="970" w:type="pct"/>
            <w:vAlign w:val="center"/>
          </w:tcPr>
          <w:p w14:paraId="19948540" w14:textId="77777777" w:rsidR="006F6EF2" w:rsidRPr="00561C7E" w:rsidRDefault="008F5473" w:rsidP="008C55B2">
            <w:pPr>
              <w:pStyle w:val="BodyText"/>
              <w:jc w:val="center"/>
            </w:pPr>
            <w:r w:rsidRPr="00561C7E">
              <w:t>6,000</w:t>
            </w:r>
          </w:p>
        </w:tc>
        <w:tc>
          <w:tcPr>
            <w:tcW w:w="964" w:type="pct"/>
            <w:vAlign w:val="center"/>
          </w:tcPr>
          <w:p w14:paraId="71C89F9F" w14:textId="734E46FF" w:rsidR="006F6EF2" w:rsidRDefault="008F5473" w:rsidP="00561C7E">
            <w:pPr>
              <w:pStyle w:val="BodyText"/>
              <w:jc w:val="center"/>
              <w:rPr>
                <w:color w:val="000000"/>
                <w:szCs w:val="24"/>
                <w:vertAlign w:val="superscript"/>
              </w:rPr>
            </w:pPr>
            <w:r w:rsidRPr="00AD6978">
              <w:rPr>
                <w:rStyle w:val="BodyTextChar"/>
              </w:rPr>
              <w:t>0.37</w:t>
            </w:r>
            <w:r w:rsidR="00267451" w:rsidRPr="00C730D8">
              <w:rPr>
                <w:vertAlign w:val="superscript"/>
              </w:rPr>
              <w:t>(3)</w:t>
            </w:r>
          </w:p>
        </w:tc>
        <w:tc>
          <w:tcPr>
            <w:tcW w:w="904" w:type="pct"/>
          </w:tcPr>
          <w:p w14:paraId="38A07985" w14:textId="21760EB9"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p>
        </w:tc>
        <w:tc>
          <w:tcPr>
            <w:tcW w:w="904" w:type="pct"/>
            <w:vAlign w:val="center"/>
          </w:tcPr>
          <w:p w14:paraId="7F62A660" w14:textId="593E613C" w:rsidR="006F6EF2" w:rsidRDefault="008F5473" w:rsidP="00561C7E">
            <w:pPr>
              <w:pStyle w:val="BodyText"/>
              <w:jc w:val="center"/>
              <w:rPr>
                <w:color w:val="000000"/>
                <w:szCs w:val="24"/>
              </w:rPr>
            </w:pPr>
            <w:r w:rsidRPr="00AD6978">
              <w:rPr>
                <w:rStyle w:val="BodyTextChar"/>
              </w:rPr>
              <w:t>3</w:t>
            </w:r>
            <w:r w:rsidR="005244E9" w:rsidRPr="00C730D8">
              <w:rPr>
                <w:vertAlign w:val="superscript"/>
              </w:rPr>
              <w:t>(1)</w:t>
            </w:r>
          </w:p>
        </w:tc>
      </w:tr>
      <w:tr w:rsidR="006F6EF2" w14:paraId="2F9836E1" w14:textId="77777777">
        <w:trPr>
          <w:cantSplit/>
          <w:trHeight w:val="274"/>
          <w:tblHeader/>
        </w:trPr>
        <w:tc>
          <w:tcPr>
            <w:tcW w:w="1258" w:type="pct"/>
            <w:vAlign w:val="center"/>
          </w:tcPr>
          <w:p w14:paraId="353BDAAB" w14:textId="77777777" w:rsidR="006F6EF2" w:rsidRPr="00561C7E" w:rsidRDefault="008F5473" w:rsidP="008C55B2">
            <w:pPr>
              <w:pStyle w:val="BodyText"/>
              <w:jc w:val="center"/>
            </w:pPr>
            <w:r w:rsidRPr="00561C7E">
              <w:t>V</w:t>
            </w:r>
          </w:p>
        </w:tc>
        <w:tc>
          <w:tcPr>
            <w:tcW w:w="970" w:type="pct"/>
            <w:vAlign w:val="center"/>
          </w:tcPr>
          <w:p w14:paraId="5440AF7B" w14:textId="77777777" w:rsidR="006F6EF2" w:rsidRPr="00561C7E" w:rsidRDefault="008F5473" w:rsidP="008C55B2">
            <w:pPr>
              <w:pStyle w:val="BodyText"/>
              <w:jc w:val="center"/>
            </w:pPr>
            <w:r w:rsidRPr="00561C7E">
              <w:t>6,500</w:t>
            </w:r>
          </w:p>
        </w:tc>
        <w:tc>
          <w:tcPr>
            <w:tcW w:w="964" w:type="pct"/>
            <w:vAlign w:val="center"/>
          </w:tcPr>
          <w:p w14:paraId="5098E7F6" w14:textId="325E374E" w:rsidR="006F6EF2" w:rsidRDefault="008F5473" w:rsidP="00561C7E">
            <w:pPr>
              <w:pStyle w:val="BodyText"/>
              <w:jc w:val="center"/>
              <w:rPr>
                <w:color w:val="000000"/>
                <w:szCs w:val="24"/>
              </w:rPr>
            </w:pPr>
            <w:r w:rsidRPr="00AD6978">
              <w:rPr>
                <w:rStyle w:val="BodyTextChar"/>
              </w:rPr>
              <w:t>0.37</w:t>
            </w:r>
            <w:r w:rsidR="00267451" w:rsidRPr="00C730D8">
              <w:rPr>
                <w:vertAlign w:val="superscript"/>
              </w:rPr>
              <w:t>(3)</w:t>
            </w:r>
          </w:p>
        </w:tc>
        <w:tc>
          <w:tcPr>
            <w:tcW w:w="904" w:type="pct"/>
          </w:tcPr>
          <w:p w14:paraId="15079FE3" w14:textId="39D48F1E"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p>
        </w:tc>
        <w:tc>
          <w:tcPr>
            <w:tcW w:w="904" w:type="pct"/>
            <w:vAlign w:val="center"/>
          </w:tcPr>
          <w:p w14:paraId="608D80EF" w14:textId="083FD762" w:rsidR="006F6EF2" w:rsidRDefault="008F5473" w:rsidP="00561C7E">
            <w:pPr>
              <w:pStyle w:val="BodyText"/>
              <w:jc w:val="center"/>
              <w:rPr>
                <w:color w:val="000000"/>
                <w:szCs w:val="24"/>
              </w:rPr>
            </w:pPr>
            <w:r w:rsidRPr="00AD6978">
              <w:rPr>
                <w:rStyle w:val="BodyTextChar"/>
              </w:rPr>
              <w:t>3</w:t>
            </w:r>
            <w:r w:rsidR="005244E9" w:rsidRPr="00C730D8">
              <w:rPr>
                <w:vertAlign w:val="superscript"/>
              </w:rPr>
              <w:t>(1)</w:t>
            </w:r>
          </w:p>
        </w:tc>
      </w:tr>
      <w:tr w:rsidR="006F6EF2" w14:paraId="74E1AC05" w14:textId="77777777">
        <w:trPr>
          <w:cantSplit/>
          <w:trHeight w:val="274"/>
          <w:tblHeader/>
        </w:trPr>
        <w:tc>
          <w:tcPr>
            <w:tcW w:w="1258" w:type="pct"/>
            <w:vAlign w:val="center"/>
          </w:tcPr>
          <w:p w14:paraId="7D7E1859" w14:textId="77777777" w:rsidR="006F6EF2" w:rsidRPr="00561C7E" w:rsidRDefault="008F5473" w:rsidP="008C55B2">
            <w:pPr>
              <w:pStyle w:val="BodyText"/>
              <w:jc w:val="center"/>
            </w:pPr>
            <w:r w:rsidRPr="00561C7E">
              <w:t>VI</w:t>
            </w:r>
          </w:p>
        </w:tc>
        <w:tc>
          <w:tcPr>
            <w:tcW w:w="970" w:type="pct"/>
            <w:vAlign w:val="center"/>
          </w:tcPr>
          <w:p w14:paraId="6978FA87" w14:textId="77777777" w:rsidR="006F6EF2" w:rsidRPr="00561C7E" w:rsidRDefault="008F5473" w:rsidP="008C55B2">
            <w:pPr>
              <w:pStyle w:val="BodyText"/>
              <w:jc w:val="center"/>
            </w:pPr>
            <w:r w:rsidRPr="00561C7E">
              <w:t>8,500</w:t>
            </w:r>
          </w:p>
        </w:tc>
        <w:tc>
          <w:tcPr>
            <w:tcW w:w="964" w:type="pct"/>
            <w:vAlign w:val="center"/>
          </w:tcPr>
          <w:p w14:paraId="612FF1F8" w14:textId="077BCEDE" w:rsidR="006F6EF2" w:rsidRDefault="008F5473" w:rsidP="00561C7E">
            <w:pPr>
              <w:pStyle w:val="BodyText"/>
              <w:jc w:val="center"/>
              <w:rPr>
                <w:color w:val="000000"/>
                <w:szCs w:val="24"/>
              </w:rPr>
            </w:pPr>
            <w:r w:rsidRPr="00AD6978">
              <w:rPr>
                <w:rStyle w:val="BodyTextChar"/>
              </w:rPr>
              <w:t>0.37</w:t>
            </w:r>
            <w:r w:rsidR="00267451" w:rsidRPr="00C730D8">
              <w:rPr>
                <w:vertAlign w:val="superscript"/>
              </w:rPr>
              <w:t>(3)</w:t>
            </w:r>
          </w:p>
        </w:tc>
        <w:tc>
          <w:tcPr>
            <w:tcW w:w="904" w:type="pct"/>
          </w:tcPr>
          <w:p w14:paraId="0762AAA3" w14:textId="46135C7B"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p>
        </w:tc>
        <w:tc>
          <w:tcPr>
            <w:tcW w:w="904" w:type="pct"/>
            <w:vAlign w:val="center"/>
          </w:tcPr>
          <w:p w14:paraId="6F38E622" w14:textId="0C1703D5" w:rsidR="006F6EF2" w:rsidRDefault="008F5473" w:rsidP="00561C7E">
            <w:pPr>
              <w:pStyle w:val="BodyText"/>
              <w:jc w:val="center"/>
              <w:rPr>
                <w:color w:val="000000"/>
                <w:szCs w:val="24"/>
              </w:rPr>
            </w:pPr>
            <w:r w:rsidRPr="00AD6978">
              <w:rPr>
                <w:rStyle w:val="BodyTextChar"/>
              </w:rPr>
              <w:t>3</w:t>
            </w:r>
            <w:r w:rsidR="005244E9" w:rsidRPr="00C730D8">
              <w:rPr>
                <w:vertAlign w:val="superscript"/>
              </w:rPr>
              <w:t>(1)</w:t>
            </w:r>
          </w:p>
        </w:tc>
      </w:tr>
      <w:tr w:rsidR="006F6EF2" w14:paraId="3C814EC2" w14:textId="77777777">
        <w:trPr>
          <w:cantSplit/>
          <w:trHeight w:val="274"/>
          <w:tblHeader/>
        </w:trPr>
        <w:tc>
          <w:tcPr>
            <w:tcW w:w="1258" w:type="pct"/>
            <w:vAlign w:val="center"/>
          </w:tcPr>
          <w:p w14:paraId="10913DD2" w14:textId="77777777" w:rsidR="006F6EF2" w:rsidRPr="00561C7E" w:rsidRDefault="008F5473" w:rsidP="008C55B2">
            <w:pPr>
              <w:pStyle w:val="BodyText"/>
              <w:jc w:val="center"/>
            </w:pPr>
            <w:r w:rsidRPr="00561C7E">
              <w:t>VII</w:t>
            </w:r>
          </w:p>
        </w:tc>
        <w:tc>
          <w:tcPr>
            <w:tcW w:w="970" w:type="pct"/>
            <w:vAlign w:val="center"/>
          </w:tcPr>
          <w:p w14:paraId="2EFD5A76" w14:textId="77777777" w:rsidR="006F6EF2" w:rsidRPr="00561C7E" w:rsidRDefault="008F5473" w:rsidP="008C55B2">
            <w:pPr>
              <w:pStyle w:val="BodyText"/>
              <w:jc w:val="center"/>
            </w:pPr>
            <w:r w:rsidRPr="00561C7E">
              <w:t>10,000</w:t>
            </w:r>
          </w:p>
        </w:tc>
        <w:tc>
          <w:tcPr>
            <w:tcW w:w="964" w:type="pct"/>
            <w:vAlign w:val="center"/>
          </w:tcPr>
          <w:p w14:paraId="48842B0C" w14:textId="52FF9A24" w:rsidR="006F6EF2" w:rsidRDefault="008F5473" w:rsidP="00561C7E">
            <w:pPr>
              <w:pStyle w:val="BodyText"/>
              <w:jc w:val="center"/>
              <w:rPr>
                <w:color w:val="000000"/>
                <w:szCs w:val="24"/>
              </w:rPr>
            </w:pPr>
            <w:r w:rsidRPr="00AD6978">
              <w:rPr>
                <w:rStyle w:val="BodyTextChar"/>
              </w:rPr>
              <w:t>0.37</w:t>
            </w:r>
            <w:r w:rsidR="00267451" w:rsidRPr="00C730D8">
              <w:rPr>
                <w:vertAlign w:val="superscript"/>
              </w:rPr>
              <w:t>(3)</w:t>
            </w:r>
          </w:p>
        </w:tc>
        <w:tc>
          <w:tcPr>
            <w:tcW w:w="904" w:type="pct"/>
          </w:tcPr>
          <w:p w14:paraId="11743E75" w14:textId="6EE750B1" w:rsidR="006F6EF2" w:rsidRDefault="008F5473" w:rsidP="00561C7E">
            <w:pPr>
              <w:pStyle w:val="BodyText"/>
              <w:jc w:val="center"/>
              <w:rPr>
                <w:color w:val="000000"/>
                <w:szCs w:val="24"/>
              </w:rPr>
            </w:pPr>
            <w:r w:rsidRPr="00AD6978">
              <w:rPr>
                <w:rStyle w:val="BodyTextChar"/>
              </w:rPr>
              <w:t>600</w:t>
            </w:r>
            <w:r w:rsidR="00267451" w:rsidRPr="00C730D8">
              <w:rPr>
                <w:vertAlign w:val="superscript"/>
              </w:rPr>
              <w:t>(5)</w:t>
            </w:r>
          </w:p>
        </w:tc>
        <w:tc>
          <w:tcPr>
            <w:tcW w:w="904" w:type="pct"/>
            <w:vAlign w:val="center"/>
          </w:tcPr>
          <w:p w14:paraId="338CD2D7" w14:textId="5D058787" w:rsidR="006F6EF2" w:rsidRDefault="008F5473" w:rsidP="00561C7E">
            <w:pPr>
              <w:pStyle w:val="BodyText"/>
              <w:jc w:val="center"/>
              <w:rPr>
                <w:color w:val="000000"/>
                <w:szCs w:val="24"/>
              </w:rPr>
            </w:pPr>
            <w:r w:rsidRPr="00AD6978">
              <w:rPr>
                <w:rStyle w:val="BodyTextChar"/>
              </w:rPr>
              <w:t>3</w:t>
            </w:r>
            <w:r w:rsidR="005244E9" w:rsidRPr="00C730D8">
              <w:rPr>
                <w:vertAlign w:val="superscript"/>
              </w:rPr>
              <w:t>(1)</w:t>
            </w:r>
          </w:p>
        </w:tc>
      </w:tr>
      <w:tr w:rsidR="006F6EF2" w14:paraId="62C1C8EB" w14:textId="77777777">
        <w:trPr>
          <w:cantSplit/>
          <w:tblHeader/>
        </w:trPr>
        <w:tc>
          <w:tcPr>
            <w:tcW w:w="5000" w:type="pct"/>
            <w:gridSpan w:val="5"/>
          </w:tcPr>
          <w:p w14:paraId="47B73B59" w14:textId="77777777" w:rsidR="006F6EF2" w:rsidRPr="00551980" w:rsidRDefault="008F5473" w:rsidP="00551980">
            <w:pPr>
              <w:pStyle w:val="BodyText"/>
              <w:rPr>
                <w:sz w:val="18"/>
              </w:rPr>
            </w:pPr>
            <w:r w:rsidRPr="00551980">
              <w:rPr>
                <w:sz w:val="18"/>
              </w:rPr>
              <w:t>Notes:</w:t>
            </w:r>
          </w:p>
          <w:p w14:paraId="144AAC0B" w14:textId="0F5CDC94" w:rsidR="00260F91" w:rsidRPr="00C3103A" w:rsidRDefault="00260F91" w:rsidP="00260F91">
            <w:pPr>
              <w:pStyle w:val="BodyText"/>
              <w:rPr>
                <w:rFonts w:eastAsiaTheme="minorHAnsi"/>
                <w:sz w:val="18"/>
                <w:szCs w:val="18"/>
              </w:rPr>
            </w:pPr>
            <w:r w:rsidRPr="00C3103A">
              <w:rPr>
                <w:rFonts w:eastAsiaTheme="minorHAnsi"/>
                <w:sz w:val="18"/>
                <w:szCs w:val="18"/>
              </w:rPr>
              <w:t xml:space="preserve">(1) For increased slump concrete, flowing concrete, SCC and slip form concrete meet the requirements of 346-3.1. </w:t>
            </w:r>
          </w:p>
          <w:p w14:paraId="0FB6D553" w14:textId="77777777" w:rsidR="00260F91" w:rsidRPr="00C3103A" w:rsidRDefault="00260F91" w:rsidP="00260F91">
            <w:pPr>
              <w:pStyle w:val="BodyText"/>
              <w:rPr>
                <w:rFonts w:eastAsiaTheme="minorHAnsi"/>
                <w:sz w:val="18"/>
                <w:szCs w:val="18"/>
              </w:rPr>
            </w:pPr>
            <w:r w:rsidRPr="00C3103A">
              <w:rPr>
                <w:rFonts w:eastAsiaTheme="minorHAnsi"/>
                <w:sz w:val="18"/>
                <w:szCs w:val="18"/>
              </w:rPr>
              <w:t xml:space="preserve">(2) For precast three-sided culverts, box culverts, endwalls, inlets, manholes and junction boxes, the target slump value and air content will not apply. The maximum allowable slump is 6 inches, except as noted in (2). The Contractor is permitted to use concrete meeting the requirements of ASTM C478 (4,000 psi) in lieu of the specified Class II concrete for precast endwalls, inlets, manholes and junction boxes. </w:t>
            </w:r>
          </w:p>
          <w:p w14:paraId="742294E2" w14:textId="77777777" w:rsidR="00260F91" w:rsidRPr="00C3103A" w:rsidRDefault="00260F91" w:rsidP="00260F91">
            <w:pPr>
              <w:pStyle w:val="BodyText"/>
              <w:rPr>
                <w:rFonts w:eastAsiaTheme="minorHAnsi"/>
                <w:sz w:val="18"/>
                <w:szCs w:val="18"/>
              </w:rPr>
            </w:pPr>
            <w:r w:rsidRPr="00C3103A">
              <w:rPr>
                <w:rFonts w:eastAsiaTheme="minorHAnsi"/>
                <w:sz w:val="18"/>
                <w:szCs w:val="18"/>
              </w:rPr>
              <w:t xml:space="preserve">(3) When silica fume or metakaolin is required, the maximum water to cementitious material ratio will be 0.35. When ultrafine fly ash is used, the maximum water to cementitious material ratio will be 0.30. </w:t>
            </w:r>
          </w:p>
          <w:p w14:paraId="6DB6AA18" w14:textId="77777777" w:rsidR="00260F91" w:rsidRPr="00C730D8" w:rsidRDefault="00260F91" w:rsidP="00C730D8">
            <w:pPr>
              <w:pStyle w:val="BodyText"/>
              <w:rPr>
                <w:sz w:val="18"/>
              </w:rPr>
            </w:pPr>
            <w:r w:rsidRPr="00C730D8">
              <w:rPr>
                <w:sz w:val="18"/>
              </w:rPr>
              <w:t>(4) If 28-day strength is 2,500 or greater, concrete may be accepted if 28-day compressive strength is reached by 56 days.</w:t>
            </w:r>
          </w:p>
          <w:p w14:paraId="354E47CC" w14:textId="77777777" w:rsidR="003D67B3" w:rsidRPr="00C3103A" w:rsidRDefault="003D67B3" w:rsidP="003D67B3">
            <w:pPr>
              <w:pStyle w:val="BodyText"/>
              <w:rPr>
                <w:sz w:val="18"/>
                <w:szCs w:val="18"/>
              </w:rPr>
            </w:pPr>
            <w:r w:rsidRPr="00C3103A">
              <w:rPr>
                <w:sz w:val="18"/>
                <w:szCs w:val="18"/>
              </w:rPr>
              <w:t xml:space="preserve">(5) The minimum total amount of cementitious materials content of 600 pounds per cubic yard is required for </w:t>
            </w:r>
            <w:proofErr w:type="gramStart"/>
            <w:r w:rsidRPr="00C3103A">
              <w:rPr>
                <w:sz w:val="18"/>
                <w:szCs w:val="18"/>
              </w:rPr>
              <w:t>extremely</w:t>
            </w:r>
            <w:proofErr w:type="gramEnd"/>
            <w:r w:rsidRPr="00C3103A">
              <w:rPr>
                <w:sz w:val="18"/>
                <w:szCs w:val="18"/>
              </w:rPr>
              <w:t xml:space="preserve"> aggressive environment. For </w:t>
            </w:r>
            <w:proofErr w:type="gramStart"/>
            <w:r w:rsidRPr="00C3103A">
              <w:rPr>
                <w:sz w:val="18"/>
                <w:szCs w:val="18"/>
              </w:rPr>
              <w:t>moderately</w:t>
            </w:r>
            <w:proofErr w:type="gramEnd"/>
            <w:r w:rsidRPr="00C3103A">
              <w:rPr>
                <w:sz w:val="18"/>
                <w:szCs w:val="18"/>
              </w:rPr>
              <w:t xml:space="preserve"> and slightly aggressive environments, the required amounts are 550 </w:t>
            </w:r>
            <w:r w:rsidRPr="00C3103A">
              <w:rPr>
                <w:rFonts w:eastAsiaTheme="minorHAnsi"/>
                <w:sz w:val="18"/>
                <w:szCs w:val="18"/>
              </w:rPr>
              <w:t>pounds per cubic yard</w:t>
            </w:r>
            <w:r w:rsidRPr="00C3103A" w:rsidDel="00F714F2">
              <w:rPr>
                <w:sz w:val="18"/>
                <w:szCs w:val="18"/>
              </w:rPr>
              <w:t xml:space="preserve"> </w:t>
            </w:r>
            <w:r w:rsidRPr="00C3103A">
              <w:rPr>
                <w:sz w:val="18"/>
                <w:szCs w:val="18"/>
              </w:rPr>
              <w:t xml:space="preserve">and 510 </w:t>
            </w:r>
            <w:r w:rsidRPr="00C3103A">
              <w:rPr>
                <w:rFonts w:eastAsiaTheme="minorHAnsi"/>
                <w:sz w:val="18"/>
                <w:szCs w:val="18"/>
              </w:rPr>
              <w:t>pounds per cubic yard</w:t>
            </w:r>
            <w:r w:rsidRPr="00C3103A">
              <w:rPr>
                <w:sz w:val="18"/>
                <w:szCs w:val="18"/>
              </w:rPr>
              <w:t>, respectively.</w:t>
            </w:r>
          </w:p>
          <w:p w14:paraId="4DD92CE3" w14:textId="77777777" w:rsidR="00C730D8" w:rsidRPr="00C3103A" w:rsidRDefault="00C730D8" w:rsidP="00C730D8">
            <w:pPr>
              <w:pStyle w:val="BodyText"/>
              <w:rPr>
                <w:rFonts w:eastAsiaTheme="minorHAnsi"/>
                <w:sz w:val="18"/>
                <w:szCs w:val="18"/>
              </w:rPr>
            </w:pPr>
            <w:r w:rsidRPr="00C3103A">
              <w:rPr>
                <w:rFonts w:eastAsiaTheme="minorHAnsi"/>
                <w:sz w:val="18"/>
                <w:szCs w:val="18"/>
              </w:rPr>
              <w:t>(6) Request the use of concrete mixes with a lower amount of total cementitious materials content at the Contractor’s option. The</w:t>
            </w:r>
          </w:p>
          <w:p w14:paraId="1F9BEEE9" w14:textId="77777777" w:rsidR="00C730D8" w:rsidRPr="00C3103A" w:rsidRDefault="00C730D8" w:rsidP="00C730D8">
            <w:pPr>
              <w:pStyle w:val="BodyText"/>
              <w:rPr>
                <w:rFonts w:eastAsiaTheme="minorHAnsi"/>
                <w:sz w:val="18"/>
                <w:szCs w:val="18"/>
              </w:rPr>
            </w:pPr>
            <w:r w:rsidRPr="00C3103A">
              <w:rPr>
                <w:rFonts w:eastAsiaTheme="minorHAnsi"/>
                <w:sz w:val="18"/>
                <w:szCs w:val="18"/>
              </w:rPr>
              <w:t>mix design must meet the requirements of Section 9.2 Volume II of the Materials Manual.</w:t>
            </w:r>
          </w:p>
          <w:p w14:paraId="3C293072" w14:textId="77777777" w:rsidR="00C730D8" w:rsidRPr="00C3103A" w:rsidRDefault="00C730D8" w:rsidP="00C730D8">
            <w:pPr>
              <w:pStyle w:val="BodyText"/>
              <w:rPr>
                <w:rFonts w:eastAsiaTheme="minorHAnsi"/>
                <w:sz w:val="18"/>
                <w:szCs w:val="18"/>
              </w:rPr>
            </w:pPr>
            <w:r w:rsidRPr="00C3103A">
              <w:rPr>
                <w:rFonts w:eastAsiaTheme="minorHAnsi"/>
                <w:sz w:val="18"/>
                <w:szCs w:val="18"/>
              </w:rPr>
              <w:t>(7) When precast three-sided culverts, box culverts, endwalls, inlets, manholes or junction boxes require a Class III concrete,</w:t>
            </w:r>
          </w:p>
          <w:p w14:paraId="13344A0D" w14:textId="77777777" w:rsidR="00C730D8" w:rsidRPr="00C3103A" w:rsidRDefault="00C730D8" w:rsidP="00C730D8">
            <w:pPr>
              <w:pStyle w:val="BodyText"/>
              <w:rPr>
                <w:rFonts w:eastAsiaTheme="minorHAnsi"/>
                <w:sz w:val="18"/>
                <w:szCs w:val="18"/>
              </w:rPr>
            </w:pPr>
            <w:r w:rsidRPr="00C3103A">
              <w:rPr>
                <w:rFonts w:eastAsiaTheme="minorHAnsi"/>
                <w:sz w:val="18"/>
                <w:szCs w:val="18"/>
              </w:rPr>
              <w:t>minimum cementitious materials content may be reduced to 470 pounds per cubic yard.</w:t>
            </w:r>
          </w:p>
          <w:p w14:paraId="580996E2" w14:textId="77777777" w:rsidR="00C730D8" w:rsidRPr="00C3103A" w:rsidRDefault="00C730D8" w:rsidP="00C730D8">
            <w:pPr>
              <w:pStyle w:val="BodyText"/>
              <w:rPr>
                <w:rFonts w:eastAsiaTheme="minorHAnsi"/>
                <w:sz w:val="18"/>
                <w:szCs w:val="18"/>
              </w:rPr>
            </w:pPr>
            <w:r w:rsidRPr="00C3103A">
              <w:rPr>
                <w:rFonts w:eastAsiaTheme="minorHAnsi"/>
                <w:sz w:val="18"/>
                <w:szCs w:val="18"/>
              </w:rPr>
              <w:t>(8) Recycled Asphalt Pavement (RAP) may replace up to 20% of the total aggregate in the design mix. Use RAP from a Department approved stockpile.</w:t>
            </w:r>
          </w:p>
          <w:p w14:paraId="02EE44DB" w14:textId="77777777" w:rsidR="00C730D8" w:rsidRPr="00C3103A" w:rsidRDefault="00C730D8" w:rsidP="00C730D8">
            <w:pPr>
              <w:pStyle w:val="BodyText"/>
              <w:rPr>
                <w:rFonts w:eastAsiaTheme="minorHAnsi"/>
                <w:sz w:val="18"/>
                <w:szCs w:val="18"/>
              </w:rPr>
            </w:pPr>
            <w:r w:rsidRPr="00C3103A">
              <w:rPr>
                <w:rFonts w:eastAsiaTheme="minorHAnsi"/>
                <w:sz w:val="18"/>
                <w:szCs w:val="18"/>
              </w:rPr>
              <w:t xml:space="preserve">(9) </w:t>
            </w:r>
            <w:r w:rsidRPr="00C3103A">
              <w:rPr>
                <w:sz w:val="18"/>
                <w:szCs w:val="18"/>
              </w:rPr>
              <w:t>Tolerance for slump is ± 1.5 inches.</w:t>
            </w:r>
          </w:p>
          <w:p w14:paraId="09D4367E" w14:textId="77777777" w:rsidR="00C730D8" w:rsidRPr="00C3103A" w:rsidRDefault="00C730D8" w:rsidP="00C730D8">
            <w:pPr>
              <w:pStyle w:val="BodyText"/>
              <w:rPr>
                <w:rFonts w:eastAsiaTheme="minorHAnsi"/>
                <w:sz w:val="18"/>
                <w:szCs w:val="18"/>
              </w:rPr>
            </w:pPr>
            <w:r w:rsidRPr="00C3103A">
              <w:rPr>
                <w:rFonts w:eastAsiaTheme="minorHAnsi"/>
                <w:sz w:val="18"/>
                <w:szCs w:val="18"/>
              </w:rPr>
              <w:t>(10) The required air content for all classes of concrete is less than or equal to 6.0%.</w:t>
            </w:r>
          </w:p>
          <w:p w14:paraId="324A2D8A" w14:textId="6FE85E7C" w:rsidR="006F6EF2" w:rsidRDefault="00C730D8" w:rsidP="00C730D8">
            <w:pPr>
              <w:pStyle w:val="BodyText"/>
              <w:spacing w:after="60"/>
              <w:rPr>
                <w:color w:val="000000"/>
                <w:szCs w:val="24"/>
              </w:rPr>
            </w:pPr>
            <w:r w:rsidRPr="00C3103A">
              <w:rPr>
                <w:rFonts w:eastAsiaTheme="minorHAnsi"/>
                <w:sz w:val="18"/>
                <w:szCs w:val="18"/>
              </w:rPr>
              <w:t>(11)</w:t>
            </w:r>
            <w:r w:rsidRPr="00C3103A">
              <w:rPr>
                <w:rFonts w:eastAsiaTheme="minorHAnsi" w:cstheme="minorBidi"/>
                <w:sz w:val="22"/>
                <w:szCs w:val="22"/>
              </w:rPr>
              <w:t xml:space="preserve"> </w:t>
            </w:r>
            <w:r w:rsidRPr="00C3103A">
              <w:rPr>
                <w:rFonts w:eastAsiaTheme="minorHAnsi"/>
                <w:sz w:val="18"/>
                <w:szCs w:val="18"/>
              </w:rPr>
              <w:t>For Class I (Pavement), air content testing is not required.</w:t>
            </w:r>
          </w:p>
        </w:tc>
      </w:tr>
    </w:tbl>
    <w:p w14:paraId="3F45CBA5" w14:textId="77777777" w:rsidR="006F6EF2" w:rsidRDefault="006F6EF2">
      <w:pPr>
        <w:pStyle w:val="BodyText"/>
      </w:pPr>
    </w:p>
    <w:p w14:paraId="73A23E79" w14:textId="665A16BF" w:rsidR="006F6EF2" w:rsidRDefault="008F5473">
      <w:pPr>
        <w:pStyle w:val="BodyText"/>
      </w:pPr>
      <w:r>
        <w:tab/>
      </w:r>
      <w:r>
        <w:rPr>
          <w:b/>
        </w:rPr>
        <w:t>344-3.3 Contractors Quality Control</w:t>
      </w:r>
      <w:proofErr w:type="gramStart"/>
      <w:r>
        <w:rPr>
          <w:b/>
        </w:rPr>
        <w:t>:</w:t>
      </w:r>
      <w:r>
        <w:t xml:space="preserve"> ,</w:t>
      </w:r>
      <w:proofErr w:type="gramEnd"/>
      <w:r>
        <w:t xml:space="preserve"> </w:t>
      </w:r>
      <w:r w:rsidR="00DD296C" w:rsidRPr="00C3103A">
        <w:t>A</w:t>
      </w:r>
      <w:r>
        <w:rPr>
          <w:szCs w:val="24"/>
        </w:rPr>
        <w:t>ssume full responsibility for controlling all operations and processes such that the requirements of these Specifications are always met.</w:t>
      </w:r>
    </w:p>
    <w:p w14:paraId="32439760" w14:textId="24157F52" w:rsidR="006F6EF2" w:rsidRDefault="008F5473">
      <w:pPr>
        <w:pStyle w:val="BodyText"/>
      </w:pPr>
      <w:r>
        <w:tab/>
      </w:r>
      <w:r>
        <w:tab/>
        <w:t xml:space="preserve">For </w:t>
      </w:r>
      <w:r w:rsidR="00AF290D" w:rsidRPr="00C3103A">
        <w:t xml:space="preserve">Concrete Work </w:t>
      </w:r>
      <w:r>
        <w:t>Category 3, furnish a Quality Control (QC) plan to identify to the Engineer how quality will be ensured at the project site. During random inspections, the Engineer will use this document to verify that the construction of the project agrees with the QC plan.</w:t>
      </w:r>
    </w:p>
    <w:p w14:paraId="0617126E" w14:textId="29A7335B" w:rsidR="006F6EF2" w:rsidRDefault="008F5473" w:rsidP="00AF290D">
      <w:pPr>
        <w:pStyle w:val="BodyText"/>
      </w:pPr>
      <w:r>
        <w:lastRenderedPageBreak/>
        <w:tab/>
      </w:r>
      <w:r>
        <w:rPr>
          <w:b/>
        </w:rPr>
        <w:t>344-3.4 Concrete Mix Design:</w:t>
      </w:r>
      <w:r>
        <w:t xml:space="preserve"> Before producing any </w:t>
      </w:r>
      <w:r w:rsidR="00AF290D" w:rsidRPr="00C3103A">
        <w:t>concrete, submit the proposed mix designs to the Engineer for approval. Materials amounts may be adjusted provided that the theoretical yield requirement of the approved mix design is met. Show all required mix data and batch adjustments on an Engineer approved concrete delivery ticket.</w:t>
      </w:r>
    </w:p>
    <w:p w14:paraId="3E2AC8DF" w14:textId="124735B3" w:rsidR="006F6EF2" w:rsidRDefault="008F5473">
      <w:pPr>
        <w:pStyle w:val="BodyText"/>
      </w:pPr>
      <w:r>
        <w:tab/>
      </w:r>
      <w:r>
        <w:rPr>
          <w:b/>
        </w:rPr>
        <w:t>344-3.5 Delivery:</w:t>
      </w:r>
      <w:r>
        <w:t xml:space="preserve"> For </w:t>
      </w:r>
      <w:r w:rsidR="00853385" w:rsidRPr="00C3103A">
        <w:t>concrete for</w:t>
      </w:r>
      <w:r w:rsidR="00853385">
        <w:t xml:space="preserve"> </w:t>
      </w:r>
      <w:r w:rsidR="00853385" w:rsidRPr="00C3103A">
        <w:t xml:space="preserve">Concrete Work </w:t>
      </w:r>
      <w:r>
        <w:t xml:space="preserve">Category 3, the maximum allowable transit time of concrete is 90 minutes. </w:t>
      </w:r>
      <w:r w:rsidR="00853385" w:rsidRPr="00C3103A">
        <w:rPr>
          <w:szCs w:val="24"/>
        </w:rPr>
        <w:t>With</w:t>
      </w:r>
      <w:r w:rsidR="00853385">
        <w:rPr>
          <w:szCs w:val="24"/>
        </w:rPr>
        <w:t xml:space="preserve"> </w:t>
      </w:r>
      <w:r>
        <w:rPr>
          <w:szCs w:val="24"/>
        </w:rPr>
        <w:t>the Engineer’s approval, the transit time may be extended.</w:t>
      </w:r>
    </w:p>
    <w:p w14:paraId="0A68F4B9" w14:textId="50E3C09C" w:rsidR="006F6EF2" w:rsidRDefault="008F5473">
      <w:pPr>
        <w:pStyle w:val="BodyText"/>
      </w:pPr>
      <w:r>
        <w:tab/>
      </w:r>
      <w:r>
        <w:tab/>
        <w:t xml:space="preserve">Furnish a delivery ticket on a form approved by the Engineer with each batch of concrete before </w:t>
      </w:r>
      <w:r w:rsidR="005053C9" w:rsidRPr="00C3103A">
        <w:t>discharging</w:t>
      </w:r>
      <w:r>
        <w:t xml:space="preserve"> at the placement site. Record material quantities incorporated into the mix on the delivery ticket. Ensure that the Batcher responsible for producing the concrete signs the delivery ticket certifying that the batch was produced and delivered in accordance with these requirements. Sign the delivery ticket certifying that the concrete was placed in accordance with these requirements.</w:t>
      </w:r>
    </w:p>
    <w:p w14:paraId="77810B49" w14:textId="77777777" w:rsidR="006F6EF2" w:rsidRDefault="008F5473">
      <w:pPr>
        <w:pStyle w:val="BodyText"/>
      </w:pPr>
      <w:r>
        <w:tab/>
      </w:r>
      <w:r>
        <w:rPr>
          <w:b/>
        </w:rPr>
        <w:t>344-3.6 Placing Concrete:</w:t>
      </w:r>
    </w:p>
    <w:p w14:paraId="2C9AE48F" w14:textId="77777777" w:rsidR="006F6EF2" w:rsidRDefault="008F5473">
      <w:pPr>
        <w:pStyle w:val="BodyText"/>
      </w:pPr>
      <w:r>
        <w:tab/>
      </w:r>
      <w:r>
        <w:tab/>
      </w:r>
      <w:r>
        <w:rPr>
          <w:b/>
        </w:rPr>
        <w:t>344-3.6.1 Concreting in Cold Weather:</w:t>
      </w:r>
      <w:r>
        <w:t xml:space="preserve"> Do not mix or place concrete when the air temperature at placement is below 40°F.</w:t>
      </w:r>
    </w:p>
    <w:p w14:paraId="4D3F114C" w14:textId="77777777" w:rsidR="006F6EF2" w:rsidRDefault="008F5473">
      <w:pPr>
        <w:pStyle w:val="BodyText"/>
      </w:pPr>
      <w:r>
        <w:tab/>
      </w:r>
      <w:r>
        <w:tab/>
      </w:r>
      <w:r>
        <w:tab/>
        <w:t>During the curing period, if the National Oceanic and Atmospheric Administration (NOAA) predicts the ambient temperature to fall below 35°F for 12 hours or more or to fall below 30°F for more than 4 hours, enclose the structure in such a way that the air temperature within the enclosure can be kept above 50°F for a period of 3 days after placing the concrete or until the concrete reaches a minimum compressive strength of 1,500 psi.</w:t>
      </w:r>
    </w:p>
    <w:p w14:paraId="2E29AA96" w14:textId="77777777" w:rsidR="005C72D8" w:rsidRDefault="008F5473">
      <w:pPr>
        <w:pStyle w:val="BodyText"/>
      </w:pPr>
      <w:r>
        <w:tab/>
      </w:r>
      <w:r>
        <w:tab/>
      </w:r>
      <w:r>
        <w:tab/>
        <w:t>Assume all risks connected with the placing and curing of concrete. Although the Engineer may give permission to place concrete, the Contractor is responsible for satisfactory results. If the placed concrete is determined to be unsatisfactory, remove, dispose of, and replace the concrete at no expense to the Agency.</w:t>
      </w:r>
    </w:p>
    <w:p w14:paraId="2C7E89E9" w14:textId="370E3510" w:rsidR="004D56F3" w:rsidRDefault="008F5473">
      <w:pPr>
        <w:pStyle w:val="BodyText"/>
      </w:pPr>
      <w:r>
        <w:tab/>
      </w:r>
      <w:r>
        <w:tab/>
      </w:r>
      <w:r>
        <w:rPr>
          <w:b/>
        </w:rPr>
        <w:t>344-3.6.2 Concreting in Hot Weather:</w:t>
      </w:r>
      <w:r>
        <w:t xml:space="preserve"> </w:t>
      </w:r>
      <w:r w:rsidR="005053C9" w:rsidRPr="00C3103A">
        <w:t>H</w:t>
      </w:r>
      <w:r>
        <w:t xml:space="preserve">ot weather concreting is defined as the production, placing and curing of concrete when the concrete temperature at placing exceeds 86ºF but is less than 100ºF. </w:t>
      </w:r>
      <w:r w:rsidR="004D56F3" w:rsidRPr="000E4910">
        <w:t>Unless the specified hot weather concreting measures are in effect, reject concrete exceeding 85ºF at the time of placement. Regardless of special measures taken, reject concrete exceeding 100ºF.</w:t>
      </w:r>
    </w:p>
    <w:p w14:paraId="37E0BA29" w14:textId="31C6A396" w:rsidR="006F6EF2" w:rsidRDefault="008F5473">
      <w:pPr>
        <w:pStyle w:val="BodyText"/>
      </w:pPr>
      <w:r>
        <w:tab/>
      </w:r>
      <w:r>
        <w:tab/>
      </w:r>
      <w:r>
        <w:tab/>
        <w:t>Spray reinforcing bars and metal forms with cool fresh water just prior to placing the concrete in a method approved by the Engineer.</w:t>
      </w:r>
    </w:p>
    <w:p w14:paraId="4E90701C" w14:textId="5593952E" w:rsidR="006F6EF2" w:rsidRDefault="008F5473">
      <w:pPr>
        <w:pStyle w:val="BodyText"/>
      </w:pPr>
      <w:r>
        <w:tab/>
      </w:r>
      <w:r>
        <w:tab/>
      </w:r>
      <w:r>
        <w:tab/>
        <w:t>Assume all risks associated with the placing and curing of concrete. Although the Engineer may give permission to place concrete, the Contractor is responsible for satisfactory results. If the placed concrete is determined to be unsatisfactory, remove, dispose of, and replace the concrete at no expense to the Agency.</w:t>
      </w:r>
    </w:p>
    <w:p w14:paraId="7B7B6F69" w14:textId="63F1FB67" w:rsidR="005C72D8" w:rsidRPr="000E4910" w:rsidRDefault="008F5473" w:rsidP="005C72D8">
      <w:pPr>
        <w:pStyle w:val="BodyText"/>
      </w:pPr>
      <w:r>
        <w:tab/>
      </w:r>
      <w:r>
        <w:rPr>
          <w:b/>
        </w:rPr>
        <w:t>344-3.7 Mixers:</w:t>
      </w:r>
      <w:r>
        <w:t xml:space="preserve"> </w:t>
      </w:r>
      <w:r w:rsidR="005C72D8" w:rsidRPr="000E4910">
        <w:t>Operate all concrete mixers at speeds and volumes per the manufacturer’s design or recommendation as stipulated on the mixer rating plate. Produce a completely uniform mixed concrete in a truck mixer for a minimum of 70 revolutions at the mixing speed designated by the truck manufacturer.</w:t>
      </w:r>
    </w:p>
    <w:p w14:paraId="54297F0B" w14:textId="277867F6" w:rsidR="005C72D8" w:rsidRPr="00C3103A" w:rsidRDefault="005C72D8" w:rsidP="005C72D8">
      <w:pPr>
        <w:pStyle w:val="BodyText"/>
      </w:pPr>
      <w:r>
        <w:tab/>
      </w:r>
      <w:r w:rsidRPr="000E4910">
        <w:tab/>
        <w:t>When Volumetric Mixers are used, for concrete for Concrete Work Category 1, deliver concrete in accordance with the Volumetric Mixer Standards of the Volumetric Mixer Manufacturers Bureau (VMMB) VMMB 100-01.</w:t>
      </w:r>
    </w:p>
    <w:p w14:paraId="5099A935" w14:textId="0EA24992" w:rsidR="00840BD1" w:rsidRPr="00C3103A" w:rsidRDefault="008F5473" w:rsidP="00840BD1">
      <w:pPr>
        <w:pStyle w:val="BodyText"/>
      </w:pPr>
      <w:r>
        <w:tab/>
      </w:r>
      <w:r>
        <w:rPr>
          <w:b/>
        </w:rPr>
        <w:t>344-3.8 Small Quantities of Concrete:</w:t>
      </w:r>
      <w:r>
        <w:t xml:space="preserve"> </w:t>
      </w:r>
      <w:r w:rsidR="00840BD1" w:rsidRPr="00C3103A">
        <w:t>For Concrete Work Category 1, w</w:t>
      </w:r>
      <w:r>
        <w:t xml:space="preserve">ith approval of the Engineer, small quantities of concrete, less than 3 cubic yards placed in one day and less than 0.5 cubic yards placed in a single placement may be accepted using a pre-bagged mixture. </w:t>
      </w:r>
    </w:p>
    <w:p w14:paraId="0E9A02C5" w14:textId="31FD4034" w:rsidR="006F6EF2" w:rsidRDefault="008F5473">
      <w:pPr>
        <w:pStyle w:val="BodyText"/>
      </w:pPr>
      <w:r>
        <w:lastRenderedPageBreak/>
        <w:tab/>
      </w:r>
      <w:r>
        <w:rPr>
          <w:b/>
        </w:rPr>
        <w:t>344-3.9 Sampling and Testing:</w:t>
      </w:r>
    </w:p>
    <w:p w14:paraId="752C488C" w14:textId="77777777" w:rsidR="00840BD1" w:rsidRPr="00C3103A" w:rsidRDefault="00840BD1" w:rsidP="00840BD1">
      <w:pPr>
        <w:pStyle w:val="BodyText"/>
      </w:pPr>
      <w:r w:rsidRPr="00C3103A">
        <w:t>Perform concrete sampling and testing in accordance with the following methods:</w:t>
      </w:r>
    </w:p>
    <w:p w14:paraId="3EE82516" w14:textId="77777777" w:rsidR="00840BD1" w:rsidRPr="00C3103A" w:rsidRDefault="00840BD1" w:rsidP="00840BD1">
      <w:pPr>
        <w:pStyle w:val="BodyText"/>
      </w:pPr>
    </w:p>
    <w:tbl>
      <w:tblPr>
        <w:tblW w:w="5000" w:type="pct"/>
        <w:tblCellMar>
          <w:left w:w="0" w:type="dxa"/>
          <w:right w:w="0" w:type="dxa"/>
        </w:tblCellMar>
        <w:tblLook w:val="0020" w:firstRow="1" w:lastRow="0" w:firstColumn="0" w:lastColumn="0" w:noHBand="0" w:noVBand="0"/>
      </w:tblPr>
      <w:tblGrid>
        <w:gridCol w:w="7557"/>
        <w:gridCol w:w="1793"/>
      </w:tblGrid>
      <w:tr w:rsidR="00840BD1" w:rsidRPr="00C3103A" w14:paraId="47E3B451" w14:textId="77777777" w:rsidTr="00BE0C1C">
        <w:trPr>
          <w:cantSplit/>
          <w:trHeight w:val="316"/>
          <w:tblHead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6AE38B24" w14:textId="77777777" w:rsidR="00840BD1" w:rsidRPr="00C3103A" w:rsidRDefault="00840BD1" w:rsidP="008041DD">
            <w:pPr>
              <w:pStyle w:val="BodyText"/>
              <w:jc w:val="center"/>
            </w:pPr>
            <w:r w:rsidRPr="00C3103A">
              <w:t>Table 344-2</w:t>
            </w:r>
          </w:p>
          <w:p w14:paraId="365DCF3A" w14:textId="77777777" w:rsidR="00840BD1" w:rsidRPr="00C3103A" w:rsidRDefault="00840BD1" w:rsidP="008041DD">
            <w:pPr>
              <w:pStyle w:val="BodyText"/>
              <w:jc w:val="center"/>
            </w:pPr>
            <w:r w:rsidRPr="00C3103A">
              <w:t>Concrete Sampling and Testing Methods</w:t>
            </w:r>
          </w:p>
        </w:tc>
      </w:tr>
      <w:tr w:rsidR="00840BD1" w:rsidRPr="00C3103A" w14:paraId="76E0DF32" w14:textId="77777777" w:rsidTr="00BE0C1C">
        <w:trPr>
          <w:cantSplit/>
          <w:trHeight w:val="316"/>
          <w:tblHeader/>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058975E0" w14:textId="77777777" w:rsidR="00840BD1" w:rsidRPr="00C3103A" w:rsidRDefault="00840BD1" w:rsidP="008041DD">
            <w:pPr>
              <w:pStyle w:val="BodyText"/>
              <w:jc w:val="center"/>
            </w:pPr>
            <w:r w:rsidRPr="00C3103A">
              <w:t>Description</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057BBBD0" w14:textId="77777777" w:rsidR="00840BD1" w:rsidRPr="00C3103A" w:rsidRDefault="00840BD1" w:rsidP="008041DD">
            <w:pPr>
              <w:pStyle w:val="BodyText"/>
              <w:jc w:val="center"/>
            </w:pPr>
            <w:r w:rsidRPr="00C3103A">
              <w:t>Method</w:t>
            </w:r>
          </w:p>
        </w:tc>
      </w:tr>
      <w:tr w:rsidR="00840BD1" w:rsidRPr="00C3103A" w14:paraId="070DB01A"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2BDF69B1" w14:textId="77777777" w:rsidR="00840BD1" w:rsidRPr="00C3103A" w:rsidRDefault="00840BD1" w:rsidP="00BE0C1C">
            <w:pPr>
              <w:pStyle w:val="BodyText"/>
            </w:pPr>
            <w:r w:rsidRPr="00C3103A">
              <w:t>Slump of Hydraulic Cement Concrete</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34E66DC3" w14:textId="77777777" w:rsidR="00840BD1" w:rsidRPr="00C3103A" w:rsidRDefault="00840BD1" w:rsidP="00BE0C1C">
            <w:pPr>
              <w:pStyle w:val="BodyText"/>
            </w:pPr>
            <w:r w:rsidRPr="00C3103A">
              <w:t>ASTM C143</w:t>
            </w:r>
          </w:p>
        </w:tc>
      </w:tr>
      <w:tr w:rsidR="00840BD1" w:rsidRPr="00C3103A" w14:paraId="129201F7"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33299C41" w14:textId="77777777" w:rsidR="00840BD1" w:rsidRPr="00C3103A" w:rsidRDefault="00840BD1" w:rsidP="00BE0C1C">
            <w:pPr>
              <w:pStyle w:val="BodyText"/>
            </w:pPr>
            <w:r w:rsidRPr="00C3103A">
              <w:t xml:space="preserve">Air Content of Freshly Mixed Concrete by the Pressure Method </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5E5C360A" w14:textId="77777777" w:rsidR="00840BD1" w:rsidRPr="00C3103A" w:rsidRDefault="00840BD1" w:rsidP="00BE0C1C">
            <w:pPr>
              <w:pStyle w:val="BodyText"/>
            </w:pPr>
            <w:r w:rsidRPr="00C3103A">
              <w:t>ASTM C231</w:t>
            </w:r>
          </w:p>
        </w:tc>
      </w:tr>
      <w:tr w:rsidR="00840BD1" w:rsidRPr="00C3103A" w14:paraId="2ED4755A"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06621C87" w14:textId="77777777" w:rsidR="00840BD1" w:rsidRPr="00C3103A" w:rsidRDefault="00840BD1" w:rsidP="00BE0C1C">
            <w:pPr>
              <w:pStyle w:val="BodyText"/>
            </w:pPr>
            <w:r w:rsidRPr="00C3103A">
              <w:t xml:space="preserve">Air Content of Freshly Mixed Concrete by the Volumetric Method </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7CED1891" w14:textId="77777777" w:rsidR="00840BD1" w:rsidRPr="00C3103A" w:rsidRDefault="00840BD1" w:rsidP="00BE0C1C">
            <w:pPr>
              <w:pStyle w:val="BodyText"/>
            </w:pPr>
            <w:r w:rsidRPr="00C3103A">
              <w:t>ASTM C173</w:t>
            </w:r>
          </w:p>
        </w:tc>
      </w:tr>
      <w:tr w:rsidR="00840BD1" w:rsidRPr="00C3103A" w14:paraId="625C98AF"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27A6CF25" w14:textId="77777777" w:rsidR="00840BD1" w:rsidRPr="00C3103A" w:rsidRDefault="00840BD1" w:rsidP="00BE0C1C">
            <w:pPr>
              <w:pStyle w:val="BodyText"/>
            </w:pPr>
            <w:r w:rsidRPr="00C3103A">
              <w:t xml:space="preserve">Making and Curing Test Specimens in the Field </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456582ED" w14:textId="77777777" w:rsidR="00840BD1" w:rsidRPr="00C3103A" w:rsidRDefault="00840BD1" w:rsidP="00BE0C1C">
            <w:pPr>
              <w:pStyle w:val="BodyText"/>
            </w:pPr>
            <w:r w:rsidRPr="00C3103A">
              <w:t>ASTM C31</w:t>
            </w:r>
          </w:p>
        </w:tc>
      </w:tr>
      <w:tr w:rsidR="00840BD1" w:rsidRPr="00C3103A" w14:paraId="347AD551"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155A6292" w14:textId="77777777" w:rsidR="00840BD1" w:rsidRPr="00C3103A" w:rsidRDefault="00840BD1" w:rsidP="00BE0C1C">
            <w:pPr>
              <w:pStyle w:val="BodyText"/>
            </w:pPr>
            <w:r w:rsidRPr="00C3103A">
              <w:t>Compressive Strength of Cylindrical Concrete Specimens</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47842B38" w14:textId="77777777" w:rsidR="00840BD1" w:rsidRPr="00C3103A" w:rsidRDefault="00840BD1" w:rsidP="00BE0C1C">
            <w:pPr>
              <w:pStyle w:val="BodyText"/>
            </w:pPr>
            <w:r w:rsidRPr="00C3103A">
              <w:t>ASTM C39</w:t>
            </w:r>
          </w:p>
        </w:tc>
      </w:tr>
      <w:tr w:rsidR="00840BD1" w:rsidRPr="00C3103A" w14:paraId="00D0603B"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67565353" w14:textId="77777777" w:rsidR="00840BD1" w:rsidRPr="00C3103A" w:rsidRDefault="00840BD1" w:rsidP="00BE0C1C">
            <w:pPr>
              <w:pStyle w:val="BodyText"/>
            </w:pPr>
            <w:r w:rsidRPr="00C3103A">
              <w:t>Obtaining and Testing Drilled Core and Sawed Beams of Concrete</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75C77B41" w14:textId="77777777" w:rsidR="00840BD1" w:rsidRPr="00C3103A" w:rsidRDefault="00840BD1" w:rsidP="00BE0C1C">
            <w:pPr>
              <w:pStyle w:val="BodyText"/>
            </w:pPr>
            <w:r w:rsidRPr="00C3103A">
              <w:t>ASTM C42</w:t>
            </w:r>
          </w:p>
        </w:tc>
      </w:tr>
      <w:tr w:rsidR="00840BD1" w:rsidRPr="00C3103A" w14:paraId="6FB776F8"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55087566" w14:textId="77777777" w:rsidR="00840BD1" w:rsidRPr="00C3103A" w:rsidRDefault="00840BD1" w:rsidP="00BE0C1C">
            <w:pPr>
              <w:pStyle w:val="BodyText"/>
            </w:pPr>
            <w:r w:rsidRPr="00C3103A">
              <w:t>Initial Sampling of Concrete from Revolving Drum Truck Mixers or Agitators</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408CAC36" w14:textId="77777777" w:rsidR="00840BD1" w:rsidRPr="00C3103A" w:rsidRDefault="00840BD1" w:rsidP="00BE0C1C">
            <w:pPr>
              <w:pStyle w:val="BodyText"/>
            </w:pPr>
            <w:r w:rsidRPr="00C3103A">
              <w:t>FM 5-501</w:t>
            </w:r>
          </w:p>
        </w:tc>
      </w:tr>
      <w:tr w:rsidR="00840BD1" w:rsidRPr="00C3103A" w14:paraId="28937096"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6C5C02C0" w14:textId="77777777" w:rsidR="00840BD1" w:rsidRPr="00C3103A" w:rsidRDefault="00840BD1" w:rsidP="00BE0C1C">
            <w:pPr>
              <w:pStyle w:val="BodyText"/>
            </w:pPr>
            <w:r w:rsidRPr="00C3103A">
              <w:t>Low Levels of Chloride in Concrete and Raw Materials</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20E266EE" w14:textId="77777777" w:rsidR="00840BD1" w:rsidRPr="00C3103A" w:rsidRDefault="00840BD1" w:rsidP="00BE0C1C">
            <w:pPr>
              <w:pStyle w:val="BodyText"/>
            </w:pPr>
            <w:r w:rsidRPr="00C3103A">
              <w:t>FM 5-516</w:t>
            </w:r>
          </w:p>
        </w:tc>
      </w:tr>
      <w:tr w:rsidR="00840BD1" w:rsidRPr="00C3103A" w14:paraId="50AD43DC"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3B52DFD7" w14:textId="77777777" w:rsidR="00840BD1" w:rsidRPr="00C3103A" w:rsidRDefault="00840BD1" w:rsidP="00BE0C1C">
            <w:pPr>
              <w:pStyle w:val="BodyText"/>
            </w:pPr>
            <w:r w:rsidRPr="00C3103A">
              <w:t>Density (Unit Weight), Yield and Air Content (Gravimetric) of Concrete</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75622188" w14:textId="77777777" w:rsidR="00840BD1" w:rsidRPr="00C3103A" w:rsidRDefault="00840BD1" w:rsidP="00BE0C1C">
            <w:pPr>
              <w:pStyle w:val="BodyText"/>
            </w:pPr>
            <w:r w:rsidRPr="00C3103A">
              <w:t>ASTM C138</w:t>
            </w:r>
          </w:p>
        </w:tc>
      </w:tr>
      <w:tr w:rsidR="00840BD1" w:rsidRPr="00C3103A" w14:paraId="692EF00A"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221126AA" w14:textId="77777777" w:rsidR="00840BD1" w:rsidRPr="00C3103A" w:rsidRDefault="00840BD1" w:rsidP="00BE0C1C">
            <w:pPr>
              <w:pStyle w:val="BodyText"/>
            </w:pPr>
            <w:r w:rsidRPr="00C3103A">
              <w:t>Temperature of Freshly Mixed Portland Cement Concrete</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07051623" w14:textId="77777777" w:rsidR="00840BD1" w:rsidRPr="00C3103A" w:rsidRDefault="00840BD1" w:rsidP="00BE0C1C">
            <w:pPr>
              <w:pStyle w:val="BodyText"/>
            </w:pPr>
            <w:r w:rsidRPr="00C3103A">
              <w:t>ASTM C1064</w:t>
            </w:r>
          </w:p>
        </w:tc>
      </w:tr>
      <w:tr w:rsidR="00840BD1" w:rsidRPr="00C3103A" w14:paraId="4D889427"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48BB99BB" w14:textId="77777777" w:rsidR="00840BD1" w:rsidRPr="00C3103A" w:rsidRDefault="00840BD1" w:rsidP="00BE0C1C">
            <w:pPr>
              <w:pStyle w:val="BodyText"/>
            </w:pPr>
            <w:r w:rsidRPr="00C3103A">
              <w:t xml:space="preserve">Sampling Freshly Mixed Concrete </w:t>
            </w:r>
            <w:r w:rsidRPr="00C3103A">
              <w:rPr>
                <w:vertAlign w:val="superscript"/>
              </w:rPr>
              <w:t>(1)</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60057C90" w14:textId="77777777" w:rsidR="00840BD1" w:rsidRPr="00C3103A" w:rsidRDefault="00840BD1" w:rsidP="00BE0C1C">
            <w:pPr>
              <w:pStyle w:val="BodyText"/>
            </w:pPr>
            <w:r w:rsidRPr="00C3103A">
              <w:t>ASTM C172</w:t>
            </w:r>
          </w:p>
        </w:tc>
      </w:tr>
      <w:tr w:rsidR="00840BD1" w:rsidRPr="00C3103A" w14:paraId="73DBCCB8" w14:textId="77777777" w:rsidTr="00BE0C1C">
        <w:trPr>
          <w:cantSplit/>
          <w:trHeight w:val="288"/>
        </w:trPr>
        <w:tc>
          <w:tcPr>
            <w:tcW w:w="4041" w:type="pct"/>
            <w:tcBorders>
              <w:top w:val="single" w:sz="4" w:space="0" w:color="000000"/>
              <w:left w:val="single" w:sz="4" w:space="0" w:color="000000"/>
              <w:bottom w:val="single" w:sz="4" w:space="0" w:color="000000"/>
              <w:right w:val="single" w:sz="4" w:space="0" w:color="000000"/>
            </w:tcBorders>
            <w:vAlign w:val="center"/>
            <w:hideMark/>
          </w:tcPr>
          <w:p w14:paraId="0BA86EF8" w14:textId="77777777" w:rsidR="00840BD1" w:rsidRPr="00C3103A" w:rsidRDefault="00840BD1" w:rsidP="00BE0C1C">
            <w:pPr>
              <w:pStyle w:val="BodyText"/>
            </w:pPr>
            <w:r w:rsidRPr="00C3103A">
              <w:t>Concrete Resistivity as an Electrical Indicator of its Permeability</w:t>
            </w:r>
          </w:p>
        </w:tc>
        <w:tc>
          <w:tcPr>
            <w:tcW w:w="959" w:type="pct"/>
            <w:tcBorders>
              <w:top w:val="single" w:sz="4" w:space="0" w:color="000000"/>
              <w:left w:val="single" w:sz="4" w:space="0" w:color="000000"/>
              <w:bottom w:val="single" w:sz="4" w:space="0" w:color="000000"/>
              <w:right w:val="single" w:sz="4" w:space="0" w:color="000000"/>
            </w:tcBorders>
            <w:vAlign w:val="center"/>
            <w:hideMark/>
          </w:tcPr>
          <w:p w14:paraId="57B5C88E" w14:textId="77777777" w:rsidR="00840BD1" w:rsidRPr="00C3103A" w:rsidRDefault="00840BD1" w:rsidP="00BE0C1C">
            <w:pPr>
              <w:pStyle w:val="BodyText"/>
            </w:pPr>
            <w:r w:rsidRPr="00C3103A">
              <w:t>AASHTO T 358</w:t>
            </w:r>
          </w:p>
        </w:tc>
      </w:tr>
      <w:tr w:rsidR="00840BD1" w:rsidRPr="00C3103A" w14:paraId="00CFDB65" w14:textId="77777777" w:rsidTr="008041DD">
        <w:trPr>
          <w:cantSplit/>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249A694" w14:textId="77777777" w:rsidR="00840BD1" w:rsidRPr="00840BD1" w:rsidRDefault="00840BD1" w:rsidP="00840BD1">
            <w:pPr>
              <w:pStyle w:val="BodyText"/>
              <w:rPr>
                <w:sz w:val="18"/>
              </w:rPr>
            </w:pPr>
            <w:r w:rsidRPr="00840BD1">
              <w:rPr>
                <w:sz w:val="18"/>
              </w:rPr>
              <w:t>Notes:</w:t>
            </w:r>
          </w:p>
          <w:p w14:paraId="6E885FCB" w14:textId="77777777" w:rsidR="00840BD1" w:rsidRPr="00840BD1" w:rsidRDefault="00840BD1" w:rsidP="008041DD">
            <w:pPr>
              <w:pStyle w:val="BodyText"/>
              <w:rPr>
                <w:sz w:val="18"/>
              </w:rPr>
            </w:pPr>
            <w:r w:rsidRPr="008041DD">
              <w:rPr>
                <w:rFonts w:eastAsiaTheme="minorHAnsi"/>
                <w:sz w:val="18"/>
              </w:rPr>
              <w:t>(</w:t>
            </w:r>
            <w:r w:rsidRPr="00840BD1">
              <w:rPr>
                <w:sz w:val="18"/>
              </w:rPr>
              <w:t>1</w:t>
            </w:r>
            <w:r w:rsidRPr="008041DD">
              <w:rPr>
                <w:rFonts w:eastAsiaTheme="minorHAnsi"/>
                <w:sz w:val="18"/>
              </w:rPr>
              <w:t>) Take the test sample from the middle portion of the batch in lieu of collecting and compositing samples from two or more portions, as described in ASTM C172.</w:t>
            </w:r>
          </w:p>
        </w:tc>
      </w:tr>
    </w:tbl>
    <w:p w14:paraId="1072A6F3" w14:textId="77777777" w:rsidR="00840BD1" w:rsidRDefault="00840BD1">
      <w:pPr>
        <w:pStyle w:val="BodyText"/>
      </w:pPr>
    </w:p>
    <w:p w14:paraId="456903C0" w14:textId="02ED1A31" w:rsidR="006F6EF2" w:rsidRDefault="008F5473">
      <w:pPr>
        <w:pStyle w:val="BodyText"/>
      </w:pPr>
      <w:r>
        <w:tab/>
      </w:r>
      <w:r>
        <w:tab/>
      </w:r>
      <w:r>
        <w:rPr>
          <w:b/>
        </w:rPr>
        <w:t xml:space="preserve">344-3.9.1 </w:t>
      </w:r>
      <w:r w:rsidR="00840BD1" w:rsidRPr="00C3103A">
        <w:rPr>
          <w:b/>
        </w:rPr>
        <w:t xml:space="preserve">Concrete for Concrete Work </w:t>
      </w:r>
      <w:r>
        <w:rPr>
          <w:b/>
        </w:rPr>
        <w:t>Category 1:</w:t>
      </w:r>
      <w:r>
        <w:t xml:space="preserve"> The Engineer may sample and test the concrete to verify its quality. The minimum 28</w:t>
      </w:r>
      <w:r w:rsidR="00840BD1" w:rsidRPr="00C3103A">
        <w:t>-</w:t>
      </w:r>
      <w:r>
        <w:t>day compressive strength requirement for this concrete is 2,500 psi.</w:t>
      </w:r>
    </w:p>
    <w:p w14:paraId="68C1C1D3" w14:textId="5D128D76" w:rsidR="006F6EF2" w:rsidRDefault="008F5473">
      <w:pPr>
        <w:pStyle w:val="BodyText"/>
      </w:pPr>
      <w:r>
        <w:tab/>
      </w:r>
      <w:r>
        <w:tab/>
      </w:r>
      <w:r>
        <w:rPr>
          <w:b/>
        </w:rPr>
        <w:t xml:space="preserve">344-3.9.2: </w:t>
      </w:r>
      <w:r w:rsidR="00840BD1" w:rsidRPr="00C3103A">
        <w:rPr>
          <w:b/>
        </w:rPr>
        <w:t xml:space="preserve">Concrete for Concrete Work </w:t>
      </w:r>
      <w:r>
        <w:rPr>
          <w:b/>
        </w:rPr>
        <w:t>Category 2:</w:t>
      </w:r>
      <w:r>
        <w:t xml:space="preserve"> No sampling and testing is required by the Engineer for </w:t>
      </w:r>
      <w:r w:rsidR="00840BD1" w:rsidRPr="00C3103A">
        <w:t>C</w:t>
      </w:r>
      <w:r>
        <w:t>ategory 2.</w:t>
      </w:r>
    </w:p>
    <w:p w14:paraId="6C35BD20" w14:textId="7638C401" w:rsidR="006F6EF2" w:rsidRDefault="008F5473">
      <w:pPr>
        <w:pStyle w:val="BodyText"/>
      </w:pPr>
      <w:r>
        <w:tab/>
      </w:r>
      <w:r>
        <w:tab/>
      </w:r>
      <w:r>
        <w:rPr>
          <w:b/>
        </w:rPr>
        <w:t xml:space="preserve">344-3.9.3 </w:t>
      </w:r>
      <w:r w:rsidR="00840BD1" w:rsidRPr="00C3103A">
        <w:rPr>
          <w:b/>
        </w:rPr>
        <w:t xml:space="preserve">Concrete for Concrete Work </w:t>
      </w:r>
      <w:r>
        <w:rPr>
          <w:b/>
        </w:rPr>
        <w:t>Category 3:</w:t>
      </w:r>
      <w:r>
        <w:t xml:space="preserve"> The Engineer will randomly select a sample from each LOT to determine its plastic properties and to make</w:t>
      </w:r>
      <w:r w:rsidR="0044583E" w:rsidRPr="00C3103A">
        <w:t xml:space="preserve"> </w:t>
      </w:r>
      <w:r w:rsidR="00217155">
        <w:t>a minimum of</w:t>
      </w:r>
      <w:r>
        <w:t xml:space="preserve"> three 4 x 8</w:t>
      </w:r>
      <w:r w:rsidR="0044583E" w:rsidRPr="00C3103A">
        <w:t>-</w:t>
      </w:r>
      <w:r>
        <w:t>inch cylinders for testing by the Engineer at 28 days to ensure that the design</w:t>
      </w:r>
      <w:r w:rsidR="0044583E" w:rsidRPr="00C3103A">
        <w:t>ed</w:t>
      </w:r>
      <w:r>
        <w:t xml:space="preserve"> compressive strength has been met for the class of concrete as specified in Table 344-1. A LOT is defined as the concrete placement of 200 cubic yards or one day’s production, whichever is less.</w:t>
      </w:r>
    </w:p>
    <w:p w14:paraId="734AFDDF" w14:textId="77777777" w:rsidR="006F6EF2" w:rsidRDefault="008F5473" w:rsidP="00624F7C">
      <w:pPr>
        <w:pStyle w:val="Article"/>
      </w:pPr>
      <w:r>
        <w:t>344-4 Acceptance of the Work.</w:t>
      </w:r>
    </w:p>
    <w:p w14:paraId="1EFA36B2" w14:textId="6911E60C" w:rsidR="006F6EF2" w:rsidRDefault="008F5473">
      <w:pPr>
        <w:pStyle w:val="BodyText"/>
      </w:pPr>
      <w:r>
        <w:tab/>
      </w:r>
      <w:r>
        <w:rPr>
          <w:b/>
        </w:rPr>
        <w:t xml:space="preserve">344-4.1 </w:t>
      </w:r>
      <w:r w:rsidR="00624F7C" w:rsidRPr="00C3103A">
        <w:rPr>
          <w:b/>
        </w:rPr>
        <w:t>Concrete Work Category 1</w:t>
      </w:r>
      <w:r>
        <w:rPr>
          <w:b/>
        </w:rPr>
        <w:t>:</w:t>
      </w:r>
      <w:r>
        <w:t xml:space="preserve"> </w:t>
      </w:r>
      <w:r w:rsidR="00624F7C" w:rsidRPr="00C3103A">
        <w:t xml:space="preserve">Concrete </w:t>
      </w:r>
      <w:r>
        <w:t>will be accepted based on certification by the batcher and contractor on the delivery ticket.</w:t>
      </w:r>
    </w:p>
    <w:p w14:paraId="001106B0" w14:textId="6EB34EA5" w:rsidR="006F6EF2" w:rsidRDefault="008F5473">
      <w:pPr>
        <w:pStyle w:val="BodyText"/>
      </w:pPr>
      <w:r>
        <w:tab/>
      </w:r>
      <w:r>
        <w:rPr>
          <w:b/>
        </w:rPr>
        <w:t xml:space="preserve">344-4.2 </w:t>
      </w:r>
      <w:r w:rsidR="00D755B2" w:rsidRPr="00C3103A">
        <w:rPr>
          <w:b/>
        </w:rPr>
        <w:t>Concrete Work Category 2</w:t>
      </w:r>
      <w:r>
        <w:rPr>
          <w:b/>
        </w:rPr>
        <w:t xml:space="preserve">: </w:t>
      </w:r>
      <w:r>
        <w:t xml:space="preserve">Certify that the precast elements were produced by production facilities that are currently on the FDOT’s </w:t>
      </w:r>
      <w:r w:rsidR="00D755B2" w:rsidRPr="00C3103A">
        <w:t xml:space="preserve">Concrete </w:t>
      </w:r>
      <w:r w:rsidRPr="009D65BB">
        <w:t>Production Facility Listing</w:t>
      </w:r>
      <w:r w:rsidR="00D755B2" w:rsidRPr="00C3103A">
        <w:rPr>
          <w:sz w:val="23"/>
          <w:szCs w:val="23"/>
        </w:rPr>
        <w:t>, with an Approved QC Plan,</w:t>
      </w:r>
      <w:r w:rsidRPr="009D65BB">
        <w:t xml:space="preserve"> for the types of products that they are producing</w:t>
      </w:r>
      <w:r>
        <w:t>. In addition, the producer’s logo shall be stamped on the element. The producer shall not use the Florida Department of Transportation QC stamp on elements used on this project. Provide a statement of certification from the manufacturer of the precast element that the element meets the requirements of this Specification.</w:t>
      </w:r>
    </w:p>
    <w:p w14:paraId="283A2E02" w14:textId="6FDD0C8B" w:rsidR="006F6EF2" w:rsidRDefault="008F5473">
      <w:pPr>
        <w:pStyle w:val="BodyText"/>
      </w:pPr>
      <w:r>
        <w:tab/>
      </w:r>
      <w:r>
        <w:rPr>
          <w:b/>
        </w:rPr>
        <w:t xml:space="preserve">344-4.3 </w:t>
      </w:r>
      <w:r w:rsidR="00D755B2" w:rsidRPr="00C3103A">
        <w:rPr>
          <w:b/>
        </w:rPr>
        <w:t>Concrete Work Category 3:</w:t>
      </w:r>
      <w:r w:rsidR="00D755B2" w:rsidRPr="00C3103A">
        <w:t xml:space="preserve"> C</w:t>
      </w:r>
      <w:r>
        <w:t xml:space="preserve">oncrete will be accepted based on </w:t>
      </w:r>
      <w:r w:rsidR="00D755B2" w:rsidRPr="00C3103A">
        <w:t xml:space="preserve">certification by the batcher and contractor on the delivery ticket as described in 344-3.5 and </w:t>
      </w:r>
      <w:r>
        <w:t xml:space="preserve">the Engineer’s test </w:t>
      </w:r>
      <w:r>
        <w:lastRenderedPageBreak/>
        <w:t>results for plastic properties and compressive strength requirements for the class of concrete as defined in Table 344-2.</w:t>
      </w:r>
    </w:p>
    <w:p w14:paraId="3CB6170E" w14:textId="77777777" w:rsidR="006F6EF2" w:rsidRDefault="008F5473" w:rsidP="009A0E6D">
      <w:pPr>
        <w:pStyle w:val="Article"/>
      </w:pPr>
      <w:r>
        <w:t>344-5 Method of Measurement.</w:t>
      </w:r>
    </w:p>
    <w:p w14:paraId="309F569E" w14:textId="77777777" w:rsidR="006F6EF2" w:rsidRDefault="008F5473">
      <w:pPr>
        <w:pStyle w:val="BodyText"/>
      </w:pPr>
      <w:r>
        <w:tab/>
        <w:t>The quantities to be paid for will be the items shown in the plans, completed and accepted.</w:t>
      </w:r>
    </w:p>
    <w:p w14:paraId="6BCABFC4" w14:textId="77777777" w:rsidR="006F6EF2" w:rsidRDefault="008F5473">
      <w:pPr>
        <w:pStyle w:val="Article"/>
      </w:pPr>
      <w:r>
        <w:t>344-6 Basis of Payment.</w:t>
      </w:r>
    </w:p>
    <w:p w14:paraId="5C2BB045" w14:textId="77777777" w:rsidR="006F6EF2" w:rsidRDefault="008F5473">
      <w:pPr>
        <w:pStyle w:val="BodyText"/>
      </w:pPr>
      <w:r>
        <w:tab/>
        <w:t>Prices and payments will be full compensation for all work and materials specified in this Section.</w:t>
      </w:r>
    </w:p>
    <w:p w14:paraId="131640D4" w14:textId="77777777" w:rsidR="006F6EF2" w:rsidRDefault="006F6EF2">
      <w:pPr>
        <w:pStyle w:val="BodyText"/>
      </w:pPr>
    </w:p>
    <w:p w14:paraId="57C1BEDC" w14:textId="77777777" w:rsidR="006F6EF2" w:rsidRDefault="006F6EF2">
      <w:pPr>
        <w:pStyle w:val="BodyText"/>
      </w:pPr>
    </w:p>
    <w:sectPr w:rsidR="006F6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02D3"/>
    <w:multiLevelType w:val="multilevel"/>
    <w:tmpl w:val="0B88E2F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D04101D"/>
    <w:multiLevelType w:val="multilevel"/>
    <w:tmpl w:val="F3BE539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2B970AF9"/>
    <w:multiLevelType w:val="multilevel"/>
    <w:tmpl w:val="3A369338"/>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56348E8"/>
    <w:multiLevelType w:val="multilevel"/>
    <w:tmpl w:val="7B3C2CB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3B0E581C"/>
    <w:multiLevelType w:val="multilevel"/>
    <w:tmpl w:val="FD86A3BA"/>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8427D6"/>
    <w:multiLevelType w:val="multilevel"/>
    <w:tmpl w:val="BCFEF74A"/>
    <w:lvl w:ilvl="0">
      <w:start w:val="330"/>
      <w:numFmt w:val="decimal"/>
      <w:lvlText w:val="%1"/>
      <w:lvlJc w:val="left"/>
      <w:pPr>
        <w:tabs>
          <w:tab w:val="num" w:pos="1335"/>
        </w:tabs>
        <w:ind w:left="1335" w:hanging="1335"/>
      </w:pPr>
      <w:rPr>
        <w:rFonts w:hint="default"/>
      </w:rPr>
    </w:lvl>
    <w:lvl w:ilvl="1">
      <w:start w:val="1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5"/>
      <w:numFmt w:val="decimal"/>
      <w:lvlText w:val="%1-%2.%3.%4"/>
      <w:lvlJc w:val="left"/>
      <w:pPr>
        <w:tabs>
          <w:tab w:val="num" w:pos="1335"/>
        </w:tabs>
        <w:ind w:left="1335" w:hanging="1335"/>
      </w:pPr>
      <w:rPr>
        <w:rFonts w:hint="default"/>
      </w:rPr>
    </w:lvl>
    <w:lvl w:ilvl="4">
      <w:start w:val="3"/>
      <w:numFmt w:val="decimal"/>
      <w:lvlText w:val="%1-%2.%3.%4.%5"/>
      <w:lvlJc w:val="left"/>
      <w:pPr>
        <w:tabs>
          <w:tab w:val="num" w:pos="1335"/>
        </w:tabs>
        <w:ind w:left="1335" w:hanging="1335"/>
      </w:pPr>
      <w:rPr>
        <w:rFonts w:hint="default"/>
        <w:b/>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582DB7"/>
    <w:multiLevelType w:val="multilevel"/>
    <w:tmpl w:val="C9600C4A"/>
    <w:lvl w:ilvl="0">
      <w:start w:val="6"/>
      <w:numFmt w:val="decimal"/>
      <w:lvlText w:val="102-8.%1"/>
      <w:lvlJc w:val="right"/>
      <w:pPr>
        <w:tabs>
          <w:tab w:val="num" w:pos="1800"/>
        </w:tabs>
        <w:ind w:left="0" w:firstLine="1440"/>
      </w:pPr>
      <w:rPr>
        <w:rFonts w:ascii="Times New Roman" w:eastAsia="Times New Roman" w:hAnsi="Times New Roman" w:cs="Times New Roman" w:hint="default"/>
        <w:b/>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67642655"/>
    <w:multiLevelType w:val="multilevel"/>
    <w:tmpl w:val="92A0AF8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84D2E1E"/>
    <w:multiLevelType w:val="multilevel"/>
    <w:tmpl w:val="20D2874C"/>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D1A5662"/>
    <w:multiLevelType w:val="multilevel"/>
    <w:tmpl w:val="E4763A12"/>
    <w:lvl w:ilvl="0">
      <w:start w:val="1"/>
      <w:numFmt w:val="bullet"/>
      <w:lvlText w:val=""/>
      <w:lvlJc w:val="left"/>
      <w:pPr>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1588161">
    <w:abstractNumId w:val="0"/>
  </w:num>
  <w:num w:numId="2" w16cid:durableId="1782845702">
    <w:abstractNumId w:val="1"/>
  </w:num>
  <w:num w:numId="3" w16cid:durableId="247809109">
    <w:abstractNumId w:val="2"/>
  </w:num>
  <w:num w:numId="4" w16cid:durableId="682512562">
    <w:abstractNumId w:val="3"/>
  </w:num>
  <w:num w:numId="5" w16cid:durableId="1177429821">
    <w:abstractNumId w:val="4"/>
  </w:num>
  <w:num w:numId="6" w16cid:durableId="1190603736">
    <w:abstractNumId w:val="5"/>
  </w:num>
  <w:num w:numId="7" w16cid:durableId="1672948044">
    <w:abstractNumId w:val="6"/>
  </w:num>
  <w:num w:numId="8" w16cid:durableId="950745203">
    <w:abstractNumId w:val="7"/>
  </w:num>
  <w:num w:numId="9" w16cid:durableId="1177499897">
    <w:abstractNumId w:val="8"/>
  </w:num>
  <w:num w:numId="10" w16cid:durableId="416903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F2"/>
    <w:rsid w:val="0003320B"/>
    <w:rsid w:val="000B54B4"/>
    <w:rsid w:val="000C3FFB"/>
    <w:rsid w:val="00106ECE"/>
    <w:rsid w:val="001755CB"/>
    <w:rsid w:val="001A4637"/>
    <w:rsid w:val="001F047E"/>
    <w:rsid w:val="00204312"/>
    <w:rsid w:val="00217155"/>
    <w:rsid w:val="0023053B"/>
    <w:rsid w:val="00260F91"/>
    <w:rsid w:val="00266403"/>
    <w:rsid w:val="00267451"/>
    <w:rsid w:val="002D1FE0"/>
    <w:rsid w:val="002D5D18"/>
    <w:rsid w:val="00330B49"/>
    <w:rsid w:val="003765A3"/>
    <w:rsid w:val="003A10A9"/>
    <w:rsid w:val="003D67B3"/>
    <w:rsid w:val="00424113"/>
    <w:rsid w:val="0044583E"/>
    <w:rsid w:val="00455135"/>
    <w:rsid w:val="004B0DB7"/>
    <w:rsid w:val="004D56F3"/>
    <w:rsid w:val="005053C9"/>
    <w:rsid w:val="005244E9"/>
    <w:rsid w:val="00527234"/>
    <w:rsid w:val="00541951"/>
    <w:rsid w:val="00551980"/>
    <w:rsid w:val="00561C7E"/>
    <w:rsid w:val="00593982"/>
    <w:rsid w:val="005C72D8"/>
    <w:rsid w:val="00624F7C"/>
    <w:rsid w:val="00681757"/>
    <w:rsid w:val="006F6EF2"/>
    <w:rsid w:val="007407C2"/>
    <w:rsid w:val="00772E0D"/>
    <w:rsid w:val="00790B1C"/>
    <w:rsid w:val="008041DD"/>
    <w:rsid w:val="00840BD1"/>
    <w:rsid w:val="00853385"/>
    <w:rsid w:val="008743C8"/>
    <w:rsid w:val="008C55B2"/>
    <w:rsid w:val="008D4673"/>
    <w:rsid w:val="008F5473"/>
    <w:rsid w:val="009276B8"/>
    <w:rsid w:val="009A0E6D"/>
    <w:rsid w:val="009D65BB"/>
    <w:rsid w:val="00A33361"/>
    <w:rsid w:val="00A47DE0"/>
    <w:rsid w:val="00AD6978"/>
    <w:rsid w:val="00AF290D"/>
    <w:rsid w:val="00B31167"/>
    <w:rsid w:val="00B527AB"/>
    <w:rsid w:val="00B54698"/>
    <w:rsid w:val="00B72184"/>
    <w:rsid w:val="00C322E1"/>
    <w:rsid w:val="00C730D8"/>
    <w:rsid w:val="00C950B3"/>
    <w:rsid w:val="00CF1BDC"/>
    <w:rsid w:val="00D50375"/>
    <w:rsid w:val="00D755B2"/>
    <w:rsid w:val="00D825D3"/>
    <w:rsid w:val="00DD296C"/>
    <w:rsid w:val="00E53A00"/>
    <w:rsid w:val="00E61032"/>
    <w:rsid w:val="00EB46EA"/>
    <w:rsid w:val="00F010FE"/>
    <w:rsid w:val="00F0564C"/>
    <w:rsid w:val="00F912F1"/>
    <w:rsid w:val="00FE0746"/>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E74B"/>
  <w15:docId w15:val="{93D6EC3C-2D50-4BAA-8D24-BE956D1B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3A00"/>
    <w:pPr>
      <w:spacing w:after="160" w:line="259" w:lineRule="auto"/>
    </w:pPr>
    <w:rPr>
      <w:rFonts w:eastAsiaTheme="minorHAnsi" w:cstheme="minorBidi"/>
      <w:sz w:val="22"/>
      <w:szCs w:val="22"/>
    </w:rPr>
  </w:style>
  <w:style w:type="paragraph" w:styleId="Heading1">
    <w:name w:val="heading 1"/>
    <w:basedOn w:val="Heading2"/>
    <w:next w:val="Normal"/>
    <w:link w:val="Heading1Char"/>
    <w:semiHidden/>
    <w:qFormat/>
    <w:pPr>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uiPriority w:val="9"/>
    <w:semiHidden/>
    <w:qFormat/>
    <w:pPr>
      <w:keepNext/>
      <w:jc w:val="center"/>
      <w:outlineLvl w:val="2"/>
    </w:pPr>
    <w:rPr>
      <w:b/>
      <w:bCs/>
      <w:color w:val="000000"/>
      <w:sz w:val="28"/>
      <w:szCs w:val="28"/>
      <w:u w:val="single"/>
    </w:rPr>
  </w:style>
  <w:style w:type="paragraph" w:styleId="Heading4">
    <w:name w:val="heading 4"/>
    <w:basedOn w:val="Normal"/>
    <w:next w:val="Normal"/>
    <w:uiPriority w:val="9"/>
    <w:semiHidden/>
    <w:qFormat/>
    <w:pPr>
      <w:keepNext/>
      <w:jc w:val="center"/>
      <w:outlineLvl w:val="3"/>
    </w:pPr>
    <w:rPr>
      <w:rFonts w:ascii="Goudy Old Style" w:eastAsia="Goudy Old Style" w:hAnsi="Goudy Old Style" w:cs="Goudy Old Style"/>
      <w:sz w:val="36"/>
    </w:rPr>
  </w:style>
  <w:style w:type="paragraph" w:styleId="Heading5">
    <w:name w:val="heading 5"/>
    <w:basedOn w:val="Normal"/>
    <w:next w:val="Normal"/>
    <w:uiPriority w:val="9"/>
    <w:semiHidden/>
    <w:qFormat/>
    <w:pPr>
      <w:keepNext/>
      <w:jc w:val="center"/>
      <w:outlineLvl w:val="4"/>
    </w:pPr>
    <w:rPr>
      <w:rFonts w:ascii="Goudy Old Style" w:eastAsia="Goudy Old Style" w:hAnsi="Goudy Old Style" w:cs="Goudy Old Style"/>
      <w:b/>
      <w:bCs/>
      <w:sz w:val="16"/>
    </w:rPr>
  </w:style>
  <w:style w:type="paragraph" w:styleId="Heading8">
    <w:name w:val="heading 8"/>
    <w:basedOn w:val="Article"/>
    <w:next w:val="Normal"/>
    <w:link w:val="Heading8Char"/>
    <w:semiHidden/>
    <w:qFormat/>
    <w:pPr>
      <w:spacing w:after="60"/>
      <w:outlineLvl w:val="7"/>
    </w:pPr>
    <w:rPr>
      <w:iCs/>
    </w:rPr>
  </w:style>
  <w:style w:type="paragraph" w:styleId="Heading9">
    <w:name w:val="heading 9"/>
    <w:basedOn w:val="Article"/>
    <w:next w:val="Normal"/>
    <w:link w:val="Heading9Char"/>
    <w:semiHidden/>
    <w:qFormat/>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basedOn w:val="DefaultParagraphFont"/>
    <w:semiHidden/>
  </w:style>
  <w:style w:type="paragraph" w:customStyle="1" w:styleId="Article">
    <w:name w:val="Article"/>
    <w:next w:val="BodyText"/>
    <w:link w:val="ArticleChar"/>
    <w:pPr>
      <w:keepNext/>
      <w:tabs>
        <w:tab w:val="left" w:pos="720"/>
      </w:tabs>
      <w:spacing w:before="240"/>
    </w:pPr>
    <w:rPr>
      <w:b/>
      <w:sz w:val="24"/>
    </w:rPr>
  </w:style>
  <w:style w:type="character" w:customStyle="1" w:styleId="ArticleChar">
    <w:name w:val="Article Char"/>
    <w:basedOn w:val="DefaultParagraphFont"/>
    <w:link w:val="Article"/>
    <w:rsid w:val="00624F7C"/>
    <w:rPr>
      <w:b/>
      <w:sz w:val="24"/>
    </w:rPr>
  </w:style>
  <w:style w:type="paragraph" w:styleId="Header">
    <w:name w:val="header"/>
    <w:basedOn w:val="BodyText"/>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CommentText">
    <w:name w:val="annotation text"/>
    <w:basedOn w:val="Normal"/>
    <w:link w:val="CommentTextChar1"/>
    <w:uiPriority w:val="99"/>
    <w:unhideWhenUsed/>
    <w:rsid w:val="00AF290D"/>
    <w:pPr>
      <w:spacing w:line="240" w:lineRule="auto"/>
    </w:pPr>
    <w:rPr>
      <w:sz w:val="20"/>
      <w:szCs w:val="20"/>
    </w:rPr>
  </w:style>
  <w:style w:type="character" w:customStyle="1" w:styleId="CommentTextChar1">
    <w:name w:val="Comment Text Char1"/>
    <w:basedOn w:val="DefaultParagraphFont"/>
    <w:link w:val="CommentText"/>
    <w:uiPriority w:val="99"/>
    <w:rsid w:val="00AF290D"/>
    <w:rPr>
      <w:rFonts w:eastAsiaTheme="minorHAnsi" w:cstheme="minorBidi"/>
    </w:rPr>
  </w:style>
  <w:style w:type="paragraph" w:customStyle="1" w:styleId="LeadInSentence">
    <w:name w:val="Lead In Sentence"/>
    <w:next w:val="BodyText"/>
    <w:link w:val="LeadInSentenceChar"/>
    <w:pPr>
      <w:keepNext/>
      <w:spacing w:after="240"/>
      <w:ind w:firstLine="720"/>
    </w:pPr>
    <w:rPr>
      <w:sz w:val="24"/>
    </w:rPr>
  </w:style>
  <w:style w:type="paragraph" w:styleId="BodyText">
    <w:name w:val="Body Text"/>
    <w:link w:val="BodyTextChar"/>
    <w:pPr>
      <w:tabs>
        <w:tab w:val="left" w:pos="720"/>
      </w:tabs>
    </w:pPr>
    <w:rPr>
      <w:sz w:val="24"/>
    </w:rPr>
  </w:style>
  <w:style w:type="paragraph" w:customStyle="1" w:styleId="Section8">
    <w:name w:val="Section 8"/>
    <w:basedOn w:val="Heading8"/>
    <w:next w:val="Dates"/>
    <w:semiHidden/>
    <w:pPr>
      <w:keepLines/>
      <w:numPr>
        <w:numId w:val="5"/>
      </w:numPr>
      <w:spacing w:before="0" w:after="0"/>
    </w:pPr>
    <w:rPr>
      <w:szCs w:val="24"/>
    </w:rPr>
  </w:style>
  <w:style w:type="paragraph" w:customStyle="1" w:styleId="Section102">
    <w:name w:val="Section 102"/>
    <w:basedOn w:val="Heading9"/>
    <w:semiHidden/>
    <w:pPr>
      <w:widowControl w:val="0"/>
      <w:numPr>
        <w:numId w:val="9"/>
      </w:numPr>
      <w:autoSpaceDE w:val="0"/>
      <w:autoSpaceDN w:val="0"/>
      <w:adjustRightInd w:val="0"/>
      <w:spacing w:before="0" w:after="0"/>
    </w:pPr>
    <w:rPr>
      <w:rFonts w:ascii="Times New Roman" w:hAnsi="Times New Roman"/>
    </w:rPr>
  </w:style>
  <w:style w:type="paragraph" w:customStyle="1" w:styleId="SectionHeading">
    <w:name w:val="Section Heading"/>
    <w:next w:val="Article"/>
    <w:pPr>
      <w:keepNext/>
      <w:spacing w:before="120"/>
      <w:jc w:val="center"/>
    </w:pPr>
    <w:rPr>
      <w:b/>
      <w:caps/>
      <w:sz w:val="24"/>
    </w:rPr>
  </w:style>
  <w:style w:type="character" w:styleId="Hyperlink">
    <w:name w:val="Hyperlink"/>
    <w:basedOn w:val="DefaultParagraphFont"/>
    <w:semiHidden/>
    <w:rPr>
      <w:color w:val="0000FF"/>
      <w:u w:val="single"/>
    </w:rPr>
  </w:style>
  <w:style w:type="paragraph" w:styleId="TOC1">
    <w:name w:val="toc 1"/>
    <w:basedOn w:val="Normal"/>
    <w:next w:val="Normal"/>
    <w:semiHidden/>
    <w:pPr>
      <w:spacing w:before="120" w:after="120"/>
    </w:pPr>
    <w:rPr>
      <w:b/>
    </w:rPr>
  </w:style>
  <w:style w:type="paragraph" w:customStyle="1" w:styleId="Dates">
    <w:name w:val="Dates"/>
    <w:basedOn w:val="Article"/>
    <w:next w:val="LeadInSentence"/>
    <w:link w:val="DatesChar"/>
    <w:pPr>
      <w:spacing w:before="0" w:after="24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yItem">
    <w:name w:val="PayItem"/>
    <w:basedOn w:val="BodyText"/>
    <w:pPr>
      <w:tabs>
        <w:tab w:val="clear" w:pos="720"/>
      </w:tabs>
      <w:ind w:left="3600" w:right="10" w:hanging="2170"/>
    </w:pPr>
  </w:style>
  <w:style w:type="character" w:customStyle="1" w:styleId="Heading2Char">
    <w:name w:val="Heading 2 Char"/>
    <w:basedOn w:val="DefaultParagraphFont"/>
    <w:link w:val="Heading2"/>
    <w:rPr>
      <w:rFonts w:cs="Arial"/>
      <w:b/>
      <w:bCs/>
      <w:iCs/>
      <w:caps/>
      <w:sz w:val="24"/>
      <w:szCs w:val="28"/>
    </w:rPr>
  </w:style>
  <w:style w:type="character" w:customStyle="1" w:styleId="BodyTextChar">
    <w:name w:val="Body Text Char"/>
    <w:basedOn w:val="DefaultParagraphFont"/>
    <w:link w:val="BodyText"/>
    <w:rsid w:val="001A4637"/>
    <w:rPr>
      <w:sz w:val="24"/>
    </w:rPr>
  </w:style>
  <w:style w:type="character" w:customStyle="1" w:styleId="HeaderChar">
    <w:name w:val="Header Char"/>
    <w:basedOn w:val="DefaultParagraphFont"/>
    <w:link w:val="Header"/>
    <w:rPr>
      <w:sz w:val="24"/>
    </w:rPr>
  </w:style>
  <w:style w:type="paragraph" w:styleId="TOC2">
    <w:name w:val="toc 2"/>
    <w:basedOn w:val="Normal"/>
    <w:next w:val="Normal"/>
    <w:semiHidden/>
    <w:pPr>
      <w:ind w:left="1080" w:right="1080" w:hanging="720"/>
    </w:pPr>
  </w:style>
  <w:style w:type="paragraph" w:styleId="TOC3">
    <w:name w:val="toc 3"/>
    <w:basedOn w:val="Normal"/>
    <w:next w:val="Normal"/>
    <w:semiHidden/>
    <w:pPr>
      <w:ind w:left="36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basedOn w:val="DefaultParagraphFont"/>
    <w:link w:val="Heading1"/>
    <w:semiHidden/>
    <w:rsid w:val="001A4637"/>
    <w:rPr>
      <w:rFonts w:cs="Arial"/>
      <w:b/>
      <w:iCs/>
      <w:caps/>
      <w:kern w:val="32"/>
      <w:sz w:val="96"/>
      <w:szCs w:val="32"/>
    </w:rPr>
  </w:style>
  <w:style w:type="character" w:customStyle="1" w:styleId="Heading8Char">
    <w:name w:val="Heading 8 Char"/>
    <w:basedOn w:val="DefaultParagraphFont"/>
    <w:link w:val="Heading8"/>
    <w:semiHidden/>
    <w:rsid w:val="001A4637"/>
    <w:rPr>
      <w:b/>
      <w:iCs/>
      <w:sz w:val="24"/>
    </w:rPr>
  </w:style>
  <w:style w:type="character" w:customStyle="1" w:styleId="Heading9Char">
    <w:name w:val="Heading 9 Char"/>
    <w:basedOn w:val="DefaultParagraphFont"/>
    <w:link w:val="Heading9"/>
    <w:semiHidden/>
    <w:rsid w:val="001A4637"/>
    <w:rPr>
      <w:rFonts w:ascii="Arial" w:hAnsi="Arial" w:cs="Arial"/>
      <w:b/>
      <w:sz w:val="24"/>
      <w:szCs w:val="22"/>
    </w:rPr>
  </w:style>
  <w:style w:type="character" w:customStyle="1" w:styleId="FooterChar">
    <w:name w:val="Footer Char"/>
    <w:basedOn w:val="DefaultParagraphFont"/>
    <w:link w:val="Footer"/>
    <w:rPr>
      <w:rFonts w:eastAsiaTheme="minorHAnsi" w:cstheme="minorBidi"/>
      <w:sz w:val="22"/>
      <w:szCs w:val="22"/>
    </w:rPr>
  </w:style>
  <w:style w:type="character" w:customStyle="1" w:styleId="LeadInSentenceChar">
    <w:name w:val="Lead In Sentence Char"/>
    <w:basedOn w:val="DefaultParagraphFont"/>
    <w:link w:val="LeadInSentence"/>
    <w:rPr>
      <w:sz w:val="24"/>
    </w:rPr>
  </w:style>
  <w:style w:type="character" w:customStyle="1" w:styleId="DatesChar">
    <w:name w:val="Dates Char"/>
    <w:basedOn w:val="ArticleChar"/>
    <w:link w:val="Dates"/>
    <w:rPr>
      <w:b/>
      <w:sz w:val="24"/>
    </w:rPr>
  </w:style>
  <w:style w:type="paragraph" w:customStyle="1" w:styleId="CommentText1">
    <w:name w:val="Comment Text1"/>
    <w:basedOn w:val="Normal"/>
    <w:link w:val="CommentTextChar"/>
    <w:semiHidden/>
    <w:pPr>
      <w:spacing w:after="200" w:line="276" w:lineRule="auto"/>
    </w:pPr>
    <w:rPr>
      <w:rFonts w:ascii="Calibri" w:eastAsia="Calibri" w:hAnsi="Calibri" w:cs="Calibri"/>
      <w:sz w:val="20"/>
      <w:szCs w:val="20"/>
    </w:rPr>
  </w:style>
  <w:style w:type="character" w:customStyle="1" w:styleId="CommentTextChar">
    <w:name w:val="Comment Text Char"/>
    <w:basedOn w:val="DefaultParagraphFont"/>
    <w:link w:val="CommentText1"/>
    <w:semiHidden/>
    <w:rsid w:val="001A4637"/>
    <w:rPr>
      <w:rFonts w:ascii="Calibri" w:eastAsia="Calibri" w:hAnsi="Calibri" w:cs="Calibri"/>
    </w:rPr>
  </w:style>
  <w:style w:type="character" w:customStyle="1" w:styleId="CommentReference1">
    <w:name w:val="Comment Reference1"/>
    <w:basedOn w:val="DefaultParagraphFont"/>
    <w:semiHidden/>
    <w:rPr>
      <w:sz w:val="16"/>
      <w:szCs w:val="16"/>
    </w:rPr>
  </w:style>
  <w:style w:type="paragraph" w:customStyle="1" w:styleId="CommentSubject1">
    <w:name w:val="Comment Subject1"/>
    <w:basedOn w:val="CommentText1"/>
    <w:link w:val="CommentSubjectChar"/>
    <w:semiHidden/>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1"/>
    <w:semiHidden/>
    <w:rsid w:val="001A4637"/>
    <w:rPr>
      <w:rFonts w:ascii="Calibri" w:eastAsia="Calibri" w:hAnsi="Calibri" w:cs="Calibri"/>
      <w:b/>
      <w:bCs/>
    </w:rPr>
  </w:style>
  <w:style w:type="paragraph" w:customStyle="1" w:styleId="BodyTextFirst">
    <w:name w:val="Body Text + First"/>
    <w:basedOn w:val="BodyText"/>
    <w:semiHidden/>
    <w:qFormat/>
    <w:pPr>
      <w:keepNext/>
      <w:keepLines/>
      <w:widowControl w:val="0"/>
      <w:tabs>
        <w:tab w:val="right" w:leader="dot" w:pos="720"/>
      </w:tabs>
      <w:ind w:firstLine="1440"/>
    </w:pPr>
  </w:style>
  <w:style w:type="paragraph" w:styleId="Revision">
    <w:name w:val="Revision"/>
    <w:hidden/>
    <w:uiPriority w:val="99"/>
    <w:semiHidden/>
    <w:rsid w:val="00AD6978"/>
    <w:rPr>
      <w:rFonts w:eastAsiaTheme="minorHAnsi" w:cstheme="minorBidi"/>
      <w:sz w:val="22"/>
      <w:szCs w:val="22"/>
    </w:rPr>
  </w:style>
  <w:style w:type="character" w:styleId="CommentReference">
    <w:name w:val="annotation reference"/>
    <w:basedOn w:val="DefaultParagraphFont"/>
    <w:uiPriority w:val="99"/>
    <w:semiHidden/>
    <w:unhideWhenUsed/>
    <w:rsid w:val="00B31167"/>
    <w:rPr>
      <w:sz w:val="16"/>
      <w:szCs w:val="16"/>
    </w:rPr>
  </w:style>
  <w:style w:type="paragraph" w:styleId="CommentSubject">
    <w:name w:val="annotation subject"/>
    <w:basedOn w:val="Normal"/>
    <w:next w:val="Normal"/>
    <w:link w:val="CommentSubjectChar1"/>
    <w:uiPriority w:val="99"/>
    <w:semiHidden/>
    <w:unhideWhenUsed/>
    <w:rsid w:val="001A4637"/>
    <w:rPr>
      <w:b/>
      <w:bCs/>
    </w:rPr>
  </w:style>
  <w:style w:type="character" w:customStyle="1" w:styleId="CommentSubjectChar1">
    <w:name w:val="Comment Subject Char1"/>
    <w:basedOn w:val="DefaultParagraphFont"/>
    <w:link w:val="CommentSubject"/>
    <w:uiPriority w:val="99"/>
    <w:semiHidden/>
    <w:rsid w:val="001A4637"/>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Template>
  <TotalTime>0</TotalTime>
  <Pages>6</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344 LAP</vt:lpstr>
    </vt:vector>
  </TitlesOfParts>
  <Company>FDOT</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344 LAP</dc:title>
  <dc:subject/>
  <cp:keywords/>
  <dc:description/>
  <cp:lastModifiedBy>Hunsicker, Darla</cp:lastModifiedBy>
  <cp:revision>2</cp:revision>
  <cp:lastPrinted>2003-06-05T19:21:00Z</cp:lastPrinted>
  <dcterms:created xsi:type="dcterms:W3CDTF">2025-01-30T13:29:00Z</dcterms:created>
  <dcterms:modified xsi:type="dcterms:W3CDTF">2025-01-30T13:29:00Z</dcterms:modified>
  <cp:category>LAP </cp:category>
</cp:coreProperties>
</file>