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PROSECUTION AND PROGRESS - </w:t>
      </w:r>
      <w:r>
        <w:rPr/>
        <w:t xml:space="preserve">DAMAGE RECOVERY.</w:t>
      </w:r>
      <w:bookmarkStart w:id="2" w:name="_GoBack"/>
      <w:bookmarkEnd w:id="2"/>
    </w:p>
    <w:p>
      <w:pPr>
        <w:pStyle w:val="Dates"/>
        <w:spacing/>
        <w:rPr/>
      </w:pPr>
      <w:r>
        <w:rPr/>
        <w:t xml:space="preserve">(REV </w:t>
      </w:r>
      <w:r>
        <w:rPr/>
        <w:t xml:space="preserve">8-7-17</w:t>
      </w:r>
      <w:r>
        <w:rPr/>
        <w:t xml:space="preserve">) (1-21)</w:t>
      </w:r>
    </w:p>
    <w:p>
      <w:pPr>
        <w:pStyle w:val="LeadInSentence"/>
        <w:spacing/>
        <w:rPr/>
      </w:pPr>
      <w:r>
        <w:rPr/>
        <w:t xml:space="preserve">ARTICLE 8-12 is deleted and the following substituted</w:t>
      </w:r>
      <w:r>
        <w:rPr/>
        <w:t xml:space="preserve">:</w:t>
      </w:r>
    </w:p>
    <w:p>
      <w:pPr>
        <w:pStyle w:val="Article"/>
        <w:spacing/>
        <w:rPr/>
      </w:pPr>
      <w:r>
        <w:rPr/>
        <w:t xml:space="preserve">8-12 </w:t>
      </w:r>
      <w:r>
        <w:rPr/>
        <w:t xml:space="preserve">Damage Recovery</w:t>
      </w:r>
      <w:r>
        <w:rPr/>
        <w:t xml:space="preserve">.</w:t>
      </w:r>
    </w:p>
    <w:p>
      <w:pPr>
        <w:pStyle w:val="BodyText"/>
        <w:spacing/>
        <w:rPr/>
      </w:pPr>
      <w:r>
        <w:rPr/>
        <w:tab/>
        <w:t xml:space="preserve"/>
      </w:r>
      <w:r>
        <w:rPr>
          <w:b/>
        </w:rPr>
        <w:t xml:space="preserve">8-12.1 Damages Suffered by Third Parties:</w:t>
      </w:r>
      <w:r>
        <w:rPr/>
        <w:t xml:space="preserve"> </w:t>
      </w:r>
      <w:r>
        <w:rPr/>
        <w:t xml:space="preserve">In addition to the damages provided for in 8-10.2 and pursuant to Section 337.18 of the Florida Statutes, when the Contractor fails to complete the work within the Contract Time the Department may recover from the Contractor amounts that the Department pays for damages suffered by third parties unless the failure to timely complete the work was caused by the Department’s act or omission.</w:t>
      </w:r>
    </w:p>
    <w:p>
      <w:pPr>
        <w:pStyle w:val="BodyText"/>
        <w:spacing/>
        <w:rPr/>
      </w:pPr>
      <w:r>
        <w:rPr/>
        <w:tab/>
        <w:t xml:space="preserve"/>
      </w:r>
      <w:r>
        <w:rPr>
          <w:b/>
        </w:rPr>
        <w:t xml:space="preserve">8-12-2 Damage Recovery/User Costs:</w:t>
      </w:r>
      <w:r>
        <w:rPr/>
        <w:t xml:space="preserve"> </w:t>
      </w:r>
      <w:r>
        <w:rPr/>
        <w:t xml:space="preserve">A damage recovery/user cost will be assessed against the Contractor if all lanes are not open to traffic during the times as shown in the Traffic Control Plans. Costs will be assessed beginning at the appropriate time as shown in the Traffic Control Plans and continue until all lanes are open as recorded by the Engineer. This assessment will be in the following amounts:</w:t>
      </w:r>
    </w:p>
    <w:p>
      <w:pPr>
        <w:pStyle w:val="BodyText"/>
        <w:spacing/>
        <w:rPr/>
      </w:pPr>
      <w:r>
        <w:rPr/>
        <w:tab/>
        <w:t xml:space="preserve"/>
      </w:r>
      <w:r>
        <w:rPr/>
        <w:tab/>
        <w:t xml:space="preserve"/>
      </w:r>
      <w:r>
        <w:rPr/>
        <w:tab/>
        <w:t xml:space="preserve"/>
      </w:r>
      <w:r>
        <w:rPr/>
        <w:t xml:space="preserve">First 30</w:t>
      </w:r>
      <w:r>
        <w:rPr/>
        <w:t xml:space="preserve"> </w:t>
      </w:r>
      <w:r>
        <w:rPr/>
        <w:t xml:space="preserve">minutes and under:</w:t>
      </w:r>
      <w:r>
        <w:rPr/>
        <w:tab/>
        <w:t xml:space="preserve"/>
      </w:r>
      <w:r>
        <w:rPr/>
        <w:tab/>
        <w:t xml:space="preserve"/>
      </w:r>
      <w:r>
        <w:rPr/>
        <w:tab/>
        <w:t xml:space="preserve"/>
      </w:r>
      <w:r>
        <w:rPr/>
        <w:tab/>
        <w:t xml:space="preserve"/>
      </w:r>
      <w:r>
        <w:rPr/>
        <w:t xml:space="preserve">$</w:t>
      </w:r>
      <w:bookmarkStart w:id="3" w:name="bkmk1"/>
      <w:r>
        <w:rPr>
          <w:highlight w:val="yellow"/>
        </w:rPr>
        <w:t xml:space="preserve">________</w:t>
      </w:r>
      <w:bookmarkEnd w:id="3"/>
    </w:p>
    <w:p>
      <w:pPr>
        <w:pStyle w:val="BodyText"/>
        <w:spacing/>
        <w:rPr/>
      </w:pPr>
      <w:r>
        <w:rPr/>
        <w:tab/>
        <w:t xml:space="preserve"/>
      </w:r>
      <w:r>
        <w:rPr/>
        <w:tab/>
        <w:t xml:space="preserve"/>
      </w:r>
      <w:r>
        <w:rPr/>
        <w:tab/>
        <w:t xml:space="preserve"/>
      </w:r>
      <w:r>
        <w:rPr/>
        <w:t xml:space="preserve">Each additional </w:t>
      </w:r>
      <w:r>
        <w:rPr/>
        <w:t xml:space="preserve">30</w:t>
      </w:r>
      <w:r>
        <w:rPr/>
        <w:t xml:space="preserve"> </w:t>
      </w:r>
      <w:r>
        <w:rPr/>
        <w:t xml:space="preserve">minute</w:t>
      </w:r>
      <w:r>
        <w:rPr/>
        <w:t xml:space="preserve"> period or portion thereof:</w:t>
      </w:r>
      <w:r>
        <w:rPr/>
        <w:tab/>
        <w:t xml:space="preserve"/>
      </w:r>
      <w:r>
        <w:rPr/>
        <w:t xml:space="preserve">$</w:t>
      </w:r>
      <w:bookmarkStart w:id="4" w:name="bkmk2"/>
      <w:r>
        <w:rPr>
          <w:highlight w:val="yellow"/>
        </w:rPr>
        <w:t xml:space="preserve">________</w:t>
      </w:r>
      <w:bookmarkEnd w:id="4"/>
    </w:p>
    <w:p>
      <w:pPr>
        <w:pStyle w:val="BodyText"/>
        <w:spacing/>
        <w:rPr/>
      </w:pPr>
      <w:r>
        <w:rPr/>
        <w:tab/>
        <w:t xml:space="preserve"/>
      </w:r>
      <w:r>
        <w:rPr/>
        <w:tab/>
        <w:t xml:space="preserve"/>
      </w:r>
      <w:r>
        <w:rPr/>
        <w:t xml:space="preserve">Such costs will not exceed $</w:t>
      </w:r>
      <w:bookmarkStart w:id="5" w:name="bkmk3"/>
      <w:r>
        <w:rPr>
          <w:highlight w:val="yellow"/>
        </w:rPr>
        <w:t xml:space="preserve">________</w:t>
      </w:r>
      <w:bookmarkEnd w:id="5"/>
      <w:r>
        <w:rPr/>
        <w:t xml:space="preserve"> over a </w:t>
      </w:r>
      <w:r>
        <w:rPr/>
        <w:t xml:space="preserve">24</w:t>
      </w:r>
      <w:r>
        <w:rPr/>
        <w:t xml:space="preserve"> </w:t>
      </w:r>
      <w:r>
        <w:rPr/>
        <w:t xml:space="preserve">hour</w:t>
      </w:r>
      <w:r>
        <w:rPr/>
        <w:t xml:space="preserve"> period.</w:t>
      </w:r>
    </w:p>
    <w:p>
      <w:pPr>
        <w:pStyle w:val="BodyText"/>
        <w:spacing/>
        <w:rPr/>
      </w:pPr>
      <w:r>
        <w:rPr/>
        <w:tab/>
        <w:t xml:space="preserve"/>
      </w:r>
      <w:r>
        <w:rPr/>
        <w:tab/>
        <w:t xml:space="preserve"/>
      </w:r>
      <w:r>
        <w:rPr/>
        <w:t xml:space="preserve">At the discretion of the Engineer, damage recovery/user cost will not be assessed for failure to open traffic lanes if such cause is beyond the control of the Contractor, i.e., catastrophic events, accidents not related or caused by the Contractor’s operations.</w:t>
      </w:r>
    </w:p>
    <w:p>
      <w:pPr>
        <w:pStyle w:val="BodyText"/>
        <w:spacing/>
        <w:rPr/>
      </w:pPr>
      <w:r>
        <w:rPr/>
        <w:tab/>
        <w:t xml:space="preserve"/>
      </w:r>
      <w:r>
        <w:rPr/>
        <w:tab/>
        <w:t xml:space="preserve"/>
      </w:r>
      <w:r>
        <w:rPr/>
        <w:t xml:space="preserve">The Department will have the right to apply as payment on such damages any money which is due to the Contractor by the Department.</w:t>
      </w:r>
    </w:p>
    <w:p>
      <w:pPr>
        <w:pStyle w:val="BodyText"/>
        <w:spacing/>
        <w:rPr/>
      </w:pPr>
    </w:p>
    <w:p>
      <w:pPr>
        <w:pStyle w:val="BodyText"/>
        <w:spacing/>
        <w:rPr/>
      </w:pPr>
    </w:p>
    <w:sectPr>
      <w:endnotePr>
        <w:numFmt w:val="decimal"/>
      </w:endnotePr>
      <w:type w:val="nextPage"/>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 w:name="Calibri">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62281"/>
    <w:lvl w:ilvl="0">
      <w:start w:val="6"/>
      <w:numFmt w:val="decimal"/>
      <w:suff w:val="tab"/>
      <w:lvlText w:val="102-8.%1"/>
      <w:pPr>
        <w:tabs>
          <w:tab w:val="num" w:pos="3960"/>
        </w:tabs>
        <w:spacing/>
        <w:ind w:left="0" w:firstLine="72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2">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3">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6">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96"/>
  <w:embedSystemFonts xmlns:w="http://schemas.openxmlformats.org/wordprocessingml/2006/main"/>
  <w:bordersDoNotSurroundHeader/>
  <w:bordersDoNotSurroundFooter/>
  <w:proofState w:spelling="dirty"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3"/>
    </w:numPr>
    <w:pPr>
      <w:keepNext/>
      <w:numPr>
        <w:ilvl w:val="2"/>
        <w:numId w:val="3"/>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Section8" w:customStyle="1">
    <w:name w:val="Section 8"/>
    <w:basedOn w:val="Heading8"/>
    <w:next w:val="Dates"/>
    <w:numPr>
      <w:ilvl w:val="0"/>
      <w:numId w:val="4"/>
    </w:numPr>
    <w:pPr>
      <w:keepLines/>
      <w:numPr>
        <w:ilvl w:val="0"/>
        <w:numId w:val="4"/>
      </w:numPr>
      <w:spacing w:before="0" w:after="0"/>
    </w:pPr>
    <w:rPr>
      <w:szCs w:val="24"/>
    </w:rPr>
  </w:style>
  <w:style w:type="paragraph" w:styleId="Section1020" w:customStyle="1">
    <w:name w:val="Section 102"/>
    <w:basedOn w:val="Heading9"/>
    <w:numPr>
      <w:ilvl w:val="0"/>
      <w:numId w:val="7"/>
    </w:numPr>
    <w:pPr>
      <w:widowControl w:val="false"/>
      <w:numPr>
        <w:ilvl w:val="0"/>
        <w:numId w:val="7"/>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BodyText">
    <w:name w:val="Body Text"/>
    <w:next w:val="Normal"/>
    <w:pPr>
      <w:tabs>
        <w:tab w:val="left" w:pos="720"/>
      </w:tabs>
      <w:spacing/>
    </w:pPr>
    <w:rPr>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Section80" w:customStyle="1">
    <w:name w:val="Section8"/>
    <w:basedOn w:val="Normal"/>
    <w:numPr>
      <w:ilvl w:val="0"/>
      <w:numId w:val="5"/>
    </w:numPr>
    <w:pPr>
      <w:numPr>
        <w:ilvl w:val="0"/>
        <w:numId w:val="5"/>
      </w:numPr>
      <w:tabs>
        <w:tab w:val="left" w:pos="1440"/>
        <w:tab w:val="left" w:pos="1800"/>
      </w:tabs>
      <w:spacing/>
      <w:outlineLvl w:val="7"/>
    </w:pPr>
    <w:rPr>
      <w:b/>
    </w:rPr>
  </w:style>
  <w:style w:type="paragraph" w:styleId="Section102" w:customStyle="1">
    <w:name w:val="Section102"/>
    <w:basedOn w:val="Section80"/>
    <w:numPr>
      <w:ilvl w:val="0"/>
      <w:numId w:val="6"/>
    </w:numPr>
    <w:pPr>
      <w:numPr>
        <w:ilvl w:val="0"/>
        <w:numId w:val="6"/>
      </w:numPr>
      <w:tabs>
        <w:tab w:val="left" w:pos="720"/>
        <w:tab w:val="left" w:pos="2160"/>
      </w:tabs>
      <w:spacing/>
      <w:outlineLvl w:val="8"/>
    </w:pPr>
    <w:rPr/>
  </w:style>
  <w:style w:type="paragraph" w:styleId="Style1" w:customStyle="1">
    <w:name w:val="Style1"/>
    <w:basedOn w:val="BodyText"/>
    <w:pPr>
      <w:spacing/>
    </w:pPr>
    <w:rPr/>
  </w:style>
  <w:style w:type="paragraph" w:styleId="TOC2">
    <w:name w:val="TOC 2"/>
    <w:basedOn w:val="Normal"/>
    <w:next w:val="Normal"/>
    <w:semiHidden/>
    <w:pPr>
      <w:spacing/>
      <w:ind w:left="1080" w:right="1080" w:hanging="720"/>
    </w:pPr>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Footer">
    <w:name w:val="Footer"/>
    <w:basedOn w:val="Normal"/>
    <w:pPr>
      <w:tabs>
        <w:tab w:val="center" w:pos="4320"/>
        <w:tab w:val="right" w:pos="8640"/>
      </w:tabs>
      <w:spacing/>
    </w:pPr>
    <w:rPr>
      <w:sz w:val="22"/>
    </w:rPr>
  </w:style>
  <w:style w:type="paragraph" w:styleId="Header">
    <w:name w:val="Header"/>
    <w:basedOn w:val="Normal"/>
    <w:pPr>
      <w:tabs>
        <w:tab w:val="center" w:pos="4320"/>
        <w:tab w:val="right" w:pos="8640"/>
      </w:tabs>
      <w:spacing/>
    </w:pPr>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StyleBodyTextLeft1" w:customStyle="1">
    <w:name w:val="Style Body Text + Left: 1&quot;"/>
    <w:basedOn w:val="BodyText"/>
    <w:qFormat/>
    <w:pPr>
      <w:widowControl w:val="false"/>
      <w:spacing/>
      <w:ind w:left="1440"/>
    </w:pPr>
    <w:rPr/>
  </w:style>
  <w:style w:type="paragraph" w:styleId="BodyTextFirst" w:customStyle="1">
    <w:name w:val="Body Text + First"/>
    <w:basedOn w:val="BodyText"/>
    <w:next w:val="BodyText+First"/>
    <w:pPr>
      <w:keepNext/>
      <w:keepLines/>
      <w:widowControl w:val="false"/>
      <w:spacing/>
      <w:ind w:left="1440"/>
    </w:pPr>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L:/NEXTWB/DFIL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1</TotalTime>
  <Pages>1</Pages>
  <Words>232</Words>
  <Characters>1323</Characters>
  <Application>Microsoft Office Word</Application>
  <DocSecurity>0</DocSecurity>
  <Lines>11</Lines>
  <Paragraphs>3</Paragraphs>
  <Company>FL Dept.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8-13</dc:title>
  <dc:subject/>
  <dc:creator>Shirley Harvey</dc:creator>
  <cp:keywords/>
  <dc:description>Change $10,000.00 cap per day. 8/27/2003</dc:description>
  <cp:lastModifiedBy>Hunsicker, Darla</cp:lastModifiedBy>
  <cp:lastPrinted>2017-08-07T15:18:00Z</cp:lastPrinted>
  <cp:revision>2</cp:revision>
  <dcterms:created xsi:type="dcterms:W3CDTF">2020-03-10T04:00:00Z</dcterms:created>
  <dcterms:modified xsi:type="dcterms:W3CDTF">2020-03-10T04:00:00Z</dcterms:modified>
  <cp:category>Construction1 Maintenance1 </cp:category>
</cp:coreProperties>
</file>