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LEGAL REQUIREMENTS AND RESPONSIBILITY TO THE PUBLIC – PREFERENCE TO STATE RESIDENTS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1-13-12</w:t>
      </w:r>
      <w:r>
        <w:rPr/>
        <w:t xml:space="preserve">)</w:t>
      </w:r>
      <w:r>
        <w:rPr/>
        <w:t xml:space="preserve"> </w:t>
      </w:r>
      <w:r>
        <w:rPr/>
        <w:t xml:space="preserve">(1-21)</w:t>
      </w:r>
    </w:p>
    <w:p>
      <w:pPr>
        <w:pStyle w:val="LeadInSentence"/>
        <w:spacing/>
        <w:rPr/>
      </w:pPr>
      <w:r>
        <w:rPr/>
        <w:t xml:space="preserve">SECTION 7 </w:t>
      </w:r>
      <w:r>
        <w:rPr/>
        <w:t xml:space="preserve">is expanded by the following new Article:</w:t>
      </w:r>
    </w:p>
    <w:p>
      <w:pPr>
        <w:pStyle w:val="Article"/>
        <w:spacing/>
        <w:rPr/>
      </w:pPr>
      <w:r>
        <w:rPr/>
        <w:t xml:space="preserve">7-2</w:t>
      </w:r>
      <w:r>
        <w:rPr/>
        <w:t xml:space="preserve">8</w:t>
      </w:r>
      <w:r>
        <w:rPr/>
        <w:t xml:space="preserve"> Preference to State Residents.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Florida Statutes</w:t>
      </w:r>
      <w:r>
        <w:rPr/>
        <w:t xml:space="preserve"> </w:t>
      </w:r>
      <w:r>
        <w:rPr/>
        <w:t xml:space="preserve">255.099 (</w:t>
      </w:r>
      <w:r>
        <w:rPr/>
        <w:t xml:space="preserve">Chapter 2010-147, </w:t>
      </w:r>
      <w:r>
        <w:rPr/>
        <w:t xml:space="preserve">Section</w:t>
      </w:r>
      <w:r>
        <w:rPr/>
        <w:t xml:space="preserve"> 50,</w:t>
      </w:r>
      <w:r>
        <w:rPr/>
        <w:t xml:space="preserve"> </w:t>
      </w:r>
      <w:r>
        <w:rPr/>
        <w:t xml:space="preserve">Laws of Florida</w:t>
      </w:r>
      <w:r>
        <w:rPr/>
        <w:t xml:space="preserve">)</w:t>
      </w:r>
      <w:r>
        <w:rPr/>
        <w:t xml:space="preserve">, providing for preference to residents of the State of Florida, is hereby made a part of this Contract: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Each contract that is funded by state funds must con</w:t>
      </w:r>
      <w:r>
        <w:rPr/>
        <w:t xml:space="preserve">tain a provision requiring the </w:t>
      </w:r>
      <w:r>
        <w:rPr/>
        <w:t xml:space="preserve">C</w:t>
      </w:r>
      <w:r>
        <w:rPr/>
        <w:t xml:space="preserve">ontractor to give preference to the employment of state residents in the performance of the work on the project if state residents have substantially equal qualifications to those of nonresidents.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As used in this Section, the term </w:t>
      </w:r>
      <w:r>
        <w:rPr/>
        <w:t xml:space="preserve">“</w:t>
      </w:r>
      <w:r>
        <w:rPr/>
        <w:t xml:space="preserve">substantially equal qualifications</w:t>
      </w:r>
      <w:r>
        <w:rPr/>
        <w:t xml:space="preserve">”</w:t>
      </w:r>
      <w:r>
        <w:rPr/>
        <w:t xml:space="preserve"> means the qualification of two or more persons among whom the employer cannot make a reasonable determination that the qualifications held by one person are better suited for the position than the qualifications held by the other person or persons.</w:t>
      </w:r>
    </w:p>
    <w:p>
      <w:pPr>
        <w:pStyle w:val="BodyText"/>
        <w:spacing/>
        <w:rPr/>
      </w:pPr>
    </w:p>
    <w:p>
      <w:pPr>
        <w:pStyle w:val="BodyText"/>
        <w:spacing/>
        <w:rPr/>
      </w:pPr>
      <w:bookmarkStart w:id="2" w:name="_GoBack"/>
      <w:bookmarkEnd w:id="2"/>
    </w:p>
    <w:sectPr>
      <w:headerReference w:type="default" r:id="rId1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jc w:val="righ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96"/>
  <w:proofState w:spelling="dirty" w:grammar="clean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rPr/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tabs>
        <w:tab w:val="left" w:pos="720"/>
      </w:tabs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next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Subarticle" w:customStyle="1">
    <w:name w:val="Subarticle"/>
    <w:pPr>
      <w:keepNext/>
      <w:spacing/>
      <w:ind w:firstLine="720"/>
    </w:pPr>
    <w:rPr>
      <w:rFonts w:ascii="Times New Roman" w:hAnsi="Times New Roman" w:eastAsia="Times New Roman" w:cs="Times New Roman"/>
      <w:b/>
      <w:sz w:val="24"/>
      <w:szCs w:val="24"/>
    </w:rPr>
  </w:style>
  <w:style w:type="character" w:styleId="Heading3Char" w:customStyle="1">
    <w:name w:val="Heading 3 Char"/>
    <w:basedOn w:val="DefaultParagraphFont"/>
    <w:link w:val="Heading3"/>
    <w:rPr>
      <w:rFonts w:ascii="Times New Roman" w:hAnsi="Times New Roman" w:eastAsia="Times New Roman"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imes New Roman" w:cs="Tahoma"/>
      <w:sz w:val="16"/>
      <w:szCs w:val="16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es968dt/Application%20Data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146</Words>
  <Characters>833</Characters>
  <Application>Microsoft Office Word</Application>
  <DocSecurity>0</DocSecurity>
  <Lines>6</Lines>
  <Paragraphs>1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dt5-18-10</dc:creator>
  <cp:keywords/>
  <cp:lastModifiedBy>Hunsicker, Darla</cp:lastModifiedBy>
  <cp:revision>2</cp:revision>
  <dcterms:created xsi:type="dcterms:W3CDTF">2020-03-10T03:18:00Z</dcterms:created>
  <dcterms:modified xsi:type="dcterms:W3CDTF">2020-03-10T03:18:00Z</dcterms:modified>
  <cp:category>Construction1 </cp:category>
</cp:coreProperties>
</file>