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LEGAL REQUIREMENTS AND RESPONSIBILITY TO THE PUBLIC - </w:t>
      </w:r>
      <w:r>
        <w:rPr/>
        <w:t xml:space="preserve">PERMITS AND LICENSES</w:t>
      </w:r>
      <w:r>
        <w:rPr/>
        <w:t xml:space="preserve"> - GENERAL</w:t>
      </w:r>
      <w:r>
        <w:rPr/>
        <w:t xml:space="preserve">.</w:t>
      </w:r>
    </w:p>
    <w:p>
      <w:pPr>
        <w:pStyle w:val="Dates"/>
        <w:spacing/>
        <w:rPr/>
      </w:pPr>
      <w:r>
        <w:rPr/>
        <w:t xml:space="preserve">(REV</w:t>
      </w:r>
      <w:r>
        <w:rPr/>
        <w:t xml:space="preserve"> </w:t>
      </w:r>
      <w:r>
        <w:rPr/>
        <w:t xml:space="preserve">3-16-15</w:t>
      </w:r>
      <w:r>
        <w:rPr/>
        <w:t xml:space="preserve">)</w:t>
      </w:r>
      <w:r>
        <w:rPr/>
        <w:t xml:space="preserve"> (1-21)</w:t>
      </w:r>
    </w:p>
    <w:p>
      <w:pPr>
        <w:pStyle w:val="LeadInSentence"/>
        <w:spacing/>
        <w:rPr/>
      </w:pPr>
      <w:r>
        <w:rPr/>
        <w:t xml:space="preserve">SUB</w:t>
      </w:r>
      <w:r>
        <w:rPr/>
        <w:t xml:space="preserve">ARTICLE 7-2</w:t>
      </w:r>
      <w:r>
        <w:rPr/>
        <w:t xml:space="preserve">.1</w:t>
      </w:r>
      <w:r>
        <w:rPr/>
        <w:t xml:space="preserve"> is expanded by the following:</w:t>
      </w:r>
    </w:p>
    <w:p>
      <w:pPr>
        <w:pStyle w:val="BodyText"/>
        <w:spacing/>
        <w:rPr/>
      </w:pPr>
      <w:r>
        <w:rPr/>
        <w:tab/>
        <w:t xml:space="preserve"/>
      </w:r>
      <w:r>
        <w:rPr/>
        <w:tab/>
        <w:t xml:space="preserve"/>
      </w:r>
      <w:r>
        <w:rPr/>
        <w:t xml:space="preserve">Take responsibility to pay all toll charges, as applicable to the general public, for the use of the Toll Facility in transporting workers, equipment or materials to or from the work site. The Contractor’s bid is to include any toll charges with no separate compensation. A pre-paid toll account and a transponder may be established to handle this activity through the Florida’s Turnpike Enterprise.</w:t>
      </w:r>
    </w:p>
    <w:p>
      <w:pPr>
        <w:pStyle w:val="BodyText"/>
        <w:spacing/>
        <w:rPr/>
      </w:pPr>
    </w:p>
    <w:p>
      <w:pPr>
        <w:pStyle w:val="BodyText"/>
        <w:spacing/>
        <w:rPr/>
      </w:pPr>
    </w:p>
    <w:sectPr>
      <w:endnotePr>
        <w:numFmt w:val="decimal"/>
      </w:endnotePr>
      <w:type w:val="nextPage"/>
      <w:pgSz w:w="12240" w:h="15840"/>
      <w:pgMar w:top="1440" w:right="1440" w:bottom="1440" w:left="1440" w:header="1440" w:footer="144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bordersDoNotSurroundHeader/>
  <w:bordersDoNotSurroundFooter/>
  <w:proofState w:spelling="clean" w:grammar="clean"/>
  <w:attachedTemplate r:id="rId1"/>
  <w:linkStyles/>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UseMarginsForDrawingGridOrigin xmlns:w="http://schemas.openxmlformats.org/wordprocessingml/2006/main"/>
  <w:doNotShadeFormData/>
  <w:characterSpacingControl xmlns:w="http://schemas.openxmlformats.org/wordprocessingml/2006/main"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BodyText">
    <w:name w:val="Body Text"/>
    <w:next w:val="Normal"/>
    <w:pPr>
      <w:tabs>
        <w:tab w:val="left" w:pos="720"/>
      </w:tabs>
      <w:spacing/>
    </w:pPr>
    <w:rPr>
      <w:sz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Subarticle" w:customStyle="1">
    <w:name w:val="Subarticle"/>
    <w:pPr>
      <w:keepNext/>
      <w:spacing/>
      <w:ind w:firstLine="720"/>
    </w:pPr>
    <w:rPr>
      <w:b/>
      <w:sz w:val="24"/>
      <w:szCs w:val="24"/>
    </w:rPr>
  </w:style>
  <w:style w:type="paragraph" w:styleId="SectionHeading" w:customStyle="1">
    <w:name w:val="Section Heading"/>
    <w:next w:val="Article"/>
    <w:pPr>
      <w:keepNext/>
      <w:spacing w:before="120"/>
      <w:jc w:val="center"/>
    </w:pPr>
    <w:rPr>
      <w:b/>
      <w:caps/>
      <w:sz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tyle1" w:customStyle="1">
    <w:name w:val="Style1"/>
    <w:basedOn w:val="BodyText"/>
    <w:pPr>
      <w:spacing/>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2">
    <w:name w:val="TOC 2"/>
    <w:basedOn w:val="Normal"/>
    <w:next w:val="Normal"/>
    <w:pPr>
      <w:spacing/>
      <w:ind w:left="1080" w:right="1080" w:hanging="720"/>
    </w:pPr>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paragraph" w:styleId="1AutoList1" w:customStyle="1">
    <w:name w:val="1AutoList1"/>
    <w:pPr>
      <w:widowControl w:val="false"/>
      <w:tabs>
        <w:tab w:val="left" w:pos="720"/>
      </w:tabs>
      <w:autoSpaceDE w:val="false"/>
      <w:autoSpaceDN w:val="false"/>
      <w:adjustRightInd w:val="false"/>
      <w:spacing/>
      <w:ind w:left="720" w:hanging="720"/>
      <w:jc w:val="both"/>
    </w:pPr>
    <w:rPr>
      <w:sz w:val="24"/>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BalloonText">
    <w:name w:val="Balloon Text"/>
    <w:basedOn w:val="Normal"/>
    <w:link w:val="BalloonTextChar"/>
    <w:pPr>
      <w:spacing/>
    </w:pPr>
    <w:rPr>
      <w:rFonts w:ascii="Tahoma" w:hAnsi="Tahoma" w:eastAsia="Tahoma" w:cs="Tahoma"/>
      <w:sz w:val="16"/>
      <w:szCs w:val="16"/>
    </w:rPr>
  </w:style>
  <w:style w:type="paragraph" w:styleId="PayItem" w:customStyle="1">
    <w:name w:val="PayItem"/>
    <w:basedOn w:val="BodyText"/>
    <w:pPr>
      <w:tabs>
        <w:tab w:val="clear" w:pos="720"/>
      </w:tabs>
      <w:spacing/>
      <w:ind w:left="3600" w:right="10" w:hanging="2170"/>
    </w:pPr>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StyleBodyTextLeft1" w:customStyle="1">
    <w:name w:val="Style Body Text + Left: 1&quot;"/>
    <w:basedOn w:val="BodyText"/>
    <w:qFormat/>
    <w:pPr>
      <w:widowControl w:val="false"/>
      <w:spacing/>
      <w:ind w:left="1440"/>
    </w:pPr>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83</Words>
  <Characters>475</Characters>
  <Application>Microsoft Office Word</Application>
  <DocSecurity>0</DocSecurity>
  <Lines>3</Lines>
  <Paragraphs>1</Paragraphs>
  <Company>FL Dept.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PERMITS AND LICENSES</dc:title>
  <dc:subject/>
  <dc:creator>Shirley Harvey</dc:creator>
  <cp:keywords/>
  <cp:lastModifiedBy>Hunsicker, Darla</cp:lastModifiedBy>
  <cp:lastPrinted>2009-05-29T17:12:00Z</cp:lastPrinted>
  <cp:revision>2</cp:revision>
  <dcterms:created xsi:type="dcterms:W3CDTF">2020-02-25T20:28:00Z</dcterms:created>
  <dcterms:modified xsi:type="dcterms:W3CDTF">2020-02-25T20:28:00Z</dcterms:modified>
  <cp:category>Construction1 Maintenance1 </cp:category>
</cp:coreProperties>
</file>