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27C656" w14:textId="63889431" w:rsidR="007D7AEC" w:rsidRDefault="000257A0">
      <w:pPr>
        <w:pStyle w:val="Heading2"/>
      </w:pPr>
      <w:r>
        <w:t>AWARD AND EXECUTION OF CONTRACT (</w:t>
      </w:r>
      <w:r>
        <w:rPr>
          <w:caps w:val="0"/>
        </w:rPr>
        <w:t>TIMEFRAME MODIFICATION</w:t>
      </w:r>
      <w:r>
        <w:t>).</w:t>
      </w:r>
    </w:p>
    <w:p w14:paraId="35F0C874" w14:textId="77777777" w:rsidR="007D7AEC" w:rsidRDefault="000257A0">
      <w:pPr>
        <w:pStyle w:val="Dates"/>
      </w:pPr>
      <w:r>
        <w:t>(REV 3-2-17) (FA 4-27-17) (1-21)</w:t>
      </w:r>
    </w:p>
    <w:p w14:paraId="7146E39A" w14:textId="77777777" w:rsidR="007D7AEC" w:rsidRDefault="000257A0">
      <w:pPr>
        <w:pStyle w:val="LeadInSentence"/>
      </w:pPr>
      <w:r>
        <w:t>ARTICLE 3-2 is expanded by the following:</w:t>
      </w:r>
    </w:p>
    <w:p w14:paraId="47968680" w14:textId="77777777" w:rsidR="007D7AEC" w:rsidRDefault="000257A0">
      <w:pPr>
        <w:pStyle w:val="BodyText"/>
      </w:pPr>
      <w:r>
        <w:tab/>
      </w:r>
      <w:r>
        <w:t xml:space="preserve">It is anticipated that the Contract award will be made within </w:t>
      </w:r>
      <w:bookmarkStart w:id="0" w:name="bkmk1"/>
      <w:r>
        <w:rPr>
          <w:highlight w:val="yellow"/>
        </w:rPr>
        <w:t>____</w:t>
      </w:r>
      <w:bookmarkEnd w:id="0"/>
      <w:r>
        <w:t> days after the Proposals are opened.</w:t>
      </w:r>
    </w:p>
    <w:p w14:paraId="74B2CA91" w14:textId="77777777" w:rsidR="007D7AEC" w:rsidRDefault="007D7AEC">
      <w:pPr>
        <w:pStyle w:val="BodyText"/>
      </w:pPr>
    </w:p>
    <w:p w14:paraId="0A12165D" w14:textId="77777777" w:rsidR="007D7AEC" w:rsidRDefault="007D7AEC">
      <w:pPr>
        <w:pStyle w:val="BodyText"/>
      </w:pPr>
    </w:p>
    <w:p w14:paraId="72F0A0A9" w14:textId="77777777" w:rsidR="007D7AEC" w:rsidRDefault="000257A0">
      <w:pPr>
        <w:pStyle w:val="LeadInSentence"/>
      </w:pPr>
      <w:r>
        <w:t>ARTICLE 3-6 is deleted and the following substituted:</w:t>
      </w:r>
    </w:p>
    <w:p w14:paraId="14505A0D" w14:textId="77777777" w:rsidR="007D7AEC" w:rsidRDefault="000257A0">
      <w:pPr>
        <w:pStyle w:val="BodyText"/>
        <w:rPr>
          <w:szCs w:val="24"/>
        </w:rPr>
      </w:pPr>
      <w:r>
        <w:tab/>
      </w:r>
      <w:r>
        <w:rPr>
          <w:szCs w:val="24"/>
        </w:rPr>
        <w:t xml:space="preserve">Within </w:t>
      </w:r>
      <w:bookmarkStart w:id="1" w:name="bkmk2"/>
      <w:r>
        <w:rPr>
          <w:szCs w:val="24"/>
          <w:highlight w:val="yellow"/>
        </w:rPr>
        <w:t>____</w:t>
      </w:r>
      <w:bookmarkEnd w:id="1"/>
      <w:r>
        <w:rPr>
          <w:szCs w:val="24"/>
        </w:rPr>
        <w:t> calendar days, excluding Saturdays, Sundays, and State holidays, after receipt of t</w:t>
      </w:r>
      <w:r>
        <w:rPr>
          <w:szCs w:val="24"/>
        </w:rPr>
        <w:t>he Contract award, execute the necessary agreements to enter into a Contract with the Department and return the Contract along with a satisfactory Contract Bond and documentation evidencing all insurance required by 7-13 to the Department’s Contracts Offic</w:t>
      </w:r>
      <w:r>
        <w:rPr>
          <w:szCs w:val="24"/>
        </w:rPr>
        <w:t>e that awarded the Contract. For each calendar day, excluding Saturdays, Sundays, and State holidays, the Contractor is late in delivering to the Department’s Contracts Office all required documents in properly executed form, the Department will deduct one</w:t>
      </w:r>
      <w:r>
        <w:rPr>
          <w:szCs w:val="24"/>
        </w:rPr>
        <w:t xml:space="preserve"> day from the Contract Time. The Department will not be bound by any Proposal until the Department executes the associated Contract.</w:t>
      </w:r>
    </w:p>
    <w:p w14:paraId="699B5280" w14:textId="77777777" w:rsidR="007D7AEC" w:rsidRDefault="000257A0">
      <w:pPr>
        <w:pStyle w:val="BodyText"/>
        <w:rPr>
          <w:szCs w:val="24"/>
        </w:rPr>
      </w:pPr>
      <w:r>
        <w:rPr>
          <w:szCs w:val="24"/>
        </w:rPr>
        <w:tab/>
        <w:t xml:space="preserve">The Department will execute the Contract within </w:t>
      </w:r>
      <w:bookmarkStart w:id="2" w:name="bkmk3"/>
      <w:r>
        <w:rPr>
          <w:szCs w:val="24"/>
          <w:highlight w:val="yellow"/>
          <w:u w:val="single"/>
        </w:rPr>
        <w:t>____</w:t>
      </w:r>
      <w:bookmarkEnd w:id="2"/>
      <w:r>
        <w:rPr>
          <w:szCs w:val="24"/>
          <w:u w:val="single"/>
        </w:rPr>
        <w:t> </w:t>
      </w:r>
      <w:r>
        <w:rPr>
          <w:szCs w:val="24"/>
        </w:rPr>
        <w:t>calendar days, excluding Saturdays, Sundays, and State holidays, afte</w:t>
      </w:r>
      <w:r>
        <w:rPr>
          <w:szCs w:val="24"/>
        </w:rPr>
        <w:t>r receipt of the signed Contract, necessary agreements, Contract Bond, and all other required documents from the Contractor.</w:t>
      </w:r>
    </w:p>
    <w:p w14:paraId="06B8F808" w14:textId="77777777" w:rsidR="007D7AEC" w:rsidRDefault="007D7AEC">
      <w:pPr>
        <w:pStyle w:val="BodyText"/>
      </w:pPr>
    </w:p>
    <w:p w14:paraId="0110043B" w14:textId="77777777" w:rsidR="007D7AEC" w:rsidRDefault="007D7AEC"/>
    <w:p w14:paraId="5E7EFD2F" w14:textId="77777777" w:rsidR="007D7AEC" w:rsidRDefault="000257A0">
      <w:pPr>
        <w:pStyle w:val="LeadInSentence"/>
      </w:pPr>
      <w:r>
        <w:t>ARTICLE 3-7 is deleted and the following substituted:</w:t>
      </w:r>
    </w:p>
    <w:p w14:paraId="48C3E54B" w14:textId="77777777" w:rsidR="007D7AEC" w:rsidRDefault="000257A0">
      <w:pPr>
        <w:pStyle w:val="BodyText"/>
        <w:rPr>
          <w:szCs w:val="24"/>
        </w:rPr>
      </w:pPr>
      <w:r>
        <w:tab/>
      </w:r>
      <w:r>
        <w:rPr>
          <w:szCs w:val="24"/>
        </w:rPr>
        <w:t>As an exception to the provisions of this Article, for this Contract, in t</w:t>
      </w:r>
      <w:r>
        <w:rPr>
          <w:szCs w:val="24"/>
        </w:rPr>
        <w:t xml:space="preserve">he event that the Contractor fails to execute the awarded Contract and to submit an acceptable Contract Bond, as prescribed in 3-5 and 3-6, within </w:t>
      </w:r>
      <w:bookmarkStart w:id="3" w:name="bkmk4"/>
      <w:r>
        <w:rPr>
          <w:szCs w:val="24"/>
          <w:highlight w:val="yellow"/>
          <w:u w:val="single"/>
        </w:rPr>
        <w:t>____</w:t>
      </w:r>
      <w:bookmarkEnd w:id="3"/>
      <w:r>
        <w:rPr>
          <w:szCs w:val="24"/>
        </w:rPr>
        <w:t> calendar days, excluding Saturdays, Sundays, and State Holidays of receipt of the Contract award, the De</w:t>
      </w:r>
      <w:r>
        <w:rPr>
          <w:szCs w:val="24"/>
        </w:rPr>
        <w:t>partment may annul the award, causing the Contractor to forfeit the Proposal Guaranty to the Department as liquidation of damages sustained. The Department may then award the Contract to the next lowest responsible Bidder, re-advertise, or accomplish the W</w:t>
      </w:r>
      <w:r>
        <w:rPr>
          <w:szCs w:val="24"/>
        </w:rPr>
        <w:t>ork using alternate resources.</w:t>
      </w:r>
    </w:p>
    <w:p w14:paraId="1E403ECC" w14:textId="77777777" w:rsidR="007D7AEC" w:rsidRDefault="007D7AEC">
      <w:pPr>
        <w:pStyle w:val="BodyText"/>
        <w:rPr>
          <w:szCs w:val="24"/>
        </w:rPr>
      </w:pPr>
    </w:p>
    <w:p w14:paraId="21B5D5B4" w14:textId="77777777" w:rsidR="007D7AEC" w:rsidRDefault="007D7AEC">
      <w:pPr>
        <w:pStyle w:val="BodyText"/>
      </w:pPr>
    </w:p>
    <w:sectPr w:rsidR="007D7AEC">
      <w:endnotePr>
        <w:numFmt w:val="decimal"/>
      </w:endnotePr>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970AF9"/>
    <w:multiLevelType w:val="multilevel"/>
    <w:tmpl w:val="484E406A"/>
    <w:lvl w:ilvl="0">
      <w:start w:val="1"/>
      <w:numFmt w:val="decimal"/>
      <w:lvlText w:val="%1."/>
      <w:lvlJc w:val="left"/>
      <w:pPr>
        <w:tabs>
          <w:tab w:val="num" w:pos="360"/>
        </w:tabs>
        <w:ind w:left="360" w:hanging="360"/>
      </w:pPr>
      <w:rPr>
        <w:rFonts w:hint="default"/>
      </w:rPr>
    </w:lvl>
    <w:lvl w:ilvl="1">
      <w:start w:val="1"/>
      <w:numFmt w:val="decimal"/>
      <w:suff w:val="space"/>
      <w:lvlText w:val="%2"/>
      <w:lvlJc w:val="left"/>
      <w:pPr>
        <w:ind w:left="0" w:firstLine="720"/>
      </w:pPr>
      <w:rPr>
        <w:rFonts w:hint="default"/>
      </w:rPr>
    </w:lvl>
    <w:lvl w:ilvl="2">
      <w:start w:val="6"/>
      <w:numFmt w:val="decimal"/>
      <w:suff w:val="space"/>
      <w:lvlText w:val="%3"/>
      <w:lvlJc w:val="left"/>
      <w:pPr>
        <w:ind w:left="0" w:firstLine="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3B0E581C"/>
    <w:multiLevelType w:val="multilevel"/>
    <w:tmpl w:val="81D0A7AC"/>
    <w:lvl w:ilvl="0">
      <w:start w:val="1"/>
      <w:numFmt w:val="decimal"/>
      <w:pStyle w:val="Section8"/>
      <w:lvlText w:val="8-13.%1"/>
      <w:lvlJc w:val="left"/>
      <w:pPr>
        <w:tabs>
          <w:tab w:val="num" w:pos="1440"/>
        </w:tabs>
        <w:ind w:left="0" w:firstLine="720"/>
      </w:pPr>
      <w:rPr>
        <w:rFonts w:ascii="Times New Roman" w:eastAsia="Times New Roman" w:hAnsi="Times New Roman" w:cs="Times New Roman" w:hint="default"/>
        <w:b/>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47321040"/>
    <w:multiLevelType w:val="multilevel"/>
    <w:tmpl w:val="0F407DF0"/>
    <w:lvl w:ilvl="0">
      <w:start w:val="1"/>
      <w:numFmt w:val="decimal"/>
      <w:pStyle w:val="Section80"/>
      <w:lvlText w:val="8-13.%1"/>
      <w:lvlJc w:val="left"/>
      <w:pPr>
        <w:tabs>
          <w:tab w:val="num" w:pos="2160"/>
        </w:tabs>
        <w:ind w:left="0" w:firstLine="1440"/>
      </w:pPr>
      <w:rPr>
        <w:rFonts w:ascii="Times New Roman" w:eastAsia="Times New Roman" w:hAnsi="Times New Roman" w:cs="Times New Roman" w:hint="default"/>
        <w:b/>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53582DB7"/>
    <w:multiLevelType w:val="multilevel"/>
    <w:tmpl w:val="CF7A3252"/>
    <w:lvl w:ilvl="0">
      <w:start w:val="6"/>
      <w:numFmt w:val="decimal"/>
      <w:pStyle w:val="Section102"/>
      <w:lvlText w:val="102-8.%1"/>
      <w:lvlJc w:val="right"/>
      <w:pPr>
        <w:tabs>
          <w:tab w:val="num" w:pos="1800"/>
        </w:tabs>
        <w:ind w:left="0" w:firstLine="1440"/>
      </w:pPr>
      <w:rPr>
        <w:rFonts w:ascii="Times New Roman" w:eastAsia="Times New Roman" w:hAnsi="Times New Roman" w:cs="Times New Roman" w:hint="default"/>
        <w:b/>
        <w:i w:val="0"/>
        <w:sz w:val="22"/>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4" w15:restartNumberingAfterBreak="0">
    <w:nsid w:val="684D2E1E"/>
    <w:multiLevelType w:val="multilevel"/>
    <w:tmpl w:val="F1088AE4"/>
    <w:lvl w:ilvl="0">
      <w:start w:val="6"/>
      <w:numFmt w:val="decimal"/>
      <w:pStyle w:val="Section1020"/>
      <w:lvlText w:val="102-8.%1"/>
      <w:lvlJc w:val="right"/>
      <w:pPr>
        <w:tabs>
          <w:tab w:val="num" w:pos="1800"/>
        </w:tabs>
        <w:ind w:left="0" w:firstLine="1440"/>
      </w:pPr>
      <w:rPr>
        <w:rFonts w:ascii="Times New Roman" w:eastAsia="Times New Roman" w:hAnsi="Times New Roman" w:cs="Times New Roman" w:hint="default"/>
        <w:b/>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AEC"/>
    <w:rsid w:val="000257A0"/>
    <w:rsid w:val="007D7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EAFAE2"/>
  <w15:docId w15:val="{C9F7031E-356C-4F5E-89A4-32AD204F9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Heading2"/>
    <w:next w:val="Normal"/>
    <w:link w:val="Heading1Char"/>
    <w:uiPriority w:val="9"/>
    <w:qFormat/>
    <w:pPr>
      <w:outlineLvl w:val="0"/>
    </w:pPr>
    <w:rPr>
      <w:bCs w:val="0"/>
      <w:kern w:val="32"/>
      <w:sz w:val="96"/>
      <w:szCs w:val="32"/>
    </w:rPr>
  </w:style>
  <w:style w:type="paragraph" w:styleId="Heading2">
    <w:name w:val="heading 2"/>
    <w:basedOn w:val="Article"/>
    <w:next w:val="Dates"/>
    <w:uiPriority w:val="9"/>
    <w:unhideWhenUsed/>
    <w:qFormat/>
    <w:pPr>
      <w:spacing w:after="60"/>
      <w:outlineLvl w:val="1"/>
    </w:pPr>
    <w:rPr>
      <w:rFonts w:cs="Arial"/>
      <w:bCs/>
      <w:iCs/>
      <w:caps/>
      <w:szCs w:val="28"/>
    </w:rPr>
  </w:style>
  <w:style w:type="paragraph" w:styleId="Heading8">
    <w:name w:val="heading 8"/>
    <w:basedOn w:val="Article"/>
    <w:next w:val="Normal"/>
    <w:link w:val="Heading8Char"/>
    <w:qFormat/>
    <w:pPr>
      <w:spacing w:after="60"/>
      <w:outlineLvl w:val="7"/>
    </w:pPr>
    <w:rPr>
      <w:iCs/>
    </w:rPr>
  </w:style>
  <w:style w:type="paragraph" w:styleId="Heading9">
    <w:name w:val="heading 9"/>
    <w:basedOn w:val="Article"/>
    <w:next w:val="Normal"/>
    <w:link w:val="Heading9Char"/>
    <w:qFormat/>
    <w:pPr>
      <w:spacing w:after="60"/>
      <w:outlineLvl w:val="8"/>
    </w:pPr>
    <w:rPr>
      <w:rFonts w:ascii="Arial" w:eastAsia="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character" w:customStyle="1" w:styleId="NoList1">
    <w:name w:val="No List1"/>
    <w:semiHidden/>
  </w:style>
  <w:style w:type="paragraph" w:styleId="BodyText">
    <w:name w:val="Body Text"/>
    <w:next w:val="Normal"/>
    <w:pPr>
      <w:tabs>
        <w:tab w:val="left" w:pos="720"/>
      </w:tabs>
    </w:pPr>
    <w:rPr>
      <w:sz w:val="24"/>
    </w:rPr>
  </w:style>
  <w:style w:type="paragraph" w:customStyle="1" w:styleId="Article">
    <w:name w:val="Article"/>
    <w:next w:val="BodyText"/>
    <w:pPr>
      <w:keepNext/>
      <w:tabs>
        <w:tab w:val="left" w:pos="720"/>
      </w:tabs>
      <w:spacing w:before="240"/>
    </w:pPr>
    <w:rPr>
      <w:b/>
      <w:sz w:val="24"/>
    </w:rPr>
  </w:style>
  <w:style w:type="paragraph" w:customStyle="1" w:styleId="LeadInSentence">
    <w:name w:val="Lead In Sentence"/>
    <w:next w:val="BodyText"/>
    <w:pPr>
      <w:keepNext/>
      <w:spacing w:after="240"/>
      <w:ind w:firstLine="720"/>
    </w:pPr>
    <w:rPr>
      <w:sz w:val="24"/>
    </w:rPr>
  </w:style>
  <w:style w:type="paragraph" w:customStyle="1" w:styleId="Subarticle">
    <w:name w:val="Subarticle"/>
    <w:pPr>
      <w:ind w:firstLine="720"/>
    </w:pPr>
    <w:rPr>
      <w:b/>
      <w:sz w:val="24"/>
      <w:szCs w:val="24"/>
    </w:rPr>
  </w:style>
  <w:style w:type="paragraph" w:customStyle="1" w:styleId="SectionHeading">
    <w:name w:val="Section Heading"/>
    <w:next w:val="Article"/>
    <w:pPr>
      <w:keepNext/>
      <w:spacing w:before="120"/>
      <w:jc w:val="center"/>
    </w:pPr>
    <w:rPr>
      <w:b/>
      <w:caps/>
      <w:sz w:val="24"/>
    </w:rPr>
  </w:style>
  <w:style w:type="paragraph" w:customStyle="1" w:styleId="Section80">
    <w:name w:val="Section8"/>
    <w:basedOn w:val="Normal"/>
    <w:pPr>
      <w:numPr>
        <w:numId w:val="3"/>
      </w:numPr>
      <w:tabs>
        <w:tab w:val="left" w:pos="720"/>
        <w:tab w:val="left" w:pos="1440"/>
        <w:tab w:val="left" w:pos="1800"/>
      </w:tabs>
      <w:outlineLvl w:val="7"/>
    </w:pPr>
    <w:rPr>
      <w:b/>
    </w:rPr>
  </w:style>
  <w:style w:type="paragraph" w:customStyle="1" w:styleId="Section102">
    <w:name w:val="Section102"/>
    <w:basedOn w:val="Section80"/>
    <w:pPr>
      <w:numPr>
        <w:numId w:val="4"/>
      </w:numPr>
      <w:tabs>
        <w:tab w:val="left" w:pos="2160"/>
      </w:tabs>
      <w:outlineLvl w:val="8"/>
    </w:pPr>
  </w:style>
  <w:style w:type="paragraph" w:customStyle="1" w:styleId="Style1">
    <w:name w:val="Style1"/>
    <w:basedOn w:val="BodyText"/>
  </w:style>
  <w:style w:type="paragraph" w:customStyle="1" w:styleId="Section8">
    <w:name w:val="Section 8"/>
    <w:basedOn w:val="Heading8"/>
    <w:next w:val="Dates"/>
    <w:pPr>
      <w:keepLines/>
      <w:numPr>
        <w:numId w:val="2"/>
      </w:numPr>
      <w:spacing w:before="0" w:after="0"/>
    </w:pPr>
    <w:rPr>
      <w:szCs w:val="24"/>
    </w:rPr>
  </w:style>
  <w:style w:type="paragraph" w:customStyle="1" w:styleId="Section1020">
    <w:name w:val="Section 102"/>
    <w:basedOn w:val="Heading9"/>
    <w:pPr>
      <w:widowControl w:val="0"/>
      <w:numPr>
        <w:numId w:val="5"/>
      </w:numPr>
      <w:autoSpaceDE w:val="0"/>
      <w:autoSpaceDN w:val="0"/>
      <w:adjustRightInd w:val="0"/>
      <w:spacing w:before="0" w:after="0"/>
    </w:pPr>
    <w:rPr>
      <w:rFonts w:ascii="Times New Roman" w:eastAsia="Times New Roman" w:hAnsi="Times New Roman" w:cs="Times New Roman"/>
    </w:rPr>
  </w:style>
  <w:style w:type="paragraph" w:styleId="TOC2">
    <w:name w:val="toc 2"/>
    <w:basedOn w:val="Normal"/>
    <w:next w:val="Normal"/>
    <w:semiHidden/>
    <w:pPr>
      <w:ind w:left="1080" w:right="1080" w:hanging="720"/>
    </w:pPr>
  </w:style>
  <w:style w:type="paragraph" w:styleId="TOC1">
    <w:name w:val="toc 1"/>
    <w:basedOn w:val="Normal"/>
    <w:next w:val="Normal"/>
    <w:semiHidden/>
    <w:pPr>
      <w:spacing w:before="120" w:after="120"/>
    </w:pPr>
    <w:rPr>
      <w:b/>
    </w:rPr>
  </w:style>
  <w:style w:type="paragraph" w:styleId="TOC3">
    <w:name w:val="toc 3"/>
    <w:basedOn w:val="Normal"/>
    <w:next w:val="Normal"/>
    <w:semiHidden/>
    <w:pPr>
      <w:ind w:left="360"/>
    </w:pPr>
  </w:style>
  <w:style w:type="paragraph" w:styleId="TOC4">
    <w:name w:val="toc 4"/>
    <w:basedOn w:val="Normal"/>
    <w:next w:val="Normal"/>
    <w:semiHidden/>
    <w:pPr>
      <w:ind w:left="720"/>
    </w:pPr>
  </w:style>
  <w:style w:type="paragraph" w:styleId="TOC5">
    <w:name w:val="toc 5"/>
    <w:basedOn w:val="Normal"/>
    <w:next w:val="Normal"/>
    <w:semiHidden/>
    <w:pPr>
      <w:ind w:left="960"/>
    </w:pPr>
  </w:style>
  <w:style w:type="paragraph" w:styleId="TOC6">
    <w:name w:val="toc 6"/>
    <w:basedOn w:val="Normal"/>
    <w:next w:val="Normal"/>
    <w:semiHidden/>
    <w:pPr>
      <w:ind w:left="1200"/>
    </w:pPr>
  </w:style>
  <w:style w:type="paragraph" w:styleId="TOC7">
    <w:name w:val="toc 7"/>
    <w:basedOn w:val="Normal"/>
    <w:next w:val="Normal"/>
    <w:semiHidden/>
    <w:pPr>
      <w:ind w:left="1440"/>
    </w:pPr>
  </w:style>
  <w:style w:type="paragraph" w:styleId="TOC8">
    <w:name w:val="toc 8"/>
    <w:basedOn w:val="Normal"/>
    <w:next w:val="Normal"/>
    <w:semiHidden/>
    <w:pPr>
      <w:ind w:left="1680"/>
    </w:pPr>
  </w:style>
  <w:style w:type="paragraph" w:styleId="TOC9">
    <w:name w:val="toc 9"/>
    <w:basedOn w:val="Normal"/>
    <w:next w:val="Normal"/>
    <w:semiHidden/>
    <w:pPr>
      <w:ind w:left="19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22"/>
    </w:rPr>
  </w:style>
  <w:style w:type="paragraph" w:customStyle="1" w:styleId="Dates">
    <w:name w:val="Dates"/>
    <w:basedOn w:val="Article"/>
    <w:next w:val="LeadInSentence"/>
    <w:pPr>
      <w:spacing w:before="0" w:after="240"/>
      <w:contextualSpacing/>
    </w:pPr>
  </w:style>
  <w:style w:type="paragraph" w:customStyle="1" w:styleId="PayItem">
    <w:name w:val="PayItem"/>
    <w:basedOn w:val="BodyText"/>
    <w:pPr>
      <w:tabs>
        <w:tab w:val="clear" w:pos="720"/>
      </w:tabs>
      <w:ind w:left="3600" w:right="10" w:hanging="2170"/>
    </w:pPr>
  </w:style>
  <w:style w:type="paragraph" w:styleId="BlockText">
    <w:name w:val="Block Text"/>
    <w:basedOn w:val="Normal"/>
    <w:pPr>
      <w:spacing w:after="120"/>
      <w:ind w:left="1440" w:right="1440"/>
    </w:pPr>
  </w:style>
  <w:style w:type="character" w:customStyle="1" w:styleId="Heading1Char">
    <w:name w:val="Heading 1 Char"/>
    <w:basedOn w:val="DefaultParagraphFont"/>
    <w:link w:val="Heading1"/>
    <w:rPr>
      <w:rFonts w:cs="Arial"/>
      <w:b/>
      <w:iCs/>
      <w:caps/>
      <w:kern w:val="32"/>
      <w:sz w:val="96"/>
      <w:szCs w:val="32"/>
    </w:rPr>
  </w:style>
  <w:style w:type="character" w:customStyle="1" w:styleId="Heading8Char">
    <w:name w:val="Heading 8 Char"/>
    <w:basedOn w:val="DefaultParagraphFont"/>
    <w:link w:val="Heading8"/>
    <w:rPr>
      <w:b/>
      <w:iCs/>
      <w:sz w:val="24"/>
    </w:rPr>
  </w:style>
  <w:style w:type="character" w:customStyle="1" w:styleId="Heading9Char">
    <w:name w:val="Heading 9 Char"/>
    <w:basedOn w:val="DefaultParagraphFont"/>
    <w:link w:val="Heading9"/>
    <w:rPr>
      <w:rFonts w:ascii="Arial" w:eastAsia="Arial" w:hAnsi="Arial" w:cs="Arial"/>
      <w:b/>
      <w:sz w:val="24"/>
      <w:szCs w:val="22"/>
    </w:rPr>
  </w:style>
  <w:style w:type="paragraph" w:styleId="BalloonText">
    <w:name w:val="Balloon Text"/>
    <w:basedOn w:val="Normal"/>
    <w:link w:val="BalloonTextChar"/>
    <w:rPr>
      <w:rFonts w:ascii="Segoe UI" w:eastAsia="Segoe UI" w:hAnsi="Segoe UI" w:cs="Segoe UI"/>
      <w:sz w:val="18"/>
      <w:szCs w:val="18"/>
    </w:rPr>
  </w:style>
  <w:style w:type="character" w:customStyle="1" w:styleId="BalloonTextChar">
    <w:name w:val="Balloon Text Char"/>
    <w:basedOn w:val="DefaultParagraphFont"/>
    <w:link w:val="BalloonText"/>
    <w:rPr>
      <w:rFonts w:ascii="Segoe UI" w:eastAsia="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L:\NEXTWB\DFILES\specdevtemp2.DOT" TargetMode="Externa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specdevtemp2.DOT</Template>
  <TotalTime>2</TotalTime>
  <Pages>1</Pages>
  <Words>292</Words>
  <Characters>1667</Characters>
  <Application>Microsoft Office Word</Application>
  <DocSecurity>0</DocSecurity>
  <Lines>13</Lines>
  <Paragraphs>3</Paragraphs>
  <ScaleCrop>false</ScaleCrop>
  <Company>FL Dept. of Transportation</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Award &amp; Execution of Contract</dc:title>
  <dc:subject/>
  <dc:creator>Shirley Harvey</dc:creator>
  <cp:keywords/>
  <cp:lastModifiedBy>Hunsicker, Darla</cp:lastModifiedBy>
  <cp:revision>3</cp:revision>
  <cp:lastPrinted>2001-07-26T15:23:00Z</cp:lastPrinted>
  <dcterms:created xsi:type="dcterms:W3CDTF">2020-03-10T02:08:00Z</dcterms:created>
  <dcterms:modified xsi:type="dcterms:W3CDTF">2020-08-28T17:10:00Z</dcterms:modified>
  <cp:category>Construction1 </cp:category>
</cp:coreProperties>
</file>