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3FFC88" w14:textId="6FAB9CE1" w:rsidR="00FB5FEA" w:rsidRDefault="00FB5FEA" w:rsidP="00B41DB1">
      <w:pPr>
        <w:pStyle w:val="Heading1"/>
        <w:spacing w:after="60"/>
      </w:pPr>
      <w:r>
        <w:t>Introduction</w:t>
      </w:r>
    </w:p>
    <w:p w14:paraId="2208F72E" w14:textId="2ECD88E8" w:rsidR="009F016B" w:rsidRPr="001075B5" w:rsidRDefault="00001A31" w:rsidP="007469C6">
      <w:pPr>
        <w:spacing w:after="200"/>
      </w:pPr>
      <w:r>
        <w:t>Federal law</w:t>
      </w:r>
      <w:r w:rsidR="00CD6DF9">
        <w:t>s</w:t>
      </w:r>
      <w:r>
        <w:t xml:space="preserve"> and regulation</w:t>
      </w:r>
      <w:r w:rsidR="00CD6DF9">
        <w:t>s</w:t>
      </w:r>
      <w:r>
        <w:t xml:space="preserve"> </w:t>
      </w:r>
      <w:r w:rsidR="00117445">
        <w:t>require</w:t>
      </w:r>
      <w:r w:rsidR="00060E85">
        <w:t xml:space="preserve"> </w:t>
      </w:r>
      <w:r w:rsidR="00A460FB">
        <w:t xml:space="preserve">metropolitan planning organizations (MPOs) </w:t>
      </w:r>
      <w:r w:rsidR="00060E85">
        <w:t xml:space="preserve">to be designated </w:t>
      </w:r>
      <w:r w:rsidR="00FD4CBC">
        <w:t>for</w:t>
      </w:r>
      <w:r w:rsidR="00117445">
        <w:t xml:space="preserve"> </w:t>
      </w:r>
      <w:r w:rsidR="0034286B">
        <w:t xml:space="preserve">each </w:t>
      </w:r>
      <w:r w:rsidR="002F0B1F">
        <w:t xml:space="preserve">urban area with </w:t>
      </w:r>
      <w:r w:rsidR="0034286B">
        <w:t xml:space="preserve">a </w:t>
      </w:r>
      <w:r w:rsidR="002F0B1F">
        <w:t>population greater than 50,000</w:t>
      </w:r>
      <w:r w:rsidR="007C380A">
        <w:t xml:space="preserve"> </w:t>
      </w:r>
      <w:r w:rsidR="0034286B">
        <w:t xml:space="preserve">people </w:t>
      </w:r>
      <w:r w:rsidR="007C380A">
        <w:t>[</w:t>
      </w:r>
      <w:r w:rsidR="00496045">
        <w:t xml:space="preserve">23 CFR 450.310(a), </w:t>
      </w:r>
      <w:r w:rsidR="00491A44">
        <w:t>23 USC</w:t>
      </w:r>
      <w:r w:rsidR="008B4886">
        <w:t xml:space="preserve"> 134</w:t>
      </w:r>
      <w:r w:rsidR="00B6776D">
        <w:t>(d)].</w:t>
      </w:r>
      <w:r w:rsidR="00655A73">
        <w:t xml:space="preserve"> </w:t>
      </w:r>
      <w:r w:rsidR="00DA3C7D">
        <w:t>Th</w:t>
      </w:r>
      <w:r w:rsidR="009027B1">
        <w:t>is</w:t>
      </w:r>
      <w:r w:rsidR="00DA3C7D">
        <w:t xml:space="preserve"> designation is accomplished by agreement between the Governor and the affected units of local government. </w:t>
      </w:r>
      <w:r w:rsidR="003C5AA3">
        <w:t xml:space="preserve">The federal rules allow </w:t>
      </w:r>
      <w:r w:rsidR="000F1826">
        <w:t>the states and units of local government to</w:t>
      </w:r>
      <w:r w:rsidR="00EB3B6D">
        <w:t xml:space="preserve"> </w:t>
      </w:r>
      <w:r w:rsidR="004B49D4">
        <w:t xml:space="preserve">largely </w:t>
      </w:r>
      <w:r w:rsidR="00EB3B6D">
        <w:t xml:space="preserve">determine the specific composition of the MPOs. </w:t>
      </w:r>
      <w:bookmarkStart w:id="0" w:name="OLE_LINK9"/>
      <w:r w:rsidR="003D7F19">
        <w:t xml:space="preserve">In Florida, Section </w:t>
      </w:r>
      <w:r w:rsidR="00B21862">
        <w:t>339.175</w:t>
      </w:r>
      <w:r w:rsidR="00A92326">
        <w:t>,</w:t>
      </w:r>
      <w:r w:rsidR="001410C9">
        <w:t xml:space="preserve"> F</w:t>
      </w:r>
      <w:r w:rsidR="00A92326">
        <w:t xml:space="preserve">lorida Statutes, </w:t>
      </w:r>
      <w:r w:rsidR="002143E0">
        <w:t xml:space="preserve">provides the requirements for MPO membership composition and </w:t>
      </w:r>
      <w:r w:rsidR="00870FE5">
        <w:t xml:space="preserve">apportionment of </w:t>
      </w:r>
      <w:r w:rsidR="00A01118">
        <w:t xml:space="preserve">the </w:t>
      </w:r>
      <w:r w:rsidR="00870FE5">
        <w:t xml:space="preserve">voting membership. </w:t>
      </w:r>
      <w:bookmarkEnd w:id="0"/>
      <w:r w:rsidR="009F11D0">
        <w:t>P</w:t>
      </w:r>
      <w:r w:rsidR="00364255">
        <w:t xml:space="preserve">ursuant to these </w:t>
      </w:r>
      <w:r w:rsidR="001A2F70">
        <w:t xml:space="preserve">state and </w:t>
      </w:r>
      <w:r w:rsidR="00364255">
        <w:t>federal rules,</w:t>
      </w:r>
      <w:r w:rsidR="001075B5">
        <w:t xml:space="preserve"> the </w:t>
      </w:r>
      <w:r w:rsidR="001075B5" w:rsidRPr="007E57D2">
        <w:rPr>
          <w:i/>
          <w:iCs/>
          <w:color w:val="C00000"/>
        </w:rPr>
        <w:t>(insert MPO name)</w:t>
      </w:r>
      <w:r w:rsidR="001075B5">
        <w:t xml:space="preserve"> was created in </w:t>
      </w:r>
      <w:r w:rsidR="001075B5" w:rsidRPr="007E57D2">
        <w:rPr>
          <w:i/>
          <w:iCs/>
          <w:color w:val="C00000"/>
        </w:rPr>
        <w:t>(insert year)</w:t>
      </w:r>
      <w:r w:rsidR="0077063F" w:rsidRPr="007E57D2">
        <w:rPr>
          <w:color w:val="C00000"/>
        </w:rPr>
        <w:t>.</w:t>
      </w:r>
    </w:p>
    <w:p w14:paraId="5D3EBD11" w14:textId="77777777" w:rsidR="005751A5" w:rsidRDefault="005751A5" w:rsidP="009C6C03">
      <w:pPr>
        <w:pStyle w:val="Heading1"/>
        <w:spacing w:after="60"/>
      </w:pPr>
      <w:r>
        <w:t>Metropolitan Planning Area Boundary</w:t>
      </w:r>
    </w:p>
    <w:p w14:paraId="643DA159" w14:textId="7323E926" w:rsidR="000C28C5" w:rsidRDefault="007D39F5" w:rsidP="003E5AD3">
      <w:pPr>
        <w:spacing w:after="200"/>
      </w:pPr>
      <w:r>
        <w:t xml:space="preserve">The boundaries of the MPA </w:t>
      </w:r>
      <w:r w:rsidR="00744299">
        <w:t>are</w:t>
      </w:r>
      <w:r w:rsidR="005E1456">
        <w:t xml:space="preserve"> determined by agreement between the MPO and the Governor and, at minimum, </w:t>
      </w:r>
      <w:r w:rsidR="00E06F00">
        <w:t xml:space="preserve">encompass the entire existing </w:t>
      </w:r>
      <w:r w:rsidR="00C13194">
        <w:t>urban</w:t>
      </w:r>
      <w:r w:rsidR="00E06F00">
        <w:t xml:space="preserve"> area (as defined by the Census</w:t>
      </w:r>
      <w:r w:rsidR="00744299" w:rsidRPr="00744299">
        <w:t xml:space="preserve"> </w:t>
      </w:r>
      <w:r w:rsidR="00744299">
        <w:t>Bureau</w:t>
      </w:r>
      <w:r w:rsidR="00E06F00">
        <w:t xml:space="preserve">) plus the contiguous area expected to become </w:t>
      </w:r>
      <w:r w:rsidR="00C13194">
        <w:t>urban</w:t>
      </w:r>
      <w:r w:rsidR="00E06F00">
        <w:t xml:space="preserve"> within a 20-year forecast period</w:t>
      </w:r>
      <w:r w:rsidR="001D7A47">
        <w:t xml:space="preserve"> </w:t>
      </w:r>
      <w:r w:rsidR="004D336F">
        <w:t>(</w:t>
      </w:r>
      <w:r w:rsidR="009044FF">
        <w:t>23 CFR 450.312</w:t>
      </w:r>
      <w:r w:rsidR="004D336F">
        <w:t>).</w:t>
      </w:r>
    </w:p>
    <w:p w14:paraId="3C4B1DD6" w14:textId="39447753" w:rsidR="00933385" w:rsidRPr="004D647B" w:rsidRDefault="007223A9" w:rsidP="00FD40A9">
      <w:pPr>
        <w:spacing w:after="60"/>
        <w:ind w:left="720" w:right="720"/>
        <w:rPr>
          <w:i/>
          <w:iCs/>
          <w:color w:val="2F5496" w:themeColor="accent1" w:themeShade="BF"/>
        </w:rPr>
      </w:pPr>
      <w:r>
        <w:rPr>
          <w:i/>
          <w:iCs/>
          <w:color w:val="2F5496" w:themeColor="accent1" w:themeShade="BF"/>
        </w:rPr>
        <w:t>Insert</w:t>
      </w:r>
      <w:r w:rsidR="002B4E05" w:rsidRPr="004D647B">
        <w:rPr>
          <w:i/>
          <w:iCs/>
          <w:color w:val="2F5496" w:themeColor="accent1" w:themeShade="BF"/>
        </w:rPr>
        <w:t xml:space="preserve"> a paragraph describing the geographic area and characteristics </w:t>
      </w:r>
      <w:r w:rsidR="000C28C5" w:rsidRPr="004D647B">
        <w:rPr>
          <w:i/>
          <w:iCs/>
          <w:color w:val="2F5496" w:themeColor="accent1" w:themeShade="BF"/>
        </w:rPr>
        <w:t xml:space="preserve">of </w:t>
      </w:r>
      <w:r w:rsidR="002B4E05" w:rsidRPr="004D647B">
        <w:rPr>
          <w:i/>
          <w:iCs/>
          <w:color w:val="2F5496" w:themeColor="accent1" w:themeShade="BF"/>
        </w:rPr>
        <w:t xml:space="preserve">the </w:t>
      </w:r>
      <w:r w:rsidR="000C28C5" w:rsidRPr="004D647B">
        <w:rPr>
          <w:i/>
          <w:iCs/>
          <w:color w:val="2F5496" w:themeColor="accent1" w:themeShade="BF"/>
        </w:rPr>
        <w:t xml:space="preserve">MPA </w:t>
      </w:r>
      <w:r w:rsidR="006B437F">
        <w:rPr>
          <w:i/>
          <w:iCs/>
          <w:color w:val="2F5496" w:themeColor="accent1" w:themeShade="BF"/>
        </w:rPr>
        <w:t>boundary</w:t>
      </w:r>
      <w:r w:rsidR="002B4E05" w:rsidRPr="004D647B">
        <w:rPr>
          <w:i/>
          <w:iCs/>
          <w:color w:val="2F5496" w:themeColor="accent1" w:themeShade="BF"/>
        </w:rPr>
        <w:t>,</w:t>
      </w:r>
      <w:r w:rsidR="000C28C5" w:rsidRPr="004D647B">
        <w:rPr>
          <w:i/>
          <w:iCs/>
          <w:color w:val="2F5496" w:themeColor="accent1" w:themeShade="BF"/>
        </w:rPr>
        <w:t xml:space="preserve"> and a</w:t>
      </w:r>
      <w:r w:rsidR="00E26427" w:rsidRPr="004D647B">
        <w:rPr>
          <w:i/>
          <w:iCs/>
          <w:color w:val="2F5496" w:themeColor="accent1" w:themeShade="BF"/>
        </w:rPr>
        <w:t xml:space="preserve"> </w:t>
      </w:r>
      <w:r w:rsidR="00F36784" w:rsidRPr="004D647B">
        <w:rPr>
          <w:i/>
          <w:iCs/>
          <w:color w:val="2F5496" w:themeColor="accent1" w:themeShade="BF"/>
        </w:rPr>
        <w:t>map</w:t>
      </w:r>
      <w:r w:rsidR="001A76C0" w:rsidRPr="004D647B">
        <w:rPr>
          <w:i/>
          <w:iCs/>
          <w:color w:val="2F5496" w:themeColor="accent1" w:themeShade="BF"/>
        </w:rPr>
        <w:t xml:space="preserve"> based on </w:t>
      </w:r>
      <w:r w:rsidR="00DF541E" w:rsidRPr="004D647B">
        <w:rPr>
          <w:i/>
          <w:iCs/>
          <w:color w:val="2F5496" w:themeColor="accent1" w:themeShade="BF"/>
        </w:rPr>
        <w:t xml:space="preserve">GIS data available </w:t>
      </w:r>
      <w:r w:rsidR="004D647B">
        <w:rPr>
          <w:i/>
          <w:iCs/>
          <w:color w:val="2F5496" w:themeColor="accent1" w:themeShade="BF"/>
        </w:rPr>
        <w:t xml:space="preserve">on the </w:t>
      </w:r>
      <w:hyperlink r:id="rId8" w:history="1">
        <w:r w:rsidR="004D647B" w:rsidRPr="004D647B">
          <w:rPr>
            <w:rStyle w:val="Hyperlink"/>
            <w:i/>
            <w:iCs/>
          </w:rPr>
          <w:t>Urban Boundary and Functional Classification Data Hub</w:t>
        </w:r>
      </w:hyperlink>
      <w:r w:rsidR="004D647B">
        <w:rPr>
          <w:i/>
          <w:iCs/>
          <w:color w:val="2F5496" w:themeColor="accent1" w:themeShade="BF"/>
        </w:rPr>
        <w:t>.</w:t>
      </w:r>
      <w:r w:rsidR="00F36784" w:rsidRPr="004D647B">
        <w:rPr>
          <w:i/>
          <w:iCs/>
          <w:color w:val="2F5496" w:themeColor="accent1" w:themeShade="BF"/>
        </w:rPr>
        <w:t xml:space="preserve"> </w:t>
      </w:r>
      <w:r w:rsidR="004170F3">
        <w:rPr>
          <w:i/>
          <w:iCs/>
          <w:color w:val="2F5496" w:themeColor="accent1" w:themeShade="BF"/>
        </w:rPr>
        <w:t xml:space="preserve">An example map and description are shown below. </w:t>
      </w:r>
      <w:r w:rsidR="006E7C67" w:rsidRPr="004D647B">
        <w:rPr>
          <w:i/>
          <w:iCs/>
          <w:color w:val="2F5496" w:themeColor="accent1" w:themeShade="BF"/>
        </w:rPr>
        <w:t>The map should include</w:t>
      </w:r>
      <w:r w:rsidR="00F36784" w:rsidRPr="004D647B">
        <w:rPr>
          <w:i/>
          <w:iCs/>
          <w:color w:val="2F5496" w:themeColor="accent1" w:themeShade="BF"/>
        </w:rPr>
        <w:t xml:space="preserve"> the following elements</w:t>
      </w:r>
      <w:r w:rsidR="004170F3">
        <w:rPr>
          <w:i/>
          <w:iCs/>
          <w:color w:val="2F5496" w:themeColor="accent1" w:themeShade="BF"/>
        </w:rPr>
        <w:t>.</w:t>
      </w:r>
    </w:p>
    <w:p w14:paraId="01851E94" w14:textId="008D3A27" w:rsidR="00E04A03" w:rsidRPr="004D647B" w:rsidRDefault="00C17859" w:rsidP="00FD40A9">
      <w:pPr>
        <w:pStyle w:val="ListParagraph"/>
        <w:numPr>
          <w:ilvl w:val="0"/>
          <w:numId w:val="5"/>
        </w:numPr>
        <w:spacing w:after="60"/>
        <w:ind w:left="1368" w:right="720"/>
        <w:rPr>
          <w:i/>
          <w:iCs/>
          <w:color w:val="2F5496" w:themeColor="accent1" w:themeShade="BF"/>
        </w:rPr>
      </w:pPr>
      <w:r>
        <w:rPr>
          <w:i/>
          <w:iCs/>
          <w:color w:val="2F5496" w:themeColor="accent1" w:themeShade="BF"/>
        </w:rPr>
        <w:t>2020 u</w:t>
      </w:r>
      <w:r w:rsidR="00E04A03" w:rsidRPr="004D647B">
        <w:rPr>
          <w:i/>
          <w:iCs/>
          <w:color w:val="2F5496" w:themeColor="accent1" w:themeShade="BF"/>
        </w:rPr>
        <w:t>rban areas</w:t>
      </w:r>
      <w:r w:rsidR="0037790D">
        <w:rPr>
          <w:i/>
          <w:iCs/>
          <w:color w:val="2F5496" w:themeColor="accent1" w:themeShade="BF"/>
        </w:rPr>
        <w:t xml:space="preserve"> with 50,000+ people</w:t>
      </w:r>
    </w:p>
    <w:p w14:paraId="57CCB42A" w14:textId="614855C2" w:rsidR="00E04A03" w:rsidRPr="004D647B" w:rsidRDefault="00E04A03" w:rsidP="00FD40A9">
      <w:pPr>
        <w:pStyle w:val="ListParagraph"/>
        <w:numPr>
          <w:ilvl w:val="0"/>
          <w:numId w:val="5"/>
        </w:numPr>
        <w:spacing w:after="60"/>
        <w:ind w:left="1368" w:right="720"/>
        <w:rPr>
          <w:i/>
          <w:iCs/>
          <w:color w:val="2F5496" w:themeColor="accent1" w:themeShade="BF"/>
        </w:rPr>
      </w:pPr>
      <w:r w:rsidRPr="004D647B">
        <w:rPr>
          <w:i/>
          <w:iCs/>
          <w:color w:val="2F5496" w:themeColor="accent1" w:themeShade="BF"/>
        </w:rPr>
        <w:t>Graphic scale and north arrow</w:t>
      </w:r>
    </w:p>
    <w:p w14:paraId="49AC8B94" w14:textId="1E751E03" w:rsidR="007713FE" w:rsidRPr="004D647B" w:rsidRDefault="00AC326E" w:rsidP="00FD40A9">
      <w:pPr>
        <w:pStyle w:val="ListParagraph"/>
        <w:numPr>
          <w:ilvl w:val="0"/>
          <w:numId w:val="5"/>
        </w:numPr>
        <w:spacing w:after="60"/>
        <w:ind w:left="1368" w:right="720"/>
        <w:rPr>
          <w:i/>
          <w:iCs/>
          <w:color w:val="2F5496" w:themeColor="accent1" w:themeShade="BF"/>
        </w:rPr>
      </w:pPr>
      <w:r>
        <w:rPr>
          <w:noProof/>
        </w:rPr>
        <mc:AlternateContent>
          <mc:Choice Requires="wps">
            <w:drawing>
              <wp:anchor distT="45720" distB="45720" distL="114300" distR="114300" simplePos="0" relativeHeight="251657216" behindDoc="0" locked="0" layoutInCell="1" allowOverlap="1" wp14:anchorId="4352BE95" wp14:editId="7102C520">
                <wp:simplePos x="0" y="0"/>
                <wp:positionH relativeFrom="column">
                  <wp:posOffset>2466923</wp:posOffset>
                </wp:positionH>
                <wp:positionV relativeFrom="paragraph">
                  <wp:posOffset>66040</wp:posOffset>
                </wp:positionV>
                <wp:extent cx="3895090" cy="2743200"/>
                <wp:effectExtent l="0" t="0" r="10160" b="19050"/>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95090" cy="2743200"/>
                        </a:xfrm>
                        <a:prstGeom prst="rect">
                          <a:avLst/>
                        </a:prstGeom>
                        <a:solidFill>
                          <a:srgbClr val="FFFFFF"/>
                        </a:solidFill>
                        <a:ln w="9525">
                          <a:solidFill>
                            <a:srgbClr val="000000"/>
                          </a:solidFill>
                          <a:miter lim="800000"/>
                          <a:headEnd/>
                          <a:tailEnd/>
                        </a:ln>
                      </wps:spPr>
                      <wps:txbx>
                        <w:txbxContent>
                          <w:p w14:paraId="2DA3AB29" w14:textId="79988D62" w:rsidR="00E0522D" w:rsidRPr="00373380" w:rsidRDefault="00E0522D">
                            <w:pPr>
                              <w:rPr>
                                <w:b/>
                                <w:bCs/>
                                <w:i/>
                                <w:iCs/>
                                <w:color w:val="2F5496" w:themeColor="accent1" w:themeShade="BF"/>
                              </w:rPr>
                            </w:pPr>
                            <w:r w:rsidRPr="00373380">
                              <w:rPr>
                                <w:b/>
                                <w:bCs/>
                                <w:i/>
                                <w:iCs/>
                                <w:color w:val="2F5496" w:themeColor="accent1" w:themeShade="BF"/>
                              </w:rPr>
                              <w:t xml:space="preserve">Example </w:t>
                            </w:r>
                            <w:r w:rsidR="00B01941" w:rsidRPr="00373380">
                              <w:rPr>
                                <w:b/>
                                <w:bCs/>
                                <w:i/>
                                <w:iCs/>
                                <w:color w:val="2F5496" w:themeColor="accent1" w:themeShade="BF"/>
                              </w:rPr>
                              <w:t xml:space="preserve">Metropolitan Planning Area </w:t>
                            </w:r>
                            <w:r w:rsidR="00373380">
                              <w:rPr>
                                <w:b/>
                                <w:bCs/>
                                <w:i/>
                                <w:iCs/>
                                <w:color w:val="2F5496" w:themeColor="accent1" w:themeShade="BF"/>
                              </w:rPr>
                              <w:t>Description</w:t>
                            </w:r>
                            <w:r w:rsidR="00664B18" w:rsidRPr="00373380">
                              <w:rPr>
                                <w:b/>
                                <w:bCs/>
                                <w:i/>
                                <w:iCs/>
                                <w:color w:val="2F5496" w:themeColor="accent1" w:themeShade="BF"/>
                              </w:rPr>
                              <w:t>:</w:t>
                            </w:r>
                          </w:p>
                          <w:p w14:paraId="0E83687C" w14:textId="7E24C17E" w:rsidR="001266C7" w:rsidRPr="00373380" w:rsidRDefault="00E0522D">
                            <w:pPr>
                              <w:rPr>
                                <w:i/>
                                <w:iCs/>
                                <w:color w:val="2F5496" w:themeColor="accent1" w:themeShade="BF"/>
                              </w:rPr>
                            </w:pPr>
                            <w:r w:rsidRPr="00373380">
                              <w:rPr>
                                <w:i/>
                                <w:iCs/>
                                <w:color w:val="2F5496" w:themeColor="accent1" w:themeShade="BF"/>
                              </w:rPr>
                              <w:t>“</w:t>
                            </w:r>
                            <w:r w:rsidR="001266C7" w:rsidRPr="00373380">
                              <w:rPr>
                                <w:i/>
                                <w:iCs/>
                                <w:color w:val="2F5496" w:themeColor="accent1" w:themeShade="BF"/>
                              </w:rPr>
                              <w:t>Pinellas County i</w:t>
                            </w:r>
                            <w:r w:rsidR="0080222D" w:rsidRPr="00373380">
                              <w:rPr>
                                <w:i/>
                                <w:iCs/>
                                <w:color w:val="2F5496" w:themeColor="accent1" w:themeShade="BF"/>
                              </w:rPr>
                              <w:t xml:space="preserve">s located </w:t>
                            </w:r>
                            <w:r w:rsidR="00551EB7" w:rsidRPr="00373380">
                              <w:rPr>
                                <w:i/>
                                <w:iCs/>
                                <w:color w:val="2F5496" w:themeColor="accent1" w:themeShade="BF"/>
                              </w:rPr>
                              <w:t>on the Gulf Coast of central Florida. While comprised of 25 local government jurisdictions</w:t>
                            </w:r>
                            <w:r w:rsidR="00B6575D" w:rsidRPr="00373380">
                              <w:rPr>
                                <w:i/>
                                <w:iCs/>
                                <w:color w:val="2F5496" w:themeColor="accent1" w:themeShade="BF"/>
                              </w:rPr>
                              <w:t xml:space="preserve"> (24 municipalities and an unincorporated area) and approximately 280 square miles in size, Pinellas is geographically the second smallest county in Florida. </w:t>
                            </w:r>
                            <w:r w:rsidR="00C117B4" w:rsidRPr="00373380">
                              <w:rPr>
                                <w:i/>
                                <w:iCs/>
                                <w:color w:val="2F5496" w:themeColor="accent1" w:themeShade="BF"/>
                              </w:rPr>
                              <w:t>According to the United States Bureau of the Census, the entire County is urbanized</w:t>
                            </w:r>
                            <w:r w:rsidR="00373380">
                              <w:rPr>
                                <w:i/>
                                <w:iCs/>
                                <w:color w:val="2F5496" w:themeColor="accent1" w:themeShade="BF"/>
                              </w:rPr>
                              <w:t>,</w:t>
                            </w:r>
                            <w:r w:rsidR="00C117B4" w:rsidRPr="00373380">
                              <w:rPr>
                                <w:i/>
                                <w:iCs/>
                                <w:color w:val="2F5496" w:themeColor="accent1" w:themeShade="BF"/>
                              </w:rPr>
                              <w:t xml:space="preserve"> and with </w:t>
                            </w:r>
                            <w:r w:rsidR="00C73509" w:rsidRPr="00373380">
                              <w:rPr>
                                <w:i/>
                                <w:iCs/>
                                <w:color w:val="2F5496" w:themeColor="accent1" w:themeShade="BF"/>
                              </w:rPr>
                              <w:t>a 2010 population of 916,542</w:t>
                            </w:r>
                            <w:r w:rsidR="00373380">
                              <w:rPr>
                                <w:i/>
                                <w:iCs/>
                                <w:color w:val="2F5496" w:themeColor="accent1" w:themeShade="BF"/>
                              </w:rPr>
                              <w:t>,</w:t>
                            </w:r>
                            <w:r w:rsidR="00C73509" w:rsidRPr="00373380">
                              <w:rPr>
                                <w:i/>
                                <w:iCs/>
                                <w:color w:val="2F5496" w:themeColor="accent1" w:themeShade="BF"/>
                              </w:rPr>
                              <w:t xml:space="preserve"> it is Florida’s most densely populated county. A map of the MPO’s planning area boundary</w:t>
                            </w:r>
                            <w:r w:rsidRPr="00373380">
                              <w:rPr>
                                <w:i/>
                                <w:iCs/>
                                <w:color w:val="2F5496" w:themeColor="accent1" w:themeShade="BF"/>
                              </w:rPr>
                              <w:t xml:space="preserve"> is provided in Figure 1</w:t>
                            </w:r>
                            <w:r w:rsidR="00373380">
                              <w:rPr>
                                <w:i/>
                                <w:iCs/>
                                <w:color w:val="2F5496" w:themeColor="accent1" w:themeShade="BF"/>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352BE95" id="_x0000_t202" coordsize="21600,21600" o:spt="202" path="m,l,21600r21600,l21600,xe">
                <v:stroke joinstyle="miter"/>
                <v:path gradientshapeok="t" o:connecttype="rect"/>
              </v:shapetype>
              <v:shape id="Text Box 217" o:spid="_x0000_s1026" type="#_x0000_t202" style="position:absolute;left:0;text-align:left;margin-left:194.25pt;margin-top:5.2pt;width:306.7pt;height:3in;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">
                <v:textbox>
                  <w:txbxContent>
                    <w:p w14:paraId="2DA3AB29" w14:textId="79988D62" w:rsidR="00E0522D" w:rsidRPr="00373380" w:rsidRDefault="00E0522D">
                      <w:pPr>
                        <w:rPr>
                          <w:b/>
                          <w:bCs/>
                          <w:i/>
                          <w:iCs/>
                          <w:color w:val="2F5496" w:themeColor="accent1" w:themeShade="BF"/>
                        </w:rPr>
                      </w:pPr>
                      <w:r w:rsidRPr="00373380">
                        <w:rPr>
                          <w:b/>
                          <w:bCs/>
                          <w:i/>
                          <w:iCs/>
                          <w:color w:val="2F5496" w:themeColor="accent1" w:themeShade="BF"/>
                        </w:rPr>
                        <w:t xml:space="preserve">Example </w:t>
                      </w:r>
                      <w:r w:rsidR="00B01941" w:rsidRPr="00373380">
                        <w:rPr>
                          <w:b/>
                          <w:bCs/>
                          <w:i/>
                          <w:iCs/>
                          <w:color w:val="2F5496" w:themeColor="accent1" w:themeShade="BF"/>
                        </w:rPr>
                        <w:t xml:space="preserve">Metropolitan Planning Area </w:t>
                      </w:r>
                      <w:r w:rsidR="00373380">
                        <w:rPr>
                          <w:b/>
                          <w:bCs/>
                          <w:i/>
                          <w:iCs/>
                          <w:color w:val="2F5496" w:themeColor="accent1" w:themeShade="BF"/>
                        </w:rPr>
                        <w:t>Description</w:t>
                      </w:r>
                      <w:r w:rsidR="00664B18" w:rsidRPr="00373380">
                        <w:rPr>
                          <w:b/>
                          <w:bCs/>
                          <w:i/>
                          <w:iCs/>
                          <w:color w:val="2F5496" w:themeColor="accent1" w:themeShade="BF"/>
                        </w:rPr>
                        <w:t>:</w:t>
                      </w:r>
                    </w:p>
                    <w:p w14:paraId="0E83687C" w14:textId="7E24C17E" w:rsidR="001266C7" w:rsidRPr="00373380" w:rsidRDefault="00E0522D">
                      <w:pPr>
                        <w:rPr>
                          <w:i/>
                          <w:iCs/>
                          <w:color w:val="2F5496" w:themeColor="accent1" w:themeShade="BF"/>
                        </w:rPr>
                      </w:pPr>
                      <w:r w:rsidRPr="00373380">
                        <w:rPr>
                          <w:i/>
                          <w:iCs/>
                          <w:color w:val="2F5496" w:themeColor="accent1" w:themeShade="BF"/>
                        </w:rPr>
                        <w:t>“</w:t>
                      </w:r>
                      <w:r w:rsidR="001266C7" w:rsidRPr="00373380">
                        <w:rPr>
                          <w:i/>
                          <w:iCs/>
                          <w:color w:val="2F5496" w:themeColor="accent1" w:themeShade="BF"/>
                        </w:rPr>
                        <w:t>Pinellas County i</w:t>
                      </w:r>
                      <w:r w:rsidR="0080222D" w:rsidRPr="00373380">
                        <w:rPr>
                          <w:i/>
                          <w:iCs/>
                          <w:color w:val="2F5496" w:themeColor="accent1" w:themeShade="BF"/>
                        </w:rPr>
                        <w:t xml:space="preserve">s located </w:t>
                      </w:r>
                      <w:r w:rsidR="00551EB7" w:rsidRPr="00373380">
                        <w:rPr>
                          <w:i/>
                          <w:iCs/>
                          <w:color w:val="2F5496" w:themeColor="accent1" w:themeShade="BF"/>
                        </w:rPr>
                        <w:t>on the Gulf Coast of central Florida. While comprised of 25 local government jurisdictions</w:t>
                      </w:r>
                      <w:r w:rsidR="00B6575D" w:rsidRPr="00373380">
                        <w:rPr>
                          <w:i/>
                          <w:iCs/>
                          <w:color w:val="2F5496" w:themeColor="accent1" w:themeShade="BF"/>
                        </w:rPr>
                        <w:t xml:space="preserve"> (24 municipalities and an unincorporated area) and approximately 280 square miles in size, Pinellas is geographically the second smallest county in Florida. </w:t>
                      </w:r>
                      <w:r w:rsidR="00C117B4" w:rsidRPr="00373380">
                        <w:rPr>
                          <w:i/>
                          <w:iCs/>
                          <w:color w:val="2F5496" w:themeColor="accent1" w:themeShade="BF"/>
                        </w:rPr>
                        <w:t>According to the United States Bureau of the Census, the entire County is urbanized</w:t>
                      </w:r>
                      <w:r w:rsidR="00373380">
                        <w:rPr>
                          <w:i/>
                          <w:iCs/>
                          <w:color w:val="2F5496" w:themeColor="accent1" w:themeShade="BF"/>
                        </w:rPr>
                        <w:t>,</w:t>
                      </w:r>
                      <w:r w:rsidR="00C117B4" w:rsidRPr="00373380">
                        <w:rPr>
                          <w:i/>
                          <w:iCs/>
                          <w:color w:val="2F5496" w:themeColor="accent1" w:themeShade="BF"/>
                        </w:rPr>
                        <w:t xml:space="preserve"> and with </w:t>
                      </w:r>
                      <w:r w:rsidR="00C73509" w:rsidRPr="00373380">
                        <w:rPr>
                          <w:i/>
                          <w:iCs/>
                          <w:color w:val="2F5496" w:themeColor="accent1" w:themeShade="BF"/>
                        </w:rPr>
                        <w:t>a 2010 population of 916,542</w:t>
                      </w:r>
                      <w:r w:rsidR="00373380">
                        <w:rPr>
                          <w:i/>
                          <w:iCs/>
                          <w:color w:val="2F5496" w:themeColor="accent1" w:themeShade="BF"/>
                        </w:rPr>
                        <w:t>,</w:t>
                      </w:r>
                      <w:r w:rsidR="00C73509" w:rsidRPr="00373380">
                        <w:rPr>
                          <w:i/>
                          <w:iCs/>
                          <w:color w:val="2F5496" w:themeColor="accent1" w:themeShade="BF"/>
                        </w:rPr>
                        <w:t xml:space="preserve"> it is Florida’s most densely populated county. A map of the MPO’s planning area boundary</w:t>
                      </w:r>
                      <w:r w:rsidRPr="00373380">
                        <w:rPr>
                          <w:i/>
                          <w:iCs/>
                          <w:color w:val="2F5496" w:themeColor="accent1" w:themeShade="BF"/>
                        </w:rPr>
                        <w:t xml:space="preserve"> is provided in Figure 1</w:t>
                      </w:r>
                      <w:r w:rsidR="00373380">
                        <w:rPr>
                          <w:i/>
                          <w:iCs/>
                          <w:color w:val="2F5496" w:themeColor="accent1" w:themeShade="BF"/>
                        </w:rPr>
                        <w:t>.”</w:t>
                      </w:r>
                    </w:p>
                  </w:txbxContent>
                </v:textbox>
                <w10:wrap type="square"/>
              </v:shape>
            </w:pict>
          </mc:Fallback>
        </mc:AlternateContent>
      </w:r>
      <w:r w:rsidR="007713FE" w:rsidRPr="004D647B">
        <w:rPr>
          <w:i/>
          <w:iCs/>
          <w:color w:val="2F5496" w:themeColor="accent1" w:themeShade="BF"/>
        </w:rPr>
        <w:t xml:space="preserve">Legend, including </w:t>
      </w:r>
      <w:r w:rsidR="00383C0B" w:rsidRPr="004D647B">
        <w:rPr>
          <w:i/>
          <w:iCs/>
          <w:color w:val="2F5496" w:themeColor="accent1" w:themeShade="BF"/>
        </w:rPr>
        <w:t xml:space="preserve">the date </w:t>
      </w:r>
      <w:r w:rsidR="00B069EB" w:rsidRPr="004D647B">
        <w:rPr>
          <w:i/>
          <w:iCs/>
          <w:color w:val="2F5496" w:themeColor="accent1" w:themeShade="BF"/>
        </w:rPr>
        <w:t>the map was initially approved and the date of revision</w:t>
      </w:r>
      <w:r w:rsidR="00A47C07">
        <w:rPr>
          <w:i/>
          <w:iCs/>
          <w:color w:val="2F5496" w:themeColor="accent1" w:themeShade="BF"/>
        </w:rPr>
        <w:t>(s)</w:t>
      </w:r>
    </w:p>
    <w:p w14:paraId="42E2B579" w14:textId="1ED00DF3" w:rsidR="00E04A03" w:rsidRPr="004D647B" w:rsidRDefault="00E04A03" w:rsidP="00FD40A9">
      <w:pPr>
        <w:pStyle w:val="ListParagraph"/>
        <w:numPr>
          <w:ilvl w:val="0"/>
          <w:numId w:val="5"/>
        </w:numPr>
        <w:spacing w:after="60"/>
        <w:ind w:left="1368" w:right="720"/>
        <w:rPr>
          <w:i/>
          <w:iCs/>
          <w:color w:val="2F5496" w:themeColor="accent1" w:themeShade="BF"/>
        </w:rPr>
      </w:pPr>
      <w:r w:rsidRPr="004D647B">
        <w:rPr>
          <w:i/>
          <w:iCs/>
          <w:color w:val="2F5496" w:themeColor="accent1" w:themeShade="BF"/>
        </w:rPr>
        <w:t xml:space="preserve">Major city or </w:t>
      </w:r>
      <w:r w:rsidR="00E26427" w:rsidRPr="004D647B">
        <w:rPr>
          <w:i/>
          <w:iCs/>
          <w:color w:val="2F5496" w:themeColor="accent1" w:themeShade="BF"/>
        </w:rPr>
        <w:t>county-designated</w:t>
      </w:r>
      <w:r w:rsidRPr="004D647B">
        <w:rPr>
          <w:i/>
          <w:iCs/>
          <w:color w:val="2F5496" w:themeColor="accent1" w:themeShade="BF"/>
        </w:rPr>
        <w:t xml:space="preserve"> ro</w:t>
      </w:r>
      <w:r w:rsidR="005A2255">
        <w:rPr>
          <w:i/>
          <w:iCs/>
          <w:color w:val="2F5496" w:themeColor="accent1" w:themeShade="BF"/>
        </w:rPr>
        <w:t>adways</w:t>
      </w:r>
    </w:p>
    <w:p w14:paraId="026E5A63" w14:textId="68464107" w:rsidR="00E509E3" w:rsidRPr="004D647B" w:rsidRDefault="00924D93" w:rsidP="00FD40A9">
      <w:pPr>
        <w:pStyle w:val="ListParagraph"/>
        <w:numPr>
          <w:ilvl w:val="0"/>
          <w:numId w:val="5"/>
        </w:numPr>
        <w:spacing w:after="60"/>
        <w:ind w:left="1368" w:right="720"/>
        <w:rPr>
          <w:i/>
          <w:iCs/>
          <w:color w:val="2F5496" w:themeColor="accent1" w:themeShade="BF"/>
        </w:rPr>
      </w:pPr>
      <w:r w:rsidRPr="004D647B">
        <w:rPr>
          <w:i/>
          <w:iCs/>
          <w:color w:val="2F5496" w:themeColor="accent1" w:themeShade="BF"/>
        </w:rPr>
        <w:t>Interstate</w:t>
      </w:r>
      <w:r w:rsidR="005A2255">
        <w:rPr>
          <w:i/>
          <w:iCs/>
          <w:color w:val="2F5496" w:themeColor="accent1" w:themeShade="BF"/>
        </w:rPr>
        <w:t>s</w:t>
      </w:r>
      <w:r w:rsidRPr="004D647B">
        <w:rPr>
          <w:i/>
          <w:iCs/>
          <w:color w:val="2F5496" w:themeColor="accent1" w:themeShade="BF"/>
        </w:rPr>
        <w:t>, U.S., and State highway</w:t>
      </w:r>
      <w:r w:rsidR="00F941BF">
        <w:rPr>
          <w:i/>
          <w:iCs/>
          <w:color w:val="2F5496" w:themeColor="accent1" w:themeShade="BF"/>
        </w:rPr>
        <w:t>s</w:t>
      </w:r>
    </w:p>
    <w:p w14:paraId="59FF1AB0" w14:textId="45EC64E7" w:rsidR="006C4DCC" w:rsidRDefault="00B92965" w:rsidP="00FD40A9">
      <w:pPr>
        <w:pStyle w:val="ListParagraph"/>
        <w:numPr>
          <w:ilvl w:val="0"/>
          <w:numId w:val="5"/>
        </w:numPr>
        <w:spacing w:after="60"/>
        <w:ind w:left="1368" w:right="720"/>
        <w:rPr>
          <w:i/>
          <w:iCs/>
          <w:color w:val="2F5496" w:themeColor="accent1" w:themeShade="BF"/>
        </w:rPr>
      </w:pPr>
      <w:r w:rsidRPr="004D647B">
        <w:rPr>
          <w:i/>
          <w:iCs/>
          <w:color w:val="2F5496" w:themeColor="accent1" w:themeShade="BF"/>
        </w:rPr>
        <w:t>Transit</w:t>
      </w:r>
      <w:r w:rsidR="00707D0D">
        <w:rPr>
          <w:i/>
          <w:iCs/>
          <w:color w:val="2F5496" w:themeColor="accent1" w:themeShade="BF"/>
        </w:rPr>
        <w:t>/</w:t>
      </w:r>
      <w:r w:rsidRPr="004D647B">
        <w:rPr>
          <w:i/>
          <w:iCs/>
          <w:color w:val="2F5496" w:themeColor="accent1" w:themeShade="BF"/>
        </w:rPr>
        <w:t>intermodal facilitie</w:t>
      </w:r>
      <w:r w:rsidR="00707D0D">
        <w:rPr>
          <w:i/>
          <w:iCs/>
          <w:color w:val="2F5496" w:themeColor="accent1" w:themeShade="BF"/>
        </w:rPr>
        <w:t>s</w:t>
      </w:r>
      <w:r w:rsidRPr="004D647B">
        <w:rPr>
          <w:i/>
          <w:iCs/>
          <w:color w:val="2F5496" w:themeColor="accent1" w:themeShade="BF"/>
        </w:rPr>
        <w:t xml:space="preserve"> and airports</w:t>
      </w:r>
    </w:p>
    <w:p w14:paraId="66216D09" w14:textId="20ADCCA5" w:rsidR="009E5DF2" w:rsidRPr="00AC326E" w:rsidRDefault="00FD40A9" w:rsidP="00DA3CBA">
      <w:pPr>
        <w:pStyle w:val="ListParagraph"/>
        <w:numPr>
          <w:ilvl w:val="0"/>
          <w:numId w:val="5"/>
        </w:numPr>
        <w:spacing w:after="60"/>
        <w:ind w:left="1368" w:right="720"/>
        <w:rPr>
          <w:i/>
          <w:iCs/>
          <w:color w:val="2F5496" w:themeColor="accent1" w:themeShade="BF"/>
        </w:rPr>
      </w:pPr>
      <w:r w:rsidRPr="00AC326E">
        <w:rPr>
          <w:i/>
          <w:iCs/>
          <w:color w:val="2F5496" w:themeColor="accent1" w:themeShade="BF"/>
        </w:rPr>
        <w:t>MPA Boundary</w:t>
      </w:r>
    </w:p>
    <w:p w14:paraId="2B60CF08" w14:textId="402D3A5C" w:rsidR="009E5DF2" w:rsidRPr="003F3109" w:rsidRDefault="009E5DF2" w:rsidP="009E5DF2">
      <w:pPr>
        <w:pStyle w:val="Caption"/>
        <w:keepNext/>
        <w:rPr>
          <w:sz w:val="22"/>
          <w:szCs w:val="22"/>
        </w:rPr>
      </w:pPr>
      <w:r w:rsidRPr="00373380">
        <w:rPr>
          <w:color w:val="000000" w:themeColor="text1"/>
          <w:sz w:val="22"/>
          <w:szCs w:val="22"/>
        </w:rPr>
        <w:lastRenderedPageBreak/>
        <w:t xml:space="preserve">Figure </w:t>
      </w:r>
      <w:r w:rsidRPr="00373380">
        <w:rPr>
          <w:color w:val="000000" w:themeColor="text1"/>
          <w:sz w:val="22"/>
          <w:szCs w:val="22"/>
        </w:rPr>
        <w:fldChar w:fldCharType="begin"/>
      </w:r>
      <w:r w:rsidRPr="00373380">
        <w:rPr>
          <w:color w:val="000000" w:themeColor="text1"/>
          <w:sz w:val="22"/>
          <w:szCs w:val="22"/>
        </w:rPr>
        <w:instrText xml:space="preserve"> SEQ Figure \* ARABIC </w:instrText>
      </w:r>
      <w:r w:rsidRPr="00373380">
        <w:rPr>
          <w:color w:val="000000" w:themeColor="text1"/>
          <w:sz w:val="22"/>
          <w:szCs w:val="22"/>
        </w:rPr>
        <w:fldChar w:fldCharType="separate"/>
      </w:r>
      <w:r w:rsidRPr="00373380">
        <w:rPr>
          <w:noProof/>
          <w:color w:val="000000" w:themeColor="text1"/>
          <w:sz w:val="22"/>
          <w:szCs w:val="22"/>
        </w:rPr>
        <w:t>1</w:t>
      </w:r>
      <w:r w:rsidRPr="00373380">
        <w:rPr>
          <w:color w:val="000000" w:themeColor="text1"/>
          <w:sz w:val="22"/>
          <w:szCs w:val="22"/>
        </w:rPr>
        <w:fldChar w:fldCharType="end"/>
      </w:r>
      <w:r w:rsidRPr="00373380">
        <w:rPr>
          <w:color w:val="000000" w:themeColor="text1"/>
          <w:sz w:val="22"/>
          <w:szCs w:val="22"/>
        </w:rPr>
        <w:t xml:space="preserve">: </w:t>
      </w:r>
      <w:r w:rsidR="00F867FF" w:rsidRPr="00F867FF">
        <w:rPr>
          <w:color w:val="C00000"/>
          <w:sz w:val="22"/>
          <w:szCs w:val="22"/>
        </w:rPr>
        <w:t>(Insert MPO Name)</w:t>
      </w:r>
      <w:r w:rsidR="00F867FF" w:rsidRPr="00F867FF">
        <w:rPr>
          <w:sz w:val="22"/>
          <w:szCs w:val="22"/>
        </w:rPr>
        <w:t xml:space="preserve"> </w:t>
      </w:r>
      <w:r w:rsidR="00F867FF" w:rsidRPr="00373380">
        <w:rPr>
          <w:color w:val="000000" w:themeColor="text1"/>
          <w:sz w:val="22"/>
          <w:szCs w:val="22"/>
        </w:rPr>
        <w:t>Metropolitan Planning Area Boundary</w:t>
      </w:r>
      <w:r w:rsidRPr="00373380">
        <w:rPr>
          <w:color w:val="000000" w:themeColor="text1"/>
          <w:sz w:val="22"/>
          <w:szCs w:val="22"/>
        </w:rPr>
        <w:t xml:space="preserve"> Map</w:t>
      </w:r>
    </w:p>
    <w:p w14:paraId="0304A0B5" w14:textId="5D734D85" w:rsidR="009E5DF2" w:rsidRPr="009E5DF2" w:rsidRDefault="009E5DF2" w:rsidP="009E5DF2">
      <w:pPr>
        <w:spacing w:line="259" w:lineRule="auto"/>
        <w:rPr>
          <w:i/>
          <w:iCs/>
          <w:color w:val="2F5496" w:themeColor="accent1" w:themeShade="BF"/>
        </w:rPr>
      </w:pPr>
      <w:r>
        <w:rPr>
          <w:i/>
          <w:iCs/>
          <w:noProof/>
          <w:color w:val="2F5496" w:themeColor="accent1" w:themeShade="BF"/>
        </w:rPr>
        <w:drawing>
          <wp:inline distT="0" distB="0" distL="0" distR="0" wp14:anchorId="0E35809A" wp14:editId="0DDCC7A9">
            <wp:extent cx="5053227" cy="7809533"/>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5053227" cy="7809533"/>
                    </a:xfrm>
                    <a:prstGeom prst="rect">
                      <a:avLst/>
                    </a:prstGeom>
                    <a:ln>
                      <a:noFill/>
                    </a:ln>
                  </pic:spPr>
                </pic:pic>
              </a:graphicData>
            </a:graphic>
          </wp:inline>
        </w:drawing>
      </w:r>
    </w:p>
    <w:p w14:paraId="3E9C6638" w14:textId="68367D61" w:rsidR="00F95709" w:rsidRDefault="00B510CD" w:rsidP="009C6C03">
      <w:pPr>
        <w:pStyle w:val="Heading1"/>
        <w:spacing w:after="60"/>
      </w:pPr>
      <w:r>
        <w:lastRenderedPageBreak/>
        <w:t>MPO Population</w:t>
      </w:r>
    </w:p>
    <w:p w14:paraId="215655D1" w14:textId="38514F6F" w:rsidR="00C36B74" w:rsidRDefault="009311AC" w:rsidP="009C6C03">
      <w:pPr>
        <w:spacing w:after="200"/>
        <w:rPr>
          <w:i/>
          <w:iCs/>
        </w:rPr>
      </w:pPr>
      <w:r>
        <w:t xml:space="preserve">The table below </w:t>
      </w:r>
      <w:r w:rsidR="00A45283">
        <w:t xml:space="preserve">show changes in population </w:t>
      </w:r>
      <w:r w:rsidR="0011262C">
        <w:t xml:space="preserve">in the </w:t>
      </w:r>
      <w:r w:rsidR="0011262C" w:rsidRPr="00CA27F9">
        <w:rPr>
          <w:i/>
          <w:iCs/>
          <w:color w:val="C00000"/>
        </w:rPr>
        <w:t>(insert MPO name)</w:t>
      </w:r>
      <w:r w:rsidR="00926A2C" w:rsidRPr="00CA27F9">
        <w:rPr>
          <w:i/>
          <w:iCs/>
          <w:color w:val="C00000"/>
        </w:rPr>
        <w:t xml:space="preserve"> </w:t>
      </w:r>
      <w:r w:rsidR="00BC325B">
        <w:t>area</w:t>
      </w:r>
      <w:r w:rsidR="00926A2C">
        <w:t xml:space="preserve"> between the 2010 Census and the 2020 Census. </w:t>
      </w:r>
    </w:p>
    <w:p w14:paraId="1ED09970" w14:textId="143F25D1" w:rsidR="00FE6A93" w:rsidRDefault="00FE6A93" w:rsidP="00FD40A9">
      <w:pPr>
        <w:spacing w:after="200"/>
        <w:ind w:left="720" w:right="720"/>
        <w:rPr>
          <w:i/>
          <w:iCs/>
          <w:color w:val="2F5496" w:themeColor="accent1" w:themeShade="BF"/>
        </w:rPr>
      </w:pPr>
      <w:r>
        <w:rPr>
          <w:i/>
          <w:iCs/>
          <w:color w:val="2F5496" w:themeColor="accent1" w:themeShade="BF"/>
        </w:rPr>
        <w:t>To complete Table 1 below, complete the following steps:</w:t>
      </w:r>
    </w:p>
    <w:p w14:paraId="439B1A74" w14:textId="2A99333C" w:rsidR="00FE6A93" w:rsidRDefault="00FE6A93" w:rsidP="00FD40A9">
      <w:pPr>
        <w:pStyle w:val="ListParagraph"/>
        <w:numPr>
          <w:ilvl w:val="0"/>
          <w:numId w:val="16"/>
        </w:numPr>
        <w:spacing w:after="60"/>
        <w:ind w:left="1080" w:right="720"/>
        <w:rPr>
          <w:i/>
          <w:iCs/>
          <w:color w:val="2F5496" w:themeColor="accent1" w:themeShade="BF"/>
        </w:rPr>
      </w:pPr>
      <w:bookmarkStart w:id="1" w:name="OLE_LINK2"/>
      <w:r>
        <w:rPr>
          <w:i/>
          <w:iCs/>
          <w:color w:val="2F5496" w:themeColor="accent1" w:themeShade="BF"/>
        </w:rPr>
        <w:t xml:space="preserve">Access Census population data compiled by FDOT at: </w:t>
      </w:r>
      <w:bookmarkStart w:id="2" w:name="OLE_LINK1"/>
      <w:r>
        <w:fldChar w:fldCharType="begin"/>
      </w:r>
      <w:r>
        <w:instrText xml:space="preserve"> HYPERLINK "https://urban-boundary-functional-class-update-2020-fdot.hub.arcgis.com/" </w:instrText>
      </w:r>
      <w:r>
        <w:fldChar w:fldCharType="separate"/>
      </w:r>
      <w:r>
        <w:rPr>
          <w:rStyle w:val="Hyperlink"/>
          <w:i/>
          <w:iCs/>
          <w:color w:val="2F5496" w:themeColor="accent1" w:themeShade="BF"/>
        </w:rPr>
        <w:t>https://urban-boundary-functional-class-update-2020-fdot.hub.arcgis.com/</w:t>
      </w:r>
      <w:r>
        <w:fldChar w:fldCharType="end"/>
      </w:r>
      <w:bookmarkEnd w:id="1"/>
      <w:bookmarkEnd w:id="2"/>
      <w:r>
        <w:rPr>
          <w:i/>
          <w:iCs/>
          <w:color w:val="2F5496" w:themeColor="accent1" w:themeShade="BF"/>
        </w:rPr>
        <w:t>.</w:t>
      </w:r>
    </w:p>
    <w:p w14:paraId="7DB0F3BB" w14:textId="75EBAFF3" w:rsidR="007E35F9" w:rsidRPr="007E35F9" w:rsidRDefault="00A73FE5" w:rsidP="00BC0841">
      <w:pPr>
        <w:spacing w:after="60"/>
        <w:ind w:right="720"/>
        <w:jc w:val="center"/>
        <w:rPr>
          <w:i/>
          <w:iCs/>
          <w:color w:val="2F5496" w:themeColor="accent1" w:themeShade="BF"/>
        </w:rPr>
      </w:pPr>
      <w:r>
        <w:rPr>
          <w:noProof/>
        </w:rPr>
        <w:drawing>
          <wp:inline distT="0" distB="0" distL="0" distR="0" wp14:anchorId="6141B96A" wp14:editId="73754BD9">
            <wp:extent cx="4019066" cy="2414016"/>
            <wp:effectExtent l="0" t="0" r="635" b="571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039607" cy="2426354"/>
                    </a:xfrm>
                    <a:prstGeom prst="rect">
                      <a:avLst/>
                    </a:prstGeom>
                  </pic:spPr>
                </pic:pic>
              </a:graphicData>
            </a:graphic>
          </wp:inline>
        </w:drawing>
      </w:r>
    </w:p>
    <w:p w14:paraId="3052B9E5" w14:textId="61854D54" w:rsidR="00FE6A93" w:rsidRDefault="00FE6A93" w:rsidP="00FD40A9">
      <w:pPr>
        <w:pStyle w:val="ListParagraph"/>
        <w:numPr>
          <w:ilvl w:val="0"/>
          <w:numId w:val="16"/>
        </w:numPr>
        <w:spacing w:after="60"/>
        <w:ind w:left="1080" w:right="720"/>
        <w:rPr>
          <w:i/>
          <w:iCs/>
          <w:color w:val="2F5496" w:themeColor="accent1" w:themeShade="BF"/>
        </w:rPr>
      </w:pPr>
      <w:bookmarkStart w:id="3" w:name="OLE_LINK3"/>
      <w:r>
        <w:rPr>
          <w:i/>
          <w:iCs/>
          <w:color w:val="2F5496" w:themeColor="accent1" w:themeShade="BF"/>
        </w:rPr>
        <w:t>Click on the “View” button for the map titled “2</w:t>
      </w:r>
      <w:r w:rsidR="00960E85">
        <w:rPr>
          <w:i/>
          <w:iCs/>
          <w:color w:val="2F5496" w:themeColor="accent1" w:themeShade="BF"/>
        </w:rPr>
        <w:t>020 Census by County</w:t>
      </w:r>
      <w:r>
        <w:rPr>
          <w:i/>
          <w:iCs/>
          <w:color w:val="2F5496" w:themeColor="accent1" w:themeShade="BF"/>
        </w:rPr>
        <w:t>.”</w:t>
      </w:r>
      <w:r w:rsidR="001F5B00" w:rsidRPr="001F5B00">
        <w:rPr>
          <w:i/>
          <w:iCs/>
          <w:color w:val="2F5496" w:themeColor="accent1" w:themeShade="BF"/>
        </w:rPr>
        <w:t xml:space="preserve"> </w:t>
      </w:r>
      <w:r w:rsidR="001F5B00">
        <w:rPr>
          <w:i/>
          <w:iCs/>
          <w:color w:val="2F5496" w:themeColor="accent1" w:themeShade="BF"/>
        </w:rPr>
        <w:t>The map opens in a new tab.</w:t>
      </w:r>
    </w:p>
    <w:p w14:paraId="2B658D42" w14:textId="7637AC5A" w:rsidR="00EE20A4" w:rsidRPr="00EE20A4" w:rsidRDefault="0043223A" w:rsidP="002F508C">
      <w:pPr>
        <w:spacing w:after="60"/>
        <w:ind w:right="720"/>
        <w:jc w:val="center"/>
        <w:rPr>
          <w:i/>
          <w:iCs/>
          <w:color w:val="2F5496" w:themeColor="accent1" w:themeShade="BF"/>
        </w:rPr>
      </w:pPr>
      <w:r w:rsidRPr="0043223A">
        <w:rPr>
          <w:noProof/>
        </w:rPr>
        <w:drawing>
          <wp:inline distT="0" distB="0" distL="0" distR="0" wp14:anchorId="382C713F" wp14:editId="388748A3">
            <wp:extent cx="4027663" cy="2406701"/>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051122" cy="2420719"/>
                    </a:xfrm>
                    <a:prstGeom prst="rect">
                      <a:avLst/>
                    </a:prstGeom>
                  </pic:spPr>
                </pic:pic>
              </a:graphicData>
            </a:graphic>
          </wp:inline>
        </w:drawing>
      </w:r>
    </w:p>
    <w:p w14:paraId="1BFDE49A" w14:textId="45A43662" w:rsidR="00EE20A4" w:rsidRPr="00EE20A4" w:rsidRDefault="008C692F" w:rsidP="008C692F">
      <w:pPr>
        <w:spacing w:line="259" w:lineRule="auto"/>
        <w:rPr>
          <w:i/>
          <w:iCs/>
          <w:color w:val="2F5496" w:themeColor="accent1" w:themeShade="BF"/>
        </w:rPr>
      </w:pPr>
      <w:r>
        <w:rPr>
          <w:i/>
          <w:iCs/>
          <w:color w:val="2F5496" w:themeColor="accent1" w:themeShade="BF"/>
        </w:rPr>
        <w:br w:type="page"/>
      </w:r>
    </w:p>
    <w:p w14:paraId="70B2534A" w14:textId="78ED61C5" w:rsidR="00FE6A93" w:rsidRDefault="001F5B00" w:rsidP="00FD40A9">
      <w:pPr>
        <w:pStyle w:val="ListParagraph"/>
        <w:numPr>
          <w:ilvl w:val="0"/>
          <w:numId w:val="16"/>
        </w:numPr>
        <w:spacing w:after="60"/>
        <w:ind w:left="1080" w:right="720"/>
        <w:rPr>
          <w:i/>
          <w:iCs/>
          <w:color w:val="2F5496" w:themeColor="accent1" w:themeShade="BF"/>
        </w:rPr>
      </w:pPr>
      <w:bookmarkStart w:id="4" w:name="OLE_LINK5"/>
      <w:bookmarkEnd w:id="3"/>
      <w:r>
        <w:rPr>
          <w:i/>
          <w:iCs/>
          <w:color w:val="2F5496" w:themeColor="accent1" w:themeShade="BF"/>
        </w:rPr>
        <w:lastRenderedPageBreak/>
        <w:t xml:space="preserve">Turn on </w:t>
      </w:r>
      <w:r w:rsidR="00D07B88">
        <w:rPr>
          <w:i/>
          <w:iCs/>
          <w:color w:val="2F5496" w:themeColor="accent1" w:themeShade="BF"/>
        </w:rPr>
        <w:t>the layer titled “MPO/TPO Boundaries”</w:t>
      </w:r>
      <w:r w:rsidR="00FE6A93">
        <w:rPr>
          <w:i/>
          <w:iCs/>
          <w:color w:val="2F5496" w:themeColor="accent1" w:themeShade="BF"/>
        </w:rPr>
        <w:t>.</w:t>
      </w:r>
      <w:r>
        <w:rPr>
          <w:i/>
          <w:iCs/>
          <w:color w:val="2F5496" w:themeColor="accent1" w:themeShade="BF"/>
        </w:rPr>
        <w:t xml:space="preserve"> 2010 and 2020 population data </w:t>
      </w:r>
      <w:r w:rsidR="003F5919">
        <w:rPr>
          <w:i/>
          <w:iCs/>
          <w:color w:val="2F5496" w:themeColor="accent1" w:themeShade="BF"/>
        </w:rPr>
        <w:t xml:space="preserve">in the MPO area </w:t>
      </w:r>
      <w:r>
        <w:rPr>
          <w:i/>
          <w:iCs/>
          <w:color w:val="2F5496" w:themeColor="accent1" w:themeShade="BF"/>
        </w:rPr>
        <w:t xml:space="preserve">are available in the description of this layer. </w:t>
      </w:r>
    </w:p>
    <w:p w14:paraId="3574A8B2" w14:textId="4C66298B" w:rsidR="00BC0841" w:rsidRPr="00296209" w:rsidRDefault="0007327F" w:rsidP="00296209">
      <w:pPr>
        <w:jc w:val="center"/>
        <w:rPr>
          <w:i/>
          <w:color w:val="2F5496" w:themeColor="accent1" w:themeShade="BF"/>
        </w:rPr>
      </w:pPr>
      <w:r w:rsidRPr="0007327F">
        <w:rPr>
          <w:noProof/>
        </w:rPr>
        <w:drawing>
          <wp:inline distT="0" distB="0" distL="0" distR="0" wp14:anchorId="3167C67D" wp14:editId="41CC9F24">
            <wp:extent cx="4205701" cy="2531059"/>
            <wp:effectExtent l="0" t="0" r="4445"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222571" cy="2541211"/>
                    </a:xfrm>
                    <a:prstGeom prst="rect">
                      <a:avLst/>
                    </a:prstGeom>
                  </pic:spPr>
                </pic:pic>
              </a:graphicData>
            </a:graphic>
          </wp:inline>
        </w:drawing>
      </w:r>
    </w:p>
    <w:p w14:paraId="0F39FFE3" w14:textId="7EB5CC15" w:rsidR="00231D46" w:rsidRDefault="00231D46" w:rsidP="00296209">
      <w:pPr>
        <w:jc w:val="center"/>
        <w:rPr>
          <w:i/>
          <w:iCs/>
          <w:color w:val="2F5496" w:themeColor="accent1" w:themeShade="BF"/>
        </w:rPr>
      </w:pPr>
      <w:r>
        <w:rPr>
          <w:noProof/>
        </w:rPr>
        <w:drawing>
          <wp:inline distT="0" distB="0" distL="0" distR="0" wp14:anchorId="1F634222" wp14:editId="295751BB">
            <wp:extent cx="4230670" cy="26003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242070" cy="2607332"/>
                    </a:xfrm>
                    <a:prstGeom prst="rect">
                      <a:avLst/>
                    </a:prstGeom>
                  </pic:spPr>
                </pic:pic>
              </a:graphicData>
            </a:graphic>
          </wp:inline>
        </w:drawing>
      </w:r>
    </w:p>
    <w:p w14:paraId="20B24B9D" w14:textId="77777777" w:rsidR="00231D46" w:rsidRPr="00296209" w:rsidRDefault="00231D46" w:rsidP="00296209">
      <w:pPr>
        <w:jc w:val="center"/>
        <w:rPr>
          <w:i/>
          <w:iCs/>
          <w:color w:val="2F5496" w:themeColor="accent1" w:themeShade="BF"/>
        </w:rPr>
      </w:pPr>
    </w:p>
    <w:p w14:paraId="0F7D9425" w14:textId="687373F9" w:rsidR="00266552" w:rsidRPr="00475C86" w:rsidRDefault="00FE6A93">
      <w:pPr>
        <w:pStyle w:val="ListParagraph"/>
        <w:numPr>
          <w:ilvl w:val="0"/>
          <w:numId w:val="16"/>
        </w:numPr>
        <w:spacing w:after="60"/>
        <w:ind w:left="1080" w:right="720"/>
        <w:rPr>
          <w:i/>
          <w:iCs/>
          <w:color w:val="2F5496" w:themeColor="accent1" w:themeShade="BF"/>
        </w:rPr>
      </w:pPr>
      <w:bookmarkStart w:id="5" w:name="OLE_LINK6"/>
      <w:bookmarkEnd w:id="4"/>
      <w:r w:rsidRPr="00475C86">
        <w:rPr>
          <w:i/>
          <w:iCs/>
          <w:color w:val="2F5496" w:themeColor="accent1" w:themeShade="BF"/>
        </w:rPr>
        <w:t xml:space="preserve">Click on an </w:t>
      </w:r>
      <w:r w:rsidR="002E00DC" w:rsidRPr="00475C86">
        <w:rPr>
          <w:i/>
          <w:iCs/>
          <w:color w:val="2F5496" w:themeColor="accent1" w:themeShade="BF"/>
        </w:rPr>
        <w:t>MPO</w:t>
      </w:r>
      <w:r w:rsidR="001F5B00" w:rsidRPr="00475C86">
        <w:rPr>
          <w:i/>
          <w:iCs/>
          <w:color w:val="2F5496" w:themeColor="accent1" w:themeShade="BF"/>
        </w:rPr>
        <w:t>,</w:t>
      </w:r>
      <w:r w:rsidRPr="00475C86">
        <w:rPr>
          <w:i/>
          <w:iCs/>
          <w:color w:val="2F5496" w:themeColor="accent1" w:themeShade="BF"/>
        </w:rPr>
        <w:t xml:space="preserve"> and a small window will </w:t>
      </w:r>
      <w:r w:rsidR="001F5B00" w:rsidRPr="00475C86">
        <w:rPr>
          <w:i/>
          <w:iCs/>
          <w:color w:val="2F5496" w:themeColor="accent1" w:themeShade="BF"/>
        </w:rPr>
        <w:t>appear</w:t>
      </w:r>
      <w:r w:rsidRPr="00475C86">
        <w:rPr>
          <w:i/>
          <w:iCs/>
          <w:color w:val="2F5496" w:themeColor="accent1" w:themeShade="BF"/>
        </w:rPr>
        <w:t>.</w:t>
      </w:r>
      <w:r w:rsidR="002245FE" w:rsidRPr="00475C86">
        <w:rPr>
          <w:i/>
          <w:iCs/>
          <w:color w:val="2F5496" w:themeColor="accent1" w:themeShade="BF"/>
        </w:rPr>
        <w:t xml:space="preserve"> </w:t>
      </w:r>
      <w:r w:rsidR="007D50D0" w:rsidRPr="00475C86">
        <w:rPr>
          <w:i/>
          <w:iCs/>
          <w:color w:val="2F5496" w:themeColor="accent1" w:themeShade="BF"/>
        </w:rPr>
        <w:t>Toggle to the MPO</w:t>
      </w:r>
      <w:r w:rsidR="00581C0C">
        <w:rPr>
          <w:i/>
          <w:iCs/>
          <w:color w:val="2F5496" w:themeColor="accent1" w:themeShade="BF"/>
        </w:rPr>
        <w:t>/TPO</w:t>
      </w:r>
      <w:r w:rsidR="007D50D0" w:rsidRPr="00475C86">
        <w:rPr>
          <w:i/>
          <w:iCs/>
          <w:color w:val="2F5496" w:themeColor="accent1" w:themeShade="BF"/>
        </w:rPr>
        <w:t xml:space="preserve"> Boundaries layer using the small arrow in the top right corner of this window. </w:t>
      </w:r>
      <w:r w:rsidR="002245FE" w:rsidRPr="00475C86">
        <w:rPr>
          <w:i/>
          <w:iCs/>
          <w:color w:val="2F5496" w:themeColor="accent1" w:themeShade="BF"/>
        </w:rPr>
        <w:t>Th</w:t>
      </w:r>
      <w:r w:rsidR="007D50D0">
        <w:rPr>
          <w:i/>
          <w:iCs/>
          <w:color w:val="2F5496" w:themeColor="accent1" w:themeShade="BF"/>
        </w:rPr>
        <w:t>e small</w:t>
      </w:r>
      <w:r w:rsidR="002245FE" w:rsidRPr="00475C86">
        <w:rPr>
          <w:i/>
          <w:iCs/>
          <w:color w:val="2F5496" w:themeColor="accent1" w:themeShade="BF"/>
        </w:rPr>
        <w:t xml:space="preserve"> window includes the </w:t>
      </w:r>
      <w:r w:rsidR="00117ADB" w:rsidRPr="00475C86">
        <w:rPr>
          <w:i/>
          <w:iCs/>
          <w:color w:val="2F5496" w:themeColor="accent1" w:themeShade="BF"/>
        </w:rPr>
        <w:t>description for the</w:t>
      </w:r>
      <w:r w:rsidR="00EA7E49" w:rsidRPr="00475C86">
        <w:rPr>
          <w:i/>
          <w:iCs/>
          <w:color w:val="2F5496" w:themeColor="accent1" w:themeShade="BF"/>
        </w:rPr>
        <w:t xml:space="preserve"> Urban Area,</w:t>
      </w:r>
      <w:r w:rsidR="00117ADB" w:rsidRPr="00475C86">
        <w:rPr>
          <w:i/>
          <w:iCs/>
          <w:color w:val="2F5496" w:themeColor="accent1" w:themeShade="BF"/>
        </w:rPr>
        <w:t xml:space="preserve"> County </w:t>
      </w:r>
      <w:r w:rsidR="00DA5C45" w:rsidRPr="00475C86">
        <w:rPr>
          <w:i/>
          <w:iCs/>
          <w:color w:val="2F5496" w:themeColor="accent1" w:themeShade="BF"/>
        </w:rPr>
        <w:t>Boundar</w:t>
      </w:r>
      <w:r w:rsidR="00D2450A" w:rsidRPr="00475C86">
        <w:rPr>
          <w:i/>
          <w:iCs/>
          <w:color w:val="2F5496" w:themeColor="accent1" w:themeShade="BF"/>
        </w:rPr>
        <w:t>ies</w:t>
      </w:r>
      <w:r w:rsidR="00EA7E49" w:rsidRPr="00475C86">
        <w:rPr>
          <w:i/>
          <w:iCs/>
          <w:color w:val="2F5496" w:themeColor="accent1" w:themeShade="BF"/>
        </w:rPr>
        <w:t>,</w:t>
      </w:r>
      <w:r w:rsidR="00D2450A" w:rsidRPr="00475C86">
        <w:rPr>
          <w:i/>
          <w:iCs/>
          <w:color w:val="2F5496" w:themeColor="accent1" w:themeShade="BF"/>
        </w:rPr>
        <w:t xml:space="preserve"> </w:t>
      </w:r>
      <w:r w:rsidR="00844738">
        <w:rPr>
          <w:i/>
          <w:iCs/>
          <w:color w:val="2F5496" w:themeColor="accent1" w:themeShade="BF"/>
        </w:rPr>
        <w:t>or</w:t>
      </w:r>
      <w:r w:rsidR="00117ADB" w:rsidRPr="00475C86">
        <w:rPr>
          <w:i/>
          <w:iCs/>
          <w:color w:val="2F5496" w:themeColor="accent1" w:themeShade="BF"/>
        </w:rPr>
        <w:t xml:space="preserve"> MPO</w:t>
      </w:r>
      <w:r w:rsidR="00475C86">
        <w:rPr>
          <w:i/>
          <w:iCs/>
          <w:color w:val="2F5496" w:themeColor="accent1" w:themeShade="BF"/>
        </w:rPr>
        <w:t>/TPO</w:t>
      </w:r>
      <w:r w:rsidR="00D2450A" w:rsidRPr="00475C86">
        <w:rPr>
          <w:i/>
          <w:iCs/>
          <w:color w:val="2F5496" w:themeColor="accent1" w:themeShade="BF"/>
        </w:rPr>
        <w:t xml:space="preserve"> Boundaries</w:t>
      </w:r>
      <w:r w:rsidR="00117ADB" w:rsidRPr="00475C86">
        <w:rPr>
          <w:i/>
          <w:iCs/>
          <w:color w:val="2F5496" w:themeColor="accent1" w:themeShade="BF"/>
        </w:rPr>
        <w:t xml:space="preserve"> layers</w:t>
      </w:r>
      <w:r w:rsidR="002245FE" w:rsidRPr="00475C86">
        <w:rPr>
          <w:i/>
          <w:iCs/>
          <w:color w:val="2F5496" w:themeColor="accent1" w:themeShade="BF"/>
        </w:rPr>
        <w:t>.</w:t>
      </w:r>
      <w:r w:rsidR="00B67143" w:rsidRPr="00475C86">
        <w:rPr>
          <w:i/>
          <w:iCs/>
          <w:color w:val="2F5496" w:themeColor="accent1" w:themeShade="BF"/>
        </w:rPr>
        <w:t xml:space="preserve"> </w:t>
      </w:r>
    </w:p>
    <w:bookmarkEnd w:id="5"/>
    <w:p w14:paraId="35964F9A" w14:textId="6778275C" w:rsidR="00BC0841" w:rsidRPr="00C86681" w:rsidRDefault="00C86681" w:rsidP="00231D46">
      <w:pPr>
        <w:spacing w:after="60"/>
        <w:ind w:right="720"/>
        <w:jc w:val="center"/>
        <w:rPr>
          <w:i/>
          <w:iCs/>
          <w:color w:val="2F5496" w:themeColor="accent1" w:themeShade="BF"/>
        </w:rPr>
      </w:pPr>
      <w:r w:rsidRPr="00C86681">
        <w:rPr>
          <w:noProof/>
        </w:rPr>
        <w:lastRenderedPageBreak/>
        <w:drawing>
          <wp:inline distT="0" distB="0" distL="0" distR="0" wp14:anchorId="53B2B6C5" wp14:editId="49DC777F">
            <wp:extent cx="4297518" cy="2589530"/>
            <wp:effectExtent l="0" t="0" r="8255" b="127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325855" cy="2606605"/>
                    </a:xfrm>
                    <a:prstGeom prst="rect">
                      <a:avLst/>
                    </a:prstGeom>
                  </pic:spPr>
                </pic:pic>
              </a:graphicData>
            </a:graphic>
          </wp:inline>
        </w:drawing>
      </w:r>
    </w:p>
    <w:p w14:paraId="74036767" w14:textId="77777777" w:rsidR="00231D46" w:rsidRPr="00C86681" w:rsidRDefault="00231D46" w:rsidP="00231D46">
      <w:pPr>
        <w:spacing w:after="60"/>
        <w:ind w:right="720"/>
        <w:jc w:val="center"/>
        <w:rPr>
          <w:i/>
          <w:iCs/>
          <w:color w:val="2F5496" w:themeColor="accent1" w:themeShade="BF"/>
        </w:rPr>
      </w:pPr>
    </w:p>
    <w:p w14:paraId="44B9EC0E" w14:textId="2459C9FF" w:rsidR="002F508C" w:rsidRPr="002F508C" w:rsidRDefault="00F01B83" w:rsidP="006D6055">
      <w:pPr>
        <w:pStyle w:val="ListParagraph"/>
        <w:numPr>
          <w:ilvl w:val="0"/>
          <w:numId w:val="16"/>
        </w:numPr>
        <w:spacing w:after="60"/>
        <w:ind w:left="1080" w:right="720"/>
        <w:rPr>
          <w:i/>
          <w:color w:val="2F5496" w:themeColor="accent1" w:themeShade="BF"/>
        </w:rPr>
      </w:pPr>
      <w:r w:rsidRPr="00475C86">
        <w:rPr>
          <w:i/>
          <w:iCs/>
          <w:color w:val="2F5496" w:themeColor="accent1" w:themeShade="BF"/>
        </w:rPr>
        <w:t xml:space="preserve">Use the </w:t>
      </w:r>
      <w:r w:rsidR="007D6A99" w:rsidRPr="00475C86">
        <w:rPr>
          <w:i/>
          <w:iCs/>
          <w:color w:val="2F5496" w:themeColor="accent1" w:themeShade="BF"/>
        </w:rPr>
        <w:t>population data from the MPO</w:t>
      </w:r>
      <w:r w:rsidR="00DB55B5" w:rsidRPr="00475C86">
        <w:rPr>
          <w:i/>
          <w:iCs/>
          <w:color w:val="2F5496" w:themeColor="accent1" w:themeShade="BF"/>
        </w:rPr>
        <w:t>/TPO Boundaries laye</w:t>
      </w:r>
      <w:r w:rsidR="00475C86" w:rsidRPr="00475C86">
        <w:rPr>
          <w:i/>
          <w:iCs/>
          <w:color w:val="2F5496" w:themeColor="accent1" w:themeShade="BF"/>
        </w:rPr>
        <w:t>r to</w:t>
      </w:r>
      <w:r w:rsidR="00444694" w:rsidRPr="00475C86">
        <w:rPr>
          <w:i/>
          <w:iCs/>
          <w:color w:val="2F5496" w:themeColor="accent1" w:themeShade="BF"/>
        </w:rPr>
        <w:t xml:space="preserve"> fill out Table 1 below</w:t>
      </w:r>
      <w:r w:rsidR="00FE6A93" w:rsidRPr="00475C86">
        <w:rPr>
          <w:i/>
          <w:iCs/>
          <w:color w:val="2F5496" w:themeColor="accent1" w:themeShade="BF"/>
        </w:rPr>
        <w:t>.</w:t>
      </w:r>
      <w:r w:rsidR="00475C86">
        <w:rPr>
          <w:i/>
          <w:iCs/>
          <w:color w:val="2F5496" w:themeColor="accent1" w:themeShade="BF"/>
        </w:rPr>
        <w:t xml:space="preserve"> </w:t>
      </w:r>
      <w:r w:rsidR="00FB4E16" w:rsidRPr="00475C86">
        <w:rPr>
          <w:i/>
          <w:color w:val="2F5496" w:themeColor="accent1" w:themeShade="BF"/>
        </w:rPr>
        <w:t>Note that if the MPA boundary changes, the 2020 population number on the FDOT hub is not applicable.</w:t>
      </w:r>
    </w:p>
    <w:p w14:paraId="2C646E9B" w14:textId="2F6AF087" w:rsidR="00442269" w:rsidRPr="00442269" w:rsidRDefault="000856C7" w:rsidP="000856C7">
      <w:pPr>
        <w:spacing w:after="60"/>
        <w:ind w:right="720"/>
        <w:jc w:val="center"/>
        <w:rPr>
          <w:i/>
          <w:color w:val="2F5496" w:themeColor="accent1" w:themeShade="BF"/>
        </w:rPr>
      </w:pPr>
      <w:r w:rsidRPr="000856C7">
        <w:rPr>
          <w:noProof/>
        </w:rPr>
        <w:drawing>
          <wp:inline distT="0" distB="0" distL="0" distR="0" wp14:anchorId="60CFCBE8" wp14:editId="2808E1DC">
            <wp:extent cx="4382548" cy="26384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389914" cy="2642859"/>
                    </a:xfrm>
                    <a:prstGeom prst="rect">
                      <a:avLst/>
                    </a:prstGeom>
                  </pic:spPr>
                </pic:pic>
              </a:graphicData>
            </a:graphic>
          </wp:inline>
        </w:drawing>
      </w:r>
    </w:p>
    <w:p w14:paraId="231E89B2" w14:textId="77777777" w:rsidR="000856C7" w:rsidRPr="00442269" w:rsidRDefault="000856C7" w:rsidP="000856C7">
      <w:pPr>
        <w:spacing w:after="60"/>
        <w:ind w:right="720"/>
        <w:jc w:val="center"/>
        <w:rPr>
          <w:i/>
          <w:color w:val="2F5496" w:themeColor="accent1" w:themeShade="BF"/>
        </w:rPr>
      </w:pPr>
    </w:p>
    <w:p w14:paraId="3AE9C0EF" w14:textId="24F4CAAD" w:rsidR="00664B18" w:rsidRPr="00373380" w:rsidRDefault="00CB599B" w:rsidP="000B52B1">
      <w:pPr>
        <w:pStyle w:val="Heading4"/>
        <w:rPr>
          <w:color w:val="000000" w:themeColor="text1"/>
        </w:rPr>
      </w:pPr>
      <w:r w:rsidRPr="00373380">
        <w:rPr>
          <w:color w:val="000000" w:themeColor="text1"/>
        </w:rPr>
        <w:t>T</w:t>
      </w:r>
      <w:r w:rsidR="00444694" w:rsidRPr="00373380">
        <w:rPr>
          <w:color w:val="000000" w:themeColor="text1"/>
        </w:rPr>
        <w:t>able</w:t>
      </w:r>
      <w:r w:rsidRPr="00373380">
        <w:rPr>
          <w:color w:val="000000" w:themeColor="text1"/>
        </w:rPr>
        <w:t xml:space="preserve"> 1: MPA </w:t>
      </w:r>
      <w:r w:rsidR="00E250AE" w:rsidRPr="00373380">
        <w:rPr>
          <w:color w:val="000000" w:themeColor="text1"/>
        </w:rPr>
        <w:t xml:space="preserve">(MPO Area) </w:t>
      </w:r>
      <w:r w:rsidRPr="00373380">
        <w:rPr>
          <w:color w:val="000000" w:themeColor="text1"/>
        </w:rPr>
        <w:t>Population</w:t>
      </w:r>
      <w:r w:rsidR="00E250AE" w:rsidRPr="00373380">
        <w:rPr>
          <w:color w:val="000000" w:themeColor="text1"/>
        </w:rPr>
        <w:t xml:space="preserve"> </w:t>
      </w:r>
    </w:p>
    <w:tbl>
      <w:tblPr>
        <w:tblStyle w:val="GridTable5Dark-Accent1"/>
        <w:tblW w:w="0" w:type="auto"/>
        <w:tblLook w:val="04A0" w:firstRow="1" w:lastRow="0" w:firstColumn="1" w:lastColumn="0" w:noHBand="0" w:noVBand="1"/>
      </w:tblPr>
      <w:tblGrid>
        <w:gridCol w:w="1327"/>
        <w:gridCol w:w="1462"/>
        <w:gridCol w:w="1462"/>
      </w:tblGrid>
      <w:tr w:rsidR="00DE3C8F" w14:paraId="727416D4" w14:textId="77777777" w:rsidTr="008538F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7" w:type="dxa"/>
            <w:tcBorders>
              <w:right w:val="single" w:sz="4" w:space="0" w:color="FFFFFF" w:themeColor="background1"/>
            </w:tcBorders>
            <w:hideMark/>
          </w:tcPr>
          <w:p w14:paraId="06DA280F" w14:textId="77777777" w:rsidR="00DC43A7" w:rsidRDefault="00DC43A7" w:rsidP="00CA27F9">
            <w:pPr>
              <w:spacing w:line="240" w:lineRule="auto"/>
              <w:jc w:val="center"/>
              <w:rPr>
                <w:b w:val="0"/>
                <w:bCs w:val="0"/>
              </w:rPr>
            </w:pPr>
          </w:p>
          <w:p w14:paraId="0B033B4C" w14:textId="1068282E" w:rsidR="00DE3C8F" w:rsidRPr="002F5EA4" w:rsidRDefault="00DE3C8F" w:rsidP="00CA27F9">
            <w:pPr>
              <w:spacing w:line="240" w:lineRule="auto"/>
              <w:jc w:val="center"/>
              <w:rPr>
                <w:b w:val="0"/>
                <w:bCs w:val="0"/>
              </w:rPr>
            </w:pPr>
            <w:r w:rsidRPr="002F5EA4">
              <w:t>MP</w:t>
            </w:r>
            <w:r w:rsidR="009431A0" w:rsidRPr="002F5EA4">
              <w:t>A</w:t>
            </w:r>
            <w:r w:rsidRPr="002F5EA4">
              <w:t xml:space="preserve"> Area</w:t>
            </w:r>
          </w:p>
        </w:tc>
        <w:tc>
          <w:tcPr>
            <w:tcW w:w="1462" w:type="dxa"/>
            <w:tcBorders>
              <w:left w:val="single" w:sz="4" w:space="0" w:color="FFFFFF" w:themeColor="background1"/>
              <w:right w:val="single" w:sz="4" w:space="0" w:color="FFFFFF" w:themeColor="background1"/>
            </w:tcBorders>
            <w:hideMark/>
          </w:tcPr>
          <w:p w14:paraId="16067D65" w14:textId="77777777" w:rsidR="00DE3C8F" w:rsidRPr="00CA27F9" w:rsidRDefault="00DE3C8F" w:rsidP="00CA27F9">
            <w:pPr>
              <w:spacing w:line="240" w:lineRule="auto"/>
              <w:jc w:val="center"/>
              <w:cnfStyle w:val="100000000000" w:firstRow="1" w:lastRow="0" w:firstColumn="0" w:lastColumn="0" w:oddVBand="0" w:evenVBand="0" w:oddHBand="0" w:evenHBand="0" w:firstRowFirstColumn="0" w:firstRowLastColumn="0" w:lastRowFirstColumn="0" w:lastRowLastColumn="0"/>
              <w:rPr>
                <w:b w:val="0"/>
                <w:bCs w:val="0"/>
              </w:rPr>
            </w:pPr>
            <w:r w:rsidRPr="00CA27F9">
              <w:t>2010 Population</w:t>
            </w:r>
          </w:p>
        </w:tc>
        <w:tc>
          <w:tcPr>
            <w:tcW w:w="1462" w:type="dxa"/>
            <w:tcBorders>
              <w:left w:val="single" w:sz="4" w:space="0" w:color="FFFFFF" w:themeColor="background1"/>
            </w:tcBorders>
            <w:hideMark/>
          </w:tcPr>
          <w:p w14:paraId="12055AAB" w14:textId="77777777" w:rsidR="00DE3C8F" w:rsidRPr="00CA27F9" w:rsidRDefault="00DE3C8F" w:rsidP="00CA27F9">
            <w:pPr>
              <w:spacing w:line="240" w:lineRule="auto"/>
              <w:jc w:val="center"/>
              <w:cnfStyle w:val="100000000000" w:firstRow="1" w:lastRow="0" w:firstColumn="0" w:lastColumn="0" w:oddVBand="0" w:evenVBand="0" w:oddHBand="0" w:evenHBand="0" w:firstRowFirstColumn="0" w:firstRowLastColumn="0" w:lastRowFirstColumn="0" w:lastRowLastColumn="0"/>
              <w:rPr>
                <w:b w:val="0"/>
                <w:bCs w:val="0"/>
              </w:rPr>
            </w:pPr>
            <w:r w:rsidRPr="00CA27F9">
              <w:t>2020 Population</w:t>
            </w:r>
          </w:p>
        </w:tc>
      </w:tr>
      <w:tr w:rsidR="00DE3C8F" w14:paraId="0B6EEE7B" w14:textId="77777777" w:rsidTr="001D19E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7" w:type="dxa"/>
            <w:hideMark/>
          </w:tcPr>
          <w:p w14:paraId="6A9CB282" w14:textId="29F9C55C" w:rsidR="00DE3C8F" w:rsidRPr="009431A0" w:rsidRDefault="009431A0" w:rsidP="00BE5E98">
            <w:pPr>
              <w:spacing w:before="60" w:after="60" w:line="240" w:lineRule="auto"/>
            </w:pPr>
            <w:r w:rsidRPr="009431A0">
              <w:t>Total</w:t>
            </w:r>
          </w:p>
        </w:tc>
        <w:tc>
          <w:tcPr>
            <w:tcW w:w="1462" w:type="dxa"/>
          </w:tcPr>
          <w:p w14:paraId="187909DC" w14:textId="77777777" w:rsidR="00DE3C8F" w:rsidRDefault="00DE3C8F" w:rsidP="00BE5E98">
            <w:pPr>
              <w:spacing w:before="60" w:after="60" w:line="240" w:lineRule="auto"/>
              <w:cnfStyle w:val="000000100000" w:firstRow="0" w:lastRow="0" w:firstColumn="0" w:lastColumn="0" w:oddVBand="0" w:evenVBand="0" w:oddHBand="1" w:evenHBand="0" w:firstRowFirstColumn="0" w:firstRowLastColumn="0" w:lastRowFirstColumn="0" w:lastRowLastColumn="0"/>
            </w:pPr>
          </w:p>
        </w:tc>
        <w:tc>
          <w:tcPr>
            <w:tcW w:w="1462" w:type="dxa"/>
          </w:tcPr>
          <w:p w14:paraId="767BEE39" w14:textId="77777777" w:rsidR="00DE3C8F" w:rsidRDefault="00DE3C8F" w:rsidP="00BE5E98">
            <w:pPr>
              <w:spacing w:before="60" w:after="60" w:line="240" w:lineRule="auto"/>
              <w:cnfStyle w:val="000000100000" w:firstRow="0" w:lastRow="0" w:firstColumn="0" w:lastColumn="0" w:oddVBand="0" w:evenVBand="0" w:oddHBand="1" w:evenHBand="0" w:firstRowFirstColumn="0" w:firstRowLastColumn="0" w:lastRowFirstColumn="0" w:lastRowLastColumn="0"/>
            </w:pPr>
          </w:p>
        </w:tc>
      </w:tr>
    </w:tbl>
    <w:p w14:paraId="5848BB32" w14:textId="77777777" w:rsidR="00A36ED6" w:rsidRDefault="00A36ED6" w:rsidP="00CA27F9">
      <w:pPr>
        <w:spacing w:after="0"/>
        <w:rPr>
          <w:i/>
          <w:iCs/>
          <w:color w:val="2F5496" w:themeColor="accent1" w:themeShade="BF"/>
        </w:rPr>
      </w:pPr>
    </w:p>
    <w:p w14:paraId="13831D4E" w14:textId="01EC0B28" w:rsidR="0050513F" w:rsidRDefault="0050513F" w:rsidP="009C6C03">
      <w:pPr>
        <w:pStyle w:val="Heading1"/>
        <w:spacing w:after="60"/>
      </w:pPr>
      <w:r>
        <w:lastRenderedPageBreak/>
        <w:t>Current &amp; Proposed MPO Membership</w:t>
      </w:r>
      <w:r w:rsidR="0008651E">
        <w:t xml:space="preserve"> </w:t>
      </w:r>
    </w:p>
    <w:p w14:paraId="7696DE4A" w14:textId="2AD08119" w:rsidR="005822DB" w:rsidRDefault="006375E4" w:rsidP="009C6C03">
      <w:pPr>
        <w:spacing w:after="200"/>
      </w:pPr>
      <w:r>
        <w:t>Currently,</w:t>
      </w:r>
      <w:r w:rsidR="009A5ED5">
        <w:t xml:space="preserve"> the </w:t>
      </w:r>
      <w:r w:rsidR="009A5ED5" w:rsidRPr="00CA27F9">
        <w:rPr>
          <w:i/>
          <w:iCs/>
          <w:color w:val="C00000"/>
        </w:rPr>
        <w:t>(MPO name)</w:t>
      </w:r>
      <w:r w:rsidR="009A5ED5" w:rsidRPr="00CA27F9">
        <w:rPr>
          <w:color w:val="C00000"/>
        </w:rPr>
        <w:t xml:space="preserve"> </w:t>
      </w:r>
      <w:r w:rsidR="00F5099E">
        <w:t xml:space="preserve">board </w:t>
      </w:r>
      <w:r w:rsidR="009A5ED5">
        <w:t>is comprised of</w:t>
      </w:r>
      <w:r>
        <w:t xml:space="preserve"> </w:t>
      </w:r>
      <w:bookmarkStart w:id="6" w:name="OLE_LINK4"/>
      <w:r w:rsidRPr="00CA27F9">
        <w:rPr>
          <w:i/>
          <w:iCs/>
          <w:color w:val="C00000"/>
        </w:rPr>
        <w:t xml:space="preserve">(insert </w:t>
      </w:r>
      <w:r w:rsidR="001A6D23" w:rsidRPr="00CA27F9">
        <w:rPr>
          <w:i/>
          <w:iCs/>
          <w:color w:val="C00000"/>
        </w:rPr>
        <w:t>number)</w:t>
      </w:r>
      <w:r w:rsidR="001A6D23" w:rsidRPr="00CA27F9">
        <w:rPr>
          <w:color w:val="C00000"/>
        </w:rPr>
        <w:t xml:space="preserve"> </w:t>
      </w:r>
      <w:bookmarkEnd w:id="6"/>
      <w:r w:rsidR="0057184F">
        <w:t xml:space="preserve">members, as shown in Table </w:t>
      </w:r>
      <w:r w:rsidR="005822DB">
        <w:t>2</w:t>
      </w:r>
      <w:r w:rsidR="0057184F">
        <w:t xml:space="preserve">, representing </w:t>
      </w:r>
      <w:r w:rsidR="001A6D23" w:rsidRPr="00CA27F9">
        <w:rPr>
          <w:i/>
          <w:iCs/>
          <w:color w:val="C00000"/>
        </w:rPr>
        <w:t>(insert number)</w:t>
      </w:r>
      <w:r w:rsidR="001A6D23" w:rsidRPr="00CA27F9">
        <w:rPr>
          <w:color w:val="C00000"/>
        </w:rPr>
        <w:t xml:space="preserve"> </w:t>
      </w:r>
      <w:r w:rsidR="0057184F">
        <w:t>municipal governments</w:t>
      </w:r>
      <w:r w:rsidR="00D80819">
        <w:t xml:space="preserve"> and</w:t>
      </w:r>
      <w:r w:rsidR="00BF258C">
        <w:rPr>
          <w:i/>
          <w:iCs/>
        </w:rPr>
        <w:t xml:space="preserve"> </w:t>
      </w:r>
      <w:r w:rsidR="00BF258C" w:rsidRPr="00CA27F9">
        <w:rPr>
          <w:i/>
          <w:iCs/>
          <w:color w:val="C00000"/>
        </w:rPr>
        <w:t>(</w:t>
      </w:r>
      <w:r w:rsidR="00D80819" w:rsidRPr="00CA27F9">
        <w:rPr>
          <w:i/>
          <w:iCs/>
          <w:color w:val="C00000"/>
        </w:rPr>
        <w:t>a</w:t>
      </w:r>
      <w:r w:rsidR="00BF258C" w:rsidRPr="00CA27F9">
        <w:rPr>
          <w:i/>
          <w:iCs/>
          <w:color w:val="C00000"/>
        </w:rPr>
        <w:t>lso list any</w:t>
      </w:r>
      <w:r w:rsidR="00206455" w:rsidRPr="00CA27F9">
        <w:rPr>
          <w:i/>
          <w:iCs/>
          <w:color w:val="C00000"/>
        </w:rPr>
        <w:t xml:space="preserve"> authorities/agencies</w:t>
      </w:r>
      <w:r w:rsidR="00623B85" w:rsidRPr="00CA27F9">
        <w:rPr>
          <w:i/>
          <w:iCs/>
          <w:color w:val="C00000"/>
        </w:rPr>
        <w:t xml:space="preserve"> represented on the board</w:t>
      </w:r>
      <w:r w:rsidR="00552DEC" w:rsidRPr="00CA27F9">
        <w:rPr>
          <w:i/>
          <w:iCs/>
          <w:color w:val="C00000"/>
        </w:rPr>
        <w:t xml:space="preserve"> </w:t>
      </w:r>
      <w:r w:rsidR="00B216C9" w:rsidRPr="00CA27F9">
        <w:rPr>
          <w:i/>
          <w:iCs/>
          <w:color w:val="C00000"/>
        </w:rPr>
        <w:t>and non-voting technical advisors).</w:t>
      </w:r>
      <w:r w:rsidR="00B216C9" w:rsidRPr="00CA27F9">
        <w:rPr>
          <w:color w:val="C00000"/>
        </w:rPr>
        <w:t xml:space="preserve"> </w:t>
      </w:r>
      <w:r w:rsidR="00BF258C" w:rsidRPr="00CA27F9">
        <w:rPr>
          <w:i/>
          <w:iCs/>
          <w:color w:val="C00000"/>
        </w:rPr>
        <w:t xml:space="preserve"> </w:t>
      </w:r>
      <w:r w:rsidR="00B216C9">
        <w:t xml:space="preserve">The composition of the board was agreed to by the MPO members in a membership apportionment plan approved by the Governor in </w:t>
      </w:r>
      <w:r w:rsidR="00B216C9" w:rsidRPr="00CA27F9">
        <w:rPr>
          <w:i/>
          <w:iCs/>
          <w:color w:val="C00000"/>
        </w:rPr>
        <w:t>(insert year)</w:t>
      </w:r>
      <w:r w:rsidR="00B216C9">
        <w:t xml:space="preserve">. The proposed </w:t>
      </w:r>
      <w:r w:rsidR="00B216C9" w:rsidRPr="00CA27F9">
        <w:rPr>
          <w:i/>
          <w:iCs/>
          <w:color w:val="C00000"/>
        </w:rPr>
        <w:t>(MPO name)</w:t>
      </w:r>
      <w:r w:rsidR="00B216C9" w:rsidRPr="00CA27F9">
        <w:rPr>
          <w:color w:val="C00000"/>
        </w:rPr>
        <w:t xml:space="preserve"> </w:t>
      </w:r>
      <w:r w:rsidR="00B216C9">
        <w:t xml:space="preserve">Board membership in this apportionment plan is </w:t>
      </w:r>
      <w:r w:rsidR="00B216C9" w:rsidRPr="00CA27F9">
        <w:rPr>
          <w:i/>
          <w:iCs/>
          <w:color w:val="C00000"/>
        </w:rPr>
        <w:t>(insert number)</w:t>
      </w:r>
      <w:r w:rsidR="00B216C9" w:rsidRPr="00CA27F9">
        <w:rPr>
          <w:color w:val="C00000"/>
        </w:rPr>
        <w:t xml:space="preserve"> </w:t>
      </w:r>
      <w:r w:rsidR="00B216C9">
        <w:t>voting members and</w:t>
      </w:r>
      <w:r w:rsidR="00B216C9">
        <w:rPr>
          <w:i/>
          <w:iCs/>
        </w:rPr>
        <w:t xml:space="preserve"> </w:t>
      </w:r>
      <w:r w:rsidR="00B216C9" w:rsidRPr="00CA27F9">
        <w:rPr>
          <w:i/>
          <w:iCs/>
          <w:color w:val="C00000"/>
        </w:rPr>
        <w:t>(insert number)</w:t>
      </w:r>
      <w:r w:rsidR="00B216C9" w:rsidRPr="00CA27F9">
        <w:rPr>
          <w:color w:val="C00000"/>
        </w:rPr>
        <w:t xml:space="preserve"> </w:t>
      </w:r>
      <w:r w:rsidR="00B216C9">
        <w:t xml:space="preserve">non-voting members </w:t>
      </w:r>
      <w:r w:rsidR="00B216C9">
        <w:rPr>
          <w:i/>
          <w:iCs/>
        </w:rPr>
        <w:t xml:space="preserve">(Table </w:t>
      </w:r>
      <w:r w:rsidR="00752A83">
        <w:rPr>
          <w:i/>
          <w:iCs/>
        </w:rPr>
        <w:t>2</w:t>
      </w:r>
      <w:r w:rsidR="00B216C9">
        <w:rPr>
          <w:i/>
          <w:iCs/>
        </w:rPr>
        <w:t>)</w:t>
      </w:r>
      <w:r w:rsidR="00B216C9">
        <w:t xml:space="preserve">. </w:t>
      </w:r>
    </w:p>
    <w:p w14:paraId="772CC1B8" w14:textId="301B52FF" w:rsidR="005822DB" w:rsidRDefault="005822DB" w:rsidP="00FD40A9">
      <w:pPr>
        <w:spacing w:after="200"/>
        <w:ind w:left="1008" w:right="720"/>
        <w:rPr>
          <w:i/>
          <w:iCs/>
          <w:color w:val="2F5496" w:themeColor="accent1" w:themeShade="BF"/>
        </w:rPr>
      </w:pPr>
      <w:r>
        <w:rPr>
          <w:i/>
          <w:iCs/>
          <w:color w:val="2F5496" w:themeColor="accent1" w:themeShade="BF"/>
        </w:rPr>
        <w:t>If the MPO does not have changes to membership</w:t>
      </w:r>
      <w:r w:rsidR="00DC3C35">
        <w:rPr>
          <w:i/>
          <w:iCs/>
          <w:color w:val="2F5496" w:themeColor="accent1" w:themeShade="BF"/>
        </w:rPr>
        <w:t>,</w:t>
      </w:r>
      <w:r>
        <w:rPr>
          <w:i/>
          <w:iCs/>
          <w:color w:val="2F5496" w:themeColor="accent1" w:themeShade="BF"/>
        </w:rPr>
        <w:t xml:space="preserve"> include a statement saying there are no changes.</w:t>
      </w:r>
    </w:p>
    <w:p w14:paraId="0B1094B3" w14:textId="4751B5AC" w:rsidR="005822DB" w:rsidRDefault="005822DB" w:rsidP="00FD40A9">
      <w:pPr>
        <w:spacing w:after="200"/>
        <w:ind w:left="1008" w:right="720"/>
        <w:rPr>
          <w:i/>
          <w:iCs/>
          <w:color w:val="2F5496" w:themeColor="accent1" w:themeShade="BF"/>
        </w:rPr>
      </w:pPr>
      <w:r>
        <w:rPr>
          <w:i/>
          <w:iCs/>
          <w:color w:val="2F5496" w:themeColor="accent1" w:themeShade="BF"/>
        </w:rPr>
        <w:t xml:space="preserve">If there are changes to membership, insert one to three paragraphs that explain the methodology for proposed changes to MPO membership. This should include an analysis of how the MPO determined voting membership based on the equitable geographic distribution of the population. This section may include additional tables or maps to describe how the MPO determined membership. </w:t>
      </w:r>
    </w:p>
    <w:p w14:paraId="5C169762" w14:textId="57E534D5" w:rsidR="005822DB" w:rsidRDefault="005822DB" w:rsidP="00FD40A9">
      <w:pPr>
        <w:spacing w:after="200"/>
        <w:ind w:left="1008" w:right="720"/>
        <w:rPr>
          <w:color w:val="2F5496" w:themeColor="accent1" w:themeShade="BF"/>
        </w:rPr>
      </w:pPr>
      <w:r>
        <w:rPr>
          <w:i/>
          <w:iCs/>
          <w:color w:val="2F5496" w:themeColor="accent1" w:themeShade="BF"/>
        </w:rPr>
        <w:t xml:space="preserve">You can add or remove as many rows as </w:t>
      </w:r>
      <w:r w:rsidR="00AD4725">
        <w:rPr>
          <w:i/>
          <w:iCs/>
          <w:color w:val="2F5496" w:themeColor="accent1" w:themeShade="BF"/>
        </w:rPr>
        <w:t>needed</w:t>
      </w:r>
      <w:r>
        <w:rPr>
          <w:i/>
          <w:iCs/>
          <w:color w:val="2F5496" w:themeColor="accent1" w:themeShade="BF"/>
        </w:rPr>
        <w:t xml:space="preserve"> from Table 2 to accurately depict the full current and proposed membership of the board.</w:t>
      </w:r>
      <w:r>
        <w:rPr>
          <w:color w:val="2F5496" w:themeColor="accent1" w:themeShade="BF"/>
        </w:rPr>
        <w:t xml:space="preserve"> </w:t>
      </w:r>
    </w:p>
    <w:p w14:paraId="752763CF" w14:textId="77777777" w:rsidR="007C2445" w:rsidRDefault="007C2445" w:rsidP="009C6C03">
      <w:pPr>
        <w:spacing w:after="200"/>
        <w:sectPr w:rsidR="007C2445">
          <w:headerReference w:type="default" r:id="rId16"/>
          <w:footerReference w:type="default" r:id="rId17"/>
          <w:pgSz w:w="12240" w:h="15840"/>
          <w:pgMar w:top="1440" w:right="1440" w:bottom="1440" w:left="1440" w:header="720" w:footer="720" w:gutter="0"/>
          <w:cols w:space="720"/>
          <w:docGrid w:linePitch="360"/>
        </w:sectPr>
      </w:pPr>
    </w:p>
    <w:p w14:paraId="76293E2D" w14:textId="2F279988" w:rsidR="00FF5F80" w:rsidRPr="00373380" w:rsidRDefault="00FF5F80" w:rsidP="00FF5F80">
      <w:pPr>
        <w:pStyle w:val="Heading4"/>
        <w:rPr>
          <w:color w:val="000000" w:themeColor="text1"/>
        </w:rPr>
      </w:pPr>
      <w:r w:rsidRPr="00373380">
        <w:rPr>
          <w:color w:val="000000" w:themeColor="text1"/>
        </w:rPr>
        <w:lastRenderedPageBreak/>
        <w:t xml:space="preserve">Table </w:t>
      </w:r>
      <w:r w:rsidR="00752A83" w:rsidRPr="00373380">
        <w:rPr>
          <w:color w:val="000000" w:themeColor="text1"/>
        </w:rPr>
        <w:t>2</w:t>
      </w:r>
      <w:r w:rsidRPr="00373380">
        <w:rPr>
          <w:color w:val="000000" w:themeColor="text1"/>
        </w:rPr>
        <w:t xml:space="preserve">: Current </w:t>
      </w:r>
      <w:r w:rsidR="004F19EE" w:rsidRPr="00373380">
        <w:rPr>
          <w:color w:val="000000" w:themeColor="text1"/>
        </w:rPr>
        <w:t>&amp; Proposed</w:t>
      </w:r>
      <w:r w:rsidRPr="00373380">
        <w:rPr>
          <w:color w:val="000000" w:themeColor="text1"/>
        </w:rPr>
        <w:t xml:space="preserve"> MPO Membership</w:t>
      </w:r>
    </w:p>
    <w:tbl>
      <w:tblPr>
        <w:tblStyle w:val="GridTable5Dark-Accent1"/>
        <w:tblW w:w="5000" w:type="pct"/>
        <w:tblLook w:val="04A0" w:firstRow="1" w:lastRow="0" w:firstColumn="1" w:lastColumn="0" w:noHBand="0" w:noVBand="1"/>
      </w:tblPr>
      <w:tblGrid>
        <w:gridCol w:w="3261"/>
        <w:gridCol w:w="1614"/>
        <w:gridCol w:w="1616"/>
        <w:gridCol w:w="1616"/>
        <w:gridCol w:w="1616"/>
        <w:gridCol w:w="1616"/>
        <w:gridCol w:w="1611"/>
      </w:tblGrid>
      <w:tr w:rsidR="008A7DFC" w14:paraId="6C1623CB" w14:textId="042C0C54" w:rsidTr="006F1D6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9" w:type="pct"/>
            <w:vMerge w:val="restart"/>
            <w:vAlign w:val="bottom"/>
          </w:tcPr>
          <w:p w14:paraId="5E922BEF" w14:textId="31B9EF0E" w:rsidR="008A7DFC" w:rsidRDefault="008A7DFC" w:rsidP="00DB0BEF">
            <w:pPr>
              <w:spacing w:before="60" w:after="60" w:line="288" w:lineRule="auto"/>
              <w:jc w:val="center"/>
              <w:rPr>
                <w:b w:val="0"/>
                <w:bCs w:val="0"/>
              </w:rPr>
            </w:pPr>
            <w:r>
              <w:t>Jurisdiction/Agency/Entity</w:t>
            </w:r>
          </w:p>
        </w:tc>
        <w:tc>
          <w:tcPr>
            <w:tcW w:w="1871" w:type="pct"/>
            <w:gridSpan w:val="3"/>
            <w:tcBorders>
              <w:right w:val="single" w:sz="4" w:space="0" w:color="FFFFFF" w:themeColor="background1"/>
            </w:tcBorders>
            <w:vAlign w:val="bottom"/>
          </w:tcPr>
          <w:p w14:paraId="7F520782" w14:textId="161909BC" w:rsidR="008A7DFC" w:rsidRDefault="008A7DFC" w:rsidP="006F1D6A">
            <w:pPr>
              <w:spacing w:before="60" w:after="60" w:line="288" w:lineRule="auto"/>
              <w:jc w:val="center"/>
              <w:cnfStyle w:val="100000000000" w:firstRow="1" w:lastRow="0" w:firstColumn="0" w:lastColumn="0" w:oddVBand="0" w:evenVBand="0" w:oddHBand="0" w:evenHBand="0" w:firstRowFirstColumn="0" w:firstRowLastColumn="0" w:lastRowFirstColumn="0" w:lastRowLastColumn="0"/>
              <w:rPr>
                <w:b w:val="0"/>
                <w:bCs w:val="0"/>
              </w:rPr>
            </w:pPr>
            <w:r>
              <w:t>Current Membership</w:t>
            </w:r>
          </w:p>
        </w:tc>
        <w:tc>
          <w:tcPr>
            <w:tcW w:w="1870" w:type="pct"/>
            <w:gridSpan w:val="3"/>
            <w:tcBorders>
              <w:left w:val="single" w:sz="4" w:space="0" w:color="FFFFFF" w:themeColor="background1"/>
            </w:tcBorders>
            <w:vAlign w:val="bottom"/>
          </w:tcPr>
          <w:p w14:paraId="10156158" w14:textId="14C9D874" w:rsidR="008A7DFC" w:rsidRDefault="008A7DFC" w:rsidP="006F1D6A">
            <w:pPr>
              <w:spacing w:before="60" w:after="60" w:line="288" w:lineRule="auto"/>
              <w:jc w:val="center"/>
              <w:cnfStyle w:val="100000000000" w:firstRow="1" w:lastRow="0" w:firstColumn="0" w:lastColumn="0" w:oddVBand="0" w:evenVBand="0" w:oddHBand="0" w:evenHBand="0" w:firstRowFirstColumn="0" w:firstRowLastColumn="0" w:lastRowFirstColumn="0" w:lastRowLastColumn="0"/>
              <w:rPr>
                <w:b w:val="0"/>
                <w:bCs w:val="0"/>
              </w:rPr>
            </w:pPr>
            <w:r>
              <w:t>Proposed Membership</w:t>
            </w:r>
          </w:p>
        </w:tc>
      </w:tr>
      <w:tr w:rsidR="00860F55" w14:paraId="790DB06E" w14:textId="63D58DFC" w:rsidTr="00DB0B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vMerge/>
          </w:tcPr>
          <w:p w14:paraId="274330B2" w14:textId="5E775092" w:rsidR="006F2CC2" w:rsidRPr="00653826" w:rsidRDefault="006F2CC2" w:rsidP="00CA27F9">
            <w:pPr>
              <w:jc w:val="center"/>
              <w:rPr>
                <w:b w:val="0"/>
                <w:bCs w:val="0"/>
              </w:rPr>
            </w:pPr>
            <w:bookmarkStart w:id="7" w:name="_Hlk135223893"/>
          </w:p>
        </w:tc>
        <w:tc>
          <w:tcPr>
            <w:tcW w:w="623" w:type="pct"/>
            <w:vAlign w:val="bottom"/>
          </w:tcPr>
          <w:p w14:paraId="57AFE951" w14:textId="195310C2" w:rsidR="006F2CC2" w:rsidRPr="00A83EB9" w:rsidRDefault="006F2CC2" w:rsidP="00DB0BEF">
            <w:pPr>
              <w:spacing w:line="288" w:lineRule="auto"/>
              <w:jc w:val="center"/>
              <w:cnfStyle w:val="000000100000" w:firstRow="0" w:lastRow="0" w:firstColumn="0" w:lastColumn="0" w:oddVBand="0" w:evenVBand="0" w:oddHBand="1" w:evenHBand="0" w:firstRowFirstColumn="0" w:firstRowLastColumn="0" w:lastRowFirstColumn="0" w:lastRowLastColumn="0"/>
              <w:rPr>
                <w:b/>
                <w:bCs/>
              </w:rPr>
            </w:pPr>
            <w:bookmarkStart w:id="8" w:name="OLE_LINK12"/>
            <w:r>
              <w:rPr>
                <w:b/>
                <w:bCs/>
              </w:rPr>
              <w:t>Number of Voting Members</w:t>
            </w:r>
            <w:bookmarkEnd w:id="8"/>
          </w:p>
        </w:tc>
        <w:tc>
          <w:tcPr>
            <w:tcW w:w="624" w:type="pct"/>
            <w:vAlign w:val="bottom"/>
          </w:tcPr>
          <w:p w14:paraId="12969B4D" w14:textId="77777777" w:rsidR="006F2CC2" w:rsidRDefault="006F2CC2" w:rsidP="00DB0BEF">
            <w:pPr>
              <w:spacing w:line="288" w:lineRule="auto"/>
              <w:jc w:val="center"/>
              <w:cnfStyle w:val="000000100000" w:firstRow="0" w:lastRow="0" w:firstColumn="0" w:lastColumn="0" w:oddVBand="0" w:evenVBand="0" w:oddHBand="1" w:evenHBand="0" w:firstRowFirstColumn="0" w:firstRowLastColumn="0" w:lastRowFirstColumn="0" w:lastRowLastColumn="0"/>
              <w:rPr>
                <w:b/>
                <w:bCs/>
              </w:rPr>
            </w:pPr>
            <w:r>
              <w:rPr>
                <w:b/>
                <w:bCs/>
              </w:rPr>
              <w:t>Number of Non-Voting Members</w:t>
            </w:r>
          </w:p>
        </w:tc>
        <w:tc>
          <w:tcPr>
            <w:tcW w:w="624" w:type="pct"/>
            <w:vAlign w:val="bottom"/>
          </w:tcPr>
          <w:p w14:paraId="36D08867" w14:textId="7423A0B6" w:rsidR="006F2CC2" w:rsidRDefault="006F2CC2" w:rsidP="00DB0BEF">
            <w:pPr>
              <w:spacing w:line="288" w:lineRule="auto"/>
              <w:jc w:val="center"/>
              <w:cnfStyle w:val="000000100000" w:firstRow="0" w:lastRow="0" w:firstColumn="0" w:lastColumn="0" w:oddVBand="0" w:evenVBand="0" w:oddHBand="1" w:evenHBand="0" w:firstRowFirstColumn="0" w:firstRowLastColumn="0" w:lastRowFirstColumn="0" w:lastRowLastColumn="0"/>
              <w:rPr>
                <w:b/>
                <w:bCs/>
              </w:rPr>
            </w:pPr>
            <w:r>
              <w:rPr>
                <w:b/>
                <w:bCs/>
              </w:rPr>
              <w:t>Percent of Total Votes</w:t>
            </w:r>
          </w:p>
        </w:tc>
        <w:tc>
          <w:tcPr>
            <w:tcW w:w="624" w:type="pct"/>
            <w:vAlign w:val="bottom"/>
          </w:tcPr>
          <w:p w14:paraId="20949369" w14:textId="7AD177A5" w:rsidR="00C67873" w:rsidRDefault="00C67873" w:rsidP="00DB0BEF">
            <w:pPr>
              <w:spacing w:line="288" w:lineRule="auto"/>
              <w:jc w:val="center"/>
              <w:cnfStyle w:val="000000100000" w:firstRow="0" w:lastRow="0" w:firstColumn="0" w:lastColumn="0" w:oddVBand="0" w:evenVBand="0" w:oddHBand="1" w:evenHBand="0" w:firstRowFirstColumn="0" w:firstRowLastColumn="0" w:lastRowFirstColumn="0" w:lastRowLastColumn="0"/>
              <w:rPr>
                <w:b/>
                <w:bCs/>
              </w:rPr>
            </w:pPr>
            <w:r>
              <w:rPr>
                <w:b/>
                <w:bCs/>
              </w:rPr>
              <w:t>Number of Voting Members</w:t>
            </w:r>
          </w:p>
        </w:tc>
        <w:tc>
          <w:tcPr>
            <w:tcW w:w="624" w:type="pct"/>
            <w:vAlign w:val="bottom"/>
          </w:tcPr>
          <w:p w14:paraId="6909C2E3" w14:textId="602F1BED" w:rsidR="00C67873" w:rsidRDefault="00C67873" w:rsidP="00DB0BEF">
            <w:pPr>
              <w:spacing w:line="288" w:lineRule="auto"/>
              <w:jc w:val="center"/>
              <w:cnfStyle w:val="000000100000" w:firstRow="0" w:lastRow="0" w:firstColumn="0" w:lastColumn="0" w:oddVBand="0" w:evenVBand="0" w:oddHBand="1" w:evenHBand="0" w:firstRowFirstColumn="0" w:firstRowLastColumn="0" w:lastRowFirstColumn="0" w:lastRowLastColumn="0"/>
              <w:rPr>
                <w:b/>
                <w:bCs/>
              </w:rPr>
            </w:pPr>
            <w:r>
              <w:rPr>
                <w:b/>
                <w:bCs/>
              </w:rPr>
              <w:t>Number of Non-Voting Members</w:t>
            </w:r>
          </w:p>
        </w:tc>
        <w:tc>
          <w:tcPr>
            <w:tcW w:w="622" w:type="pct"/>
            <w:vAlign w:val="bottom"/>
          </w:tcPr>
          <w:p w14:paraId="5CA86EB1" w14:textId="4EFDD7B5" w:rsidR="00C67873" w:rsidRDefault="00C67873" w:rsidP="00DB0BEF">
            <w:pPr>
              <w:spacing w:line="288" w:lineRule="auto"/>
              <w:jc w:val="center"/>
              <w:cnfStyle w:val="000000100000" w:firstRow="0" w:lastRow="0" w:firstColumn="0" w:lastColumn="0" w:oddVBand="0" w:evenVBand="0" w:oddHBand="1" w:evenHBand="0" w:firstRowFirstColumn="0" w:firstRowLastColumn="0" w:lastRowFirstColumn="0" w:lastRowLastColumn="0"/>
              <w:rPr>
                <w:b/>
                <w:bCs/>
              </w:rPr>
            </w:pPr>
            <w:r>
              <w:rPr>
                <w:b/>
                <w:bCs/>
              </w:rPr>
              <w:t>Percent of Total Votes</w:t>
            </w:r>
          </w:p>
        </w:tc>
      </w:tr>
      <w:tr w:rsidR="00860F55" w14:paraId="20F8F76A" w14:textId="08198A00" w:rsidTr="00DB0BEF">
        <w:tc>
          <w:tcPr>
            <w:cnfStyle w:val="001000000000" w:firstRow="0" w:lastRow="0" w:firstColumn="1" w:lastColumn="0" w:oddVBand="0" w:evenVBand="0" w:oddHBand="0" w:evenHBand="0" w:firstRowFirstColumn="0" w:firstRowLastColumn="0" w:lastRowFirstColumn="0" w:lastRowLastColumn="0"/>
            <w:tcW w:w="0" w:type="pct"/>
          </w:tcPr>
          <w:p w14:paraId="1D366413" w14:textId="77777777" w:rsidR="00FF5F80" w:rsidRDefault="00FF5F80" w:rsidP="00D3428C">
            <w:pPr>
              <w:spacing w:before="60" w:after="60" w:line="288" w:lineRule="auto"/>
            </w:pPr>
            <w:bookmarkStart w:id="9" w:name="_Hlk135214462"/>
            <w:bookmarkEnd w:id="7"/>
            <w:r>
              <w:t>City A</w:t>
            </w:r>
          </w:p>
        </w:tc>
        <w:tc>
          <w:tcPr>
            <w:tcW w:w="623" w:type="pct"/>
            <w:vAlign w:val="center"/>
          </w:tcPr>
          <w:p w14:paraId="4AA9E6F9" w14:textId="77777777" w:rsidR="00FF5F80" w:rsidRDefault="00FF5F80"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4" w:type="pct"/>
            <w:vAlign w:val="center"/>
          </w:tcPr>
          <w:p w14:paraId="730EAF87" w14:textId="77777777" w:rsidR="00FF5F80" w:rsidRDefault="00FF5F80"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4" w:type="pct"/>
            <w:vAlign w:val="center"/>
          </w:tcPr>
          <w:p w14:paraId="1570BC6A" w14:textId="77777777" w:rsidR="00FF5F80" w:rsidRDefault="00FF5F80"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4" w:type="pct"/>
            <w:vAlign w:val="center"/>
          </w:tcPr>
          <w:p w14:paraId="115F3122" w14:textId="77777777" w:rsidR="009675A2" w:rsidRDefault="009675A2"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4" w:type="pct"/>
            <w:vAlign w:val="center"/>
          </w:tcPr>
          <w:p w14:paraId="7EA1CF50" w14:textId="77777777" w:rsidR="009675A2" w:rsidRDefault="009675A2"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2" w:type="pct"/>
            <w:vAlign w:val="center"/>
          </w:tcPr>
          <w:p w14:paraId="18981F81" w14:textId="77777777" w:rsidR="009675A2" w:rsidRDefault="009675A2"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r>
      <w:tr w:rsidR="00860F55" w14:paraId="2140FA8C" w14:textId="2DD6EEDE" w:rsidTr="00DB0B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tcPr>
          <w:p w14:paraId="0A386D3C" w14:textId="77777777" w:rsidR="00FF5F80" w:rsidRDefault="00FF5F80" w:rsidP="00D3428C">
            <w:pPr>
              <w:spacing w:before="60" w:after="60" w:line="288" w:lineRule="auto"/>
            </w:pPr>
            <w:r>
              <w:t>City B</w:t>
            </w:r>
          </w:p>
        </w:tc>
        <w:tc>
          <w:tcPr>
            <w:tcW w:w="623" w:type="pct"/>
            <w:vAlign w:val="center"/>
          </w:tcPr>
          <w:p w14:paraId="31C35477" w14:textId="77777777" w:rsidR="00FF5F80" w:rsidRDefault="00FF5F80"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4" w:type="pct"/>
            <w:vAlign w:val="center"/>
          </w:tcPr>
          <w:p w14:paraId="2D8C1F84" w14:textId="77777777" w:rsidR="00FF5F80" w:rsidRDefault="00FF5F80"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4" w:type="pct"/>
            <w:vAlign w:val="center"/>
          </w:tcPr>
          <w:p w14:paraId="73A1CCF6" w14:textId="77777777" w:rsidR="00FF5F80" w:rsidRDefault="00FF5F80"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4" w:type="pct"/>
            <w:vAlign w:val="center"/>
          </w:tcPr>
          <w:p w14:paraId="610BA0A9" w14:textId="77777777" w:rsidR="009675A2" w:rsidRDefault="009675A2"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4" w:type="pct"/>
            <w:vAlign w:val="center"/>
          </w:tcPr>
          <w:p w14:paraId="70552EAA" w14:textId="77777777" w:rsidR="009675A2" w:rsidRDefault="009675A2"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2" w:type="pct"/>
            <w:vAlign w:val="center"/>
          </w:tcPr>
          <w:p w14:paraId="0A3F2B96" w14:textId="77777777" w:rsidR="009675A2" w:rsidRDefault="009675A2"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r>
      <w:tr w:rsidR="00860F55" w14:paraId="3E379EF4" w14:textId="763C9A3E" w:rsidTr="00DB0BEF">
        <w:tc>
          <w:tcPr>
            <w:cnfStyle w:val="001000000000" w:firstRow="0" w:lastRow="0" w:firstColumn="1" w:lastColumn="0" w:oddVBand="0" w:evenVBand="0" w:oddHBand="0" w:evenHBand="0" w:firstRowFirstColumn="0" w:firstRowLastColumn="0" w:lastRowFirstColumn="0" w:lastRowLastColumn="0"/>
            <w:tcW w:w="0" w:type="pct"/>
          </w:tcPr>
          <w:p w14:paraId="54D88607" w14:textId="77777777" w:rsidR="00FF5F80" w:rsidRDefault="00FF5F80" w:rsidP="00D3428C">
            <w:pPr>
              <w:spacing w:before="60" w:after="60" w:line="288" w:lineRule="auto"/>
            </w:pPr>
            <w:r>
              <w:t>County A</w:t>
            </w:r>
          </w:p>
        </w:tc>
        <w:tc>
          <w:tcPr>
            <w:tcW w:w="623" w:type="pct"/>
            <w:vAlign w:val="center"/>
          </w:tcPr>
          <w:p w14:paraId="119AAB17" w14:textId="77777777" w:rsidR="00FF5F80" w:rsidRDefault="00FF5F80"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4" w:type="pct"/>
            <w:vAlign w:val="center"/>
          </w:tcPr>
          <w:p w14:paraId="75A23E16" w14:textId="77777777" w:rsidR="00FF5F80" w:rsidRDefault="00FF5F80"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4" w:type="pct"/>
            <w:vAlign w:val="center"/>
          </w:tcPr>
          <w:p w14:paraId="6C34BCB0" w14:textId="77777777" w:rsidR="00FF5F80" w:rsidRDefault="00FF5F80"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4" w:type="pct"/>
            <w:vAlign w:val="center"/>
          </w:tcPr>
          <w:p w14:paraId="1C33DB6A" w14:textId="77777777" w:rsidR="009675A2" w:rsidRDefault="009675A2"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4" w:type="pct"/>
            <w:vAlign w:val="center"/>
          </w:tcPr>
          <w:p w14:paraId="6A886D82" w14:textId="77777777" w:rsidR="009675A2" w:rsidRDefault="009675A2"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2" w:type="pct"/>
            <w:vAlign w:val="center"/>
          </w:tcPr>
          <w:p w14:paraId="7F10DCB1" w14:textId="77777777" w:rsidR="009675A2" w:rsidRDefault="009675A2"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r>
      <w:tr w:rsidR="00860F55" w14:paraId="1AA86DF4" w14:textId="4FA13C71" w:rsidTr="00DB0B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tcPr>
          <w:p w14:paraId="76D9C995" w14:textId="77777777" w:rsidR="00FF5F80" w:rsidRDefault="00FF5F80" w:rsidP="00D3428C">
            <w:pPr>
              <w:spacing w:before="60" w:after="60" w:line="288" w:lineRule="auto"/>
            </w:pPr>
            <w:r>
              <w:t>County B</w:t>
            </w:r>
          </w:p>
        </w:tc>
        <w:tc>
          <w:tcPr>
            <w:tcW w:w="623" w:type="pct"/>
            <w:vAlign w:val="center"/>
          </w:tcPr>
          <w:p w14:paraId="1C175C42" w14:textId="77777777" w:rsidR="00FF5F80" w:rsidRDefault="00FF5F80"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4" w:type="pct"/>
            <w:vAlign w:val="center"/>
          </w:tcPr>
          <w:p w14:paraId="473AFEA8" w14:textId="77777777" w:rsidR="00FF5F80" w:rsidRDefault="00FF5F80"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4" w:type="pct"/>
            <w:vAlign w:val="center"/>
          </w:tcPr>
          <w:p w14:paraId="3D485317" w14:textId="77777777" w:rsidR="00FF5F80" w:rsidRDefault="00FF5F80"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4" w:type="pct"/>
            <w:vAlign w:val="center"/>
          </w:tcPr>
          <w:p w14:paraId="2FF45FF4" w14:textId="77777777" w:rsidR="009675A2" w:rsidRDefault="009675A2"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4" w:type="pct"/>
            <w:vAlign w:val="center"/>
          </w:tcPr>
          <w:p w14:paraId="7A925902" w14:textId="77777777" w:rsidR="009675A2" w:rsidRDefault="009675A2"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2" w:type="pct"/>
            <w:vAlign w:val="center"/>
          </w:tcPr>
          <w:p w14:paraId="3D4F7485" w14:textId="77777777" w:rsidR="009675A2" w:rsidRDefault="009675A2"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r>
      <w:tr w:rsidR="00860F55" w14:paraId="71ED06D7" w14:textId="3BFB8600" w:rsidTr="00DB0BEF">
        <w:tc>
          <w:tcPr>
            <w:cnfStyle w:val="001000000000" w:firstRow="0" w:lastRow="0" w:firstColumn="1" w:lastColumn="0" w:oddVBand="0" w:evenVBand="0" w:oddHBand="0" w:evenHBand="0" w:firstRowFirstColumn="0" w:firstRowLastColumn="0" w:lastRowFirstColumn="0" w:lastRowLastColumn="0"/>
            <w:tcW w:w="0" w:type="pct"/>
          </w:tcPr>
          <w:p w14:paraId="4A8EDFE3" w14:textId="4F5E3281" w:rsidR="00FF5F80" w:rsidRDefault="003F1C8C" w:rsidP="00D3428C">
            <w:pPr>
              <w:spacing w:before="60" w:after="60" w:line="288" w:lineRule="auto"/>
            </w:pPr>
            <w:r>
              <w:t>Mode A</w:t>
            </w:r>
            <w:r w:rsidR="00FF5F80">
              <w:t xml:space="preserve"> Rep</w:t>
            </w:r>
          </w:p>
        </w:tc>
        <w:tc>
          <w:tcPr>
            <w:tcW w:w="623" w:type="pct"/>
            <w:vAlign w:val="center"/>
          </w:tcPr>
          <w:p w14:paraId="662FF4C9" w14:textId="77777777" w:rsidR="00FF5F80" w:rsidRDefault="00FF5F80"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4" w:type="pct"/>
            <w:vAlign w:val="center"/>
          </w:tcPr>
          <w:p w14:paraId="58CE9D62" w14:textId="77777777" w:rsidR="00FF5F80" w:rsidRDefault="00FF5F80"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4" w:type="pct"/>
            <w:vAlign w:val="center"/>
          </w:tcPr>
          <w:p w14:paraId="097894B1" w14:textId="77777777" w:rsidR="00FF5F80" w:rsidRDefault="00FF5F80"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4" w:type="pct"/>
            <w:vAlign w:val="center"/>
          </w:tcPr>
          <w:p w14:paraId="72BD4178" w14:textId="77777777" w:rsidR="009675A2" w:rsidRDefault="009675A2"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4" w:type="pct"/>
            <w:vAlign w:val="center"/>
          </w:tcPr>
          <w:p w14:paraId="65D19B42" w14:textId="77777777" w:rsidR="009675A2" w:rsidRDefault="009675A2"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2" w:type="pct"/>
            <w:vAlign w:val="center"/>
          </w:tcPr>
          <w:p w14:paraId="3601874B" w14:textId="77777777" w:rsidR="009675A2" w:rsidRDefault="009675A2"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r>
      <w:tr w:rsidR="00860F55" w14:paraId="2004FA1F" w14:textId="75ED874E" w:rsidTr="00DB0B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tcPr>
          <w:p w14:paraId="2D2C5D51" w14:textId="124C4611" w:rsidR="00FF5F80" w:rsidRDefault="003F1C8C" w:rsidP="00D3428C">
            <w:pPr>
              <w:spacing w:before="60" w:after="60" w:line="288" w:lineRule="auto"/>
            </w:pPr>
            <w:r>
              <w:t>Mode B</w:t>
            </w:r>
            <w:r w:rsidR="00FF5F80">
              <w:t xml:space="preserve"> Rep</w:t>
            </w:r>
          </w:p>
        </w:tc>
        <w:tc>
          <w:tcPr>
            <w:tcW w:w="623" w:type="pct"/>
            <w:vAlign w:val="center"/>
          </w:tcPr>
          <w:p w14:paraId="1A04C5F8" w14:textId="77777777" w:rsidR="00FF5F80" w:rsidRDefault="00FF5F80"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4" w:type="pct"/>
            <w:vAlign w:val="center"/>
          </w:tcPr>
          <w:p w14:paraId="442B70E4" w14:textId="77777777" w:rsidR="00FF5F80" w:rsidRDefault="00FF5F80"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4" w:type="pct"/>
            <w:vAlign w:val="center"/>
          </w:tcPr>
          <w:p w14:paraId="5196C4B3" w14:textId="77777777" w:rsidR="00FF5F80" w:rsidRDefault="00FF5F80"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4" w:type="pct"/>
            <w:vAlign w:val="center"/>
          </w:tcPr>
          <w:p w14:paraId="2B4DB3B0" w14:textId="77777777" w:rsidR="009675A2" w:rsidRDefault="009675A2"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4" w:type="pct"/>
            <w:vAlign w:val="center"/>
          </w:tcPr>
          <w:p w14:paraId="73BCD664" w14:textId="77777777" w:rsidR="009675A2" w:rsidRDefault="009675A2"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2" w:type="pct"/>
            <w:vAlign w:val="center"/>
          </w:tcPr>
          <w:p w14:paraId="7B97F03D" w14:textId="77777777" w:rsidR="009675A2" w:rsidRDefault="009675A2"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r>
      <w:tr w:rsidR="00860F55" w14:paraId="771211C7" w14:textId="77F159E9" w:rsidTr="00DB0BEF">
        <w:tc>
          <w:tcPr>
            <w:cnfStyle w:val="001000000000" w:firstRow="0" w:lastRow="0" w:firstColumn="1" w:lastColumn="0" w:oddVBand="0" w:evenVBand="0" w:oddHBand="0" w:evenHBand="0" w:firstRowFirstColumn="0" w:firstRowLastColumn="0" w:lastRowFirstColumn="0" w:lastRowLastColumn="0"/>
            <w:tcW w:w="0" w:type="pct"/>
          </w:tcPr>
          <w:p w14:paraId="79FC2ABC" w14:textId="77777777" w:rsidR="00FF5F80" w:rsidRDefault="00FF5F80" w:rsidP="00D3428C">
            <w:pPr>
              <w:spacing w:before="60" w:after="60" w:line="288" w:lineRule="auto"/>
            </w:pPr>
            <w:r>
              <w:t>FDOT</w:t>
            </w:r>
          </w:p>
        </w:tc>
        <w:tc>
          <w:tcPr>
            <w:tcW w:w="623" w:type="pct"/>
            <w:vAlign w:val="center"/>
          </w:tcPr>
          <w:p w14:paraId="5A006655" w14:textId="77777777" w:rsidR="00FF5F80" w:rsidRDefault="00FF5F80"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4" w:type="pct"/>
            <w:vAlign w:val="center"/>
          </w:tcPr>
          <w:p w14:paraId="5C62A46B" w14:textId="77777777" w:rsidR="00FF5F80" w:rsidRDefault="00FF5F80"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4" w:type="pct"/>
            <w:vAlign w:val="center"/>
          </w:tcPr>
          <w:p w14:paraId="4F4A7908" w14:textId="77777777" w:rsidR="00FF5F80" w:rsidRDefault="00FF5F80"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r>
              <w:t>0</w:t>
            </w:r>
          </w:p>
        </w:tc>
        <w:tc>
          <w:tcPr>
            <w:tcW w:w="624" w:type="pct"/>
            <w:vAlign w:val="center"/>
          </w:tcPr>
          <w:p w14:paraId="30F77B86" w14:textId="77777777" w:rsidR="009675A2" w:rsidRDefault="009675A2"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4" w:type="pct"/>
            <w:vAlign w:val="center"/>
          </w:tcPr>
          <w:p w14:paraId="36A0F541" w14:textId="77777777" w:rsidR="009675A2" w:rsidRDefault="009675A2"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p>
        </w:tc>
        <w:tc>
          <w:tcPr>
            <w:tcW w:w="622" w:type="pct"/>
            <w:vAlign w:val="center"/>
          </w:tcPr>
          <w:p w14:paraId="6DB3E316" w14:textId="3BC2E79A" w:rsidR="00217694" w:rsidRDefault="00217694"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r>
              <w:t>0</w:t>
            </w:r>
          </w:p>
        </w:tc>
      </w:tr>
      <w:tr w:rsidR="00860F55" w14:paraId="0CBBF517" w14:textId="09ADB292" w:rsidTr="00DB0B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tcPr>
          <w:p w14:paraId="2F845045" w14:textId="7FFCDEEF" w:rsidR="006F2CC2" w:rsidRDefault="006F2CC2" w:rsidP="00D3428C">
            <w:pPr>
              <w:spacing w:before="60" w:after="60" w:line="288" w:lineRule="auto"/>
            </w:pPr>
            <w:r>
              <w:t>Other</w:t>
            </w:r>
            <w:r w:rsidR="000E2993">
              <w:t xml:space="preserve"> Agency Rep</w:t>
            </w:r>
            <w:r w:rsidR="007C2445">
              <w:t xml:space="preserve"> (</w:t>
            </w:r>
            <w:r w:rsidR="007B0868">
              <w:t>i.e.</w:t>
            </w:r>
            <w:r w:rsidR="007C2445">
              <w:t>, School Board)</w:t>
            </w:r>
          </w:p>
        </w:tc>
        <w:tc>
          <w:tcPr>
            <w:tcW w:w="623" w:type="pct"/>
            <w:vAlign w:val="center"/>
          </w:tcPr>
          <w:p w14:paraId="02083A3E" w14:textId="77777777" w:rsidR="006F2CC2" w:rsidRDefault="006F2CC2"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4" w:type="pct"/>
            <w:vAlign w:val="center"/>
          </w:tcPr>
          <w:p w14:paraId="10AF0177" w14:textId="77777777" w:rsidR="006F2CC2" w:rsidRDefault="006F2CC2"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4" w:type="pct"/>
            <w:vAlign w:val="center"/>
          </w:tcPr>
          <w:p w14:paraId="24D7FAC4" w14:textId="77777777" w:rsidR="006F2CC2" w:rsidRDefault="006F2CC2"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4" w:type="pct"/>
            <w:vAlign w:val="center"/>
          </w:tcPr>
          <w:p w14:paraId="2AC50C45" w14:textId="77777777" w:rsidR="009675A2" w:rsidRDefault="009675A2"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4" w:type="pct"/>
            <w:vAlign w:val="center"/>
          </w:tcPr>
          <w:p w14:paraId="73AAE1F0" w14:textId="77777777" w:rsidR="009675A2" w:rsidRDefault="009675A2"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c>
          <w:tcPr>
            <w:tcW w:w="622" w:type="pct"/>
            <w:vAlign w:val="center"/>
          </w:tcPr>
          <w:p w14:paraId="4598DB41" w14:textId="77777777" w:rsidR="009675A2" w:rsidRDefault="009675A2" w:rsidP="00DB0BEF">
            <w:pPr>
              <w:spacing w:before="60" w:after="60" w:line="288" w:lineRule="auto"/>
              <w:jc w:val="right"/>
              <w:cnfStyle w:val="000000100000" w:firstRow="0" w:lastRow="0" w:firstColumn="0" w:lastColumn="0" w:oddVBand="0" w:evenVBand="0" w:oddHBand="1" w:evenHBand="0" w:firstRowFirstColumn="0" w:firstRowLastColumn="0" w:lastRowFirstColumn="0" w:lastRowLastColumn="0"/>
            </w:pPr>
          </w:p>
        </w:tc>
      </w:tr>
      <w:tr w:rsidR="00860F55" w14:paraId="069DC4D0" w14:textId="0C992C24" w:rsidTr="00DB0BEF">
        <w:tc>
          <w:tcPr>
            <w:cnfStyle w:val="001000000000" w:firstRow="0" w:lastRow="0" w:firstColumn="1" w:lastColumn="0" w:oddVBand="0" w:evenVBand="0" w:oddHBand="0" w:evenHBand="0" w:firstRowFirstColumn="0" w:firstRowLastColumn="0" w:lastRowFirstColumn="0" w:lastRowLastColumn="0"/>
            <w:tcW w:w="0" w:type="pct"/>
          </w:tcPr>
          <w:p w14:paraId="0B40F263" w14:textId="77777777" w:rsidR="00FF5F80" w:rsidRDefault="00FF5F80" w:rsidP="00D3428C">
            <w:pPr>
              <w:spacing w:before="60" w:after="60" w:line="288" w:lineRule="auto"/>
            </w:pPr>
            <w:r>
              <w:t>Total</w:t>
            </w:r>
          </w:p>
        </w:tc>
        <w:tc>
          <w:tcPr>
            <w:tcW w:w="623" w:type="pct"/>
            <w:vAlign w:val="center"/>
          </w:tcPr>
          <w:p w14:paraId="559F7371" w14:textId="77777777" w:rsidR="00FF5F80" w:rsidRDefault="00FF5F80"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r>
              <w:t>Up to 25</w:t>
            </w:r>
          </w:p>
        </w:tc>
        <w:tc>
          <w:tcPr>
            <w:tcW w:w="624" w:type="pct"/>
            <w:vAlign w:val="center"/>
          </w:tcPr>
          <w:p w14:paraId="611C87B9" w14:textId="77777777" w:rsidR="00FF5F80" w:rsidRDefault="00FF5F80"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r>
              <w:t>Unlimited</w:t>
            </w:r>
          </w:p>
        </w:tc>
        <w:tc>
          <w:tcPr>
            <w:tcW w:w="624" w:type="pct"/>
            <w:vAlign w:val="center"/>
          </w:tcPr>
          <w:p w14:paraId="1E8F9D99" w14:textId="77777777" w:rsidR="00FF5F80" w:rsidRDefault="00FF5F80"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r>
              <w:t>100</w:t>
            </w:r>
          </w:p>
        </w:tc>
        <w:tc>
          <w:tcPr>
            <w:tcW w:w="624" w:type="pct"/>
            <w:vAlign w:val="center"/>
          </w:tcPr>
          <w:p w14:paraId="02FF579A" w14:textId="74A224C6" w:rsidR="00C67873" w:rsidRDefault="00C67873"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r>
              <w:t xml:space="preserve">Up </w:t>
            </w:r>
            <w:r w:rsidR="00217694">
              <w:t>to 25</w:t>
            </w:r>
          </w:p>
        </w:tc>
        <w:tc>
          <w:tcPr>
            <w:tcW w:w="624" w:type="pct"/>
            <w:vAlign w:val="center"/>
          </w:tcPr>
          <w:p w14:paraId="688BCBA5" w14:textId="6190CCD7" w:rsidR="00217694" w:rsidRDefault="00217694"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r>
              <w:t>Unlimited</w:t>
            </w:r>
          </w:p>
        </w:tc>
        <w:tc>
          <w:tcPr>
            <w:tcW w:w="622" w:type="pct"/>
            <w:vAlign w:val="center"/>
          </w:tcPr>
          <w:p w14:paraId="101F24CF" w14:textId="782B2E1E" w:rsidR="00217694" w:rsidRDefault="00217694" w:rsidP="00DB0BEF">
            <w:pPr>
              <w:spacing w:before="60" w:after="60" w:line="288" w:lineRule="auto"/>
              <w:jc w:val="right"/>
              <w:cnfStyle w:val="000000000000" w:firstRow="0" w:lastRow="0" w:firstColumn="0" w:lastColumn="0" w:oddVBand="0" w:evenVBand="0" w:oddHBand="0" w:evenHBand="0" w:firstRowFirstColumn="0" w:firstRowLastColumn="0" w:lastRowFirstColumn="0" w:lastRowLastColumn="0"/>
            </w:pPr>
            <w:r>
              <w:t>100</w:t>
            </w:r>
          </w:p>
        </w:tc>
      </w:tr>
      <w:bookmarkEnd w:id="9"/>
    </w:tbl>
    <w:p w14:paraId="4A000AEB" w14:textId="77777777" w:rsidR="008A68A2" w:rsidRDefault="008A68A2" w:rsidP="008A68A2">
      <w:pPr>
        <w:rPr>
          <w:i/>
          <w:iCs/>
        </w:rPr>
      </w:pPr>
    </w:p>
    <w:p w14:paraId="7E045608" w14:textId="556518CB" w:rsidR="007C2445" w:rsidRDefault="007C2445" w:rsidP="006375E4">
      <w:pPr>
        <w:rPr>
          <w:i/>
          <w:iCs/>
        </w:rPr>
        <w:sectPr w:rsidR="007C2445" w:rsidSect="007C2445">
          <w:pgSz w:w="15840" w:h="12240" w:orient="landscape"/>
          <w:pgMar w:top="1440" w:right="1440" w:bottom="1440" w:left="1440" w:header="720" w:footer="720" w:gutter="0"/>
          <w:cols w:space="720"/>
          <w:docGrid w:linePitch="360"/>
        </w:sectPr>
      </w:pPr>
    </w:p>
    <w:p w14:paraId="27DA8739" w14:textId="77777777" w:rsidR="00226C22" w:rsidRDefault="00226C22" w:rsidP="009C6C03">
      <w:pPr>
        <w:pStyle w:val="Heading1"/>
        <w:spacing w:after="60"/>
      </w:pPr>
      <w:r>
        <w:lastRenderedPageBreak/>
        <w:t xml:space="preserve">Attachments </w:t>
      </w:r>
    </w:p>
    <w:p w14:paraId="385AD5A8" w14:textId="5DEFA5C0" w:rsidR="00226C22" w:rsidRPr="004D647B" w:rsidRDefault="00226C22">
      <w:pPr>
        <w:pStyle w:val="ListParagraph"/>
        <w:numPr>
          <w:ilvl w:val="0"/>
          <w:numId w:val="7"/>
        </w:numPr>
        <w:spacing w:line="259" w:lineRule="auto"/>
        <w:rPr>
          <w:i/>
          <w:iCs/>
          <w:color w:val="2F5496" w:themeColor="accent1" w:themeShade="BF"/>
        </w:rPr>
      </w:pPr>
      <w:r w:rsidRPr="004D647B">
        <w:rPr>
          <w:i/>
          <w:iCs/>
          <w:color w:val="2F5496" w:themeColor="accent1" w:themeShade="BF"/>
        </w:rPr>
        <w:t xml:space="preserve">Insert </w:t>
      </w:r>
      <w:r w:rsidR="005F756E" w:rsidRPr="004D647B">
        <w:rPr>
          <w:i/>
          <w:iCs/>
          <w:color w:val="2F5496" w:themeColor="accent1" w:themeShade="BF"/>
        </w:rPr>
        <w:t>MPO Board R</w:t>
      </w:r>
      <w:r w:rsidRPr="004D647B">
        <w:rPr>
          <w:i/>
          <w:iCs/>
          <w:color w:val="2F5496" w:themeColor="accent1" w:themeShade="BF"/>
        </w:rPr>
        <w:t xml:space="preserve">esolution </w:t>
      </w:r>
    </w:p>
    <w:p w14:paraId="5542A1D6" w14:textId="3899B04D" w:rsidR="00823ACF" w:rsidRDefault="00823ACF" w:rsidP="00823ACF">
      <w:pPr>
        <w:spacing w:before="11" w:line="261" w:lineRule="exact"/>
        <w:textAlignment w:val="baseline"/>
        <w:rPr>
          <w:rFonts w:ascii="Arial" w:eastAsia="Arial" w:hAnsi="Arial"/>
          <w:b/>
          <w:color w:val="000000"/>
        </w:rPr>
      </w:pPr>
    </w:p>
    <w:p w14:paraId="7BC9CB80" w14:textId="77777777" w:rsidR="0066012F" w:rsidRDefault="0066012F">
      <w:pPr>
        <w:spacing w:line="259" w:lineRule="auto"/>
        <w:rPr>
          <w:rFonts w:ascii="Arial" w:eastAsia="Arial" w:hAnsi="Arial"/>
          <w:b/>
          <w:color w:val="000000"/>
        </w:rPr>
      </w:pPr>
      <w:r>
        <w:rPr>
          <w:rFonts w:ascii="Arial" w:eastAsia="Arial" w:hAnsi="Arial"/>
          <w:b/>
          <w:color w:val="000000"/>
        </w:rPr>
        <w:br w:type="page"/>
      </w:r>
    </w:p>
    <w:p w14:paraId="3F7FC6E1" w14:textId="77777777" w:rsidR="000C59E3" w:rsidRDefault="0075184C" w:rsidP="00823ACF">
      <w:pPr>
        <w:spacing w:before="11" w:line="261" w:lineRule="exact"/>
        <w:jc w:val="center"/>
        <w:textAlignment w:val="baseline"/>
        <w:rPr>
          <w:rFonts w:ascii="Arial" w:eastAsia="Arial" w:hAnsi="Arial"/>
          <w:b/>
          <w:color w:val="000000"/>
        </w:rPr>
      </w:pPr>
      <w:r>
        <w:rPr>
          <w:rFonts w:ascii="Arial" w:eastAsia="Arial" w:hAnsi="Arial"/>
          <w:b/>
          <w:color w:val="000000"/>
        </w:rPr>
        <w:lastRenderedPageBreak/>
        <w:t xml:space="preserve">SAMPLE </w:t>
      </w:r>
    </w:p>
    <w:p w14:paraId="78477AA3" w14:textId="225F5D01" w:rsidR="00823ACF" w:rsidRPr="00823ACF" w:rsidRDefault="00823ACF" w:rsidP="00823ACF">
      <w:pPr>
        <w:spacing w:before="11" w:line="261" w:lineRule="exact"/>
        <w:jc w:val="center"/>
        <w:textAlignment w:val="baseline"/>
        <w:rPr>
          <w:rFonts w:ascii="Arial" w:eastAsia="Arial" w:hAnsi="Arial"/>
          <w:b/>
          <w:color w:val="000000"/>
        </w:rPr>
      </w:pPr>
      <w:r w:rsidRPr="00823ACF">
        <w:rPr>
          <w:rFonts w:ascii="Arial" w:eastAsia="Arial" w:hAnsi="Arial"/>
          <w:b/>
          <w:color w:val="000000"/>
        </w:rPr>
        <w:t>RESOLUTION NO. XXX</w:t>
      </w:r>
    </w:p>
    <w:p w14:paraId="6938AEA2" w14:textId="7069E81E" w:rsidR="00823ACF" w:rsidRDefault="00823ACF" w:rsidP="00823ACF">
      <w:pPr>
        <w:spacing w:before="276" w:line="276" w:lineRule="exact"/>
        <w:ind w:left="1440" w:right="1440"/>
        <w:jc w:val="both"/>
        <w:textAlignment w:val="baseline"/>
        <w:rPr>
          <w:rFonts w:ascii="Arial" w:eastAsia="Arial" w:hAnsi="Arial"/>
          <w:b/>
          <w:color w:val="000000"/>
        </w:rPr>
      </w:pPr>
      <w:r w:rsidRPr="00823ACF">
        <w:rPr>
          <w:rFonts w:ascii="Arial" w:eastAsia="Arial" w:hAnsi="Arial"/>
          <w:b/>
          <w:color w:val="000000"/>
        </w:rPr>
        <w:t xml:space="preserve">A RESOLUTION OF THE </w:t>
      </w:r>
      <w:r w:rsidR="00E35170" w:rsidRPr="00CA27F9">
        <w:rPr>
          <w:rFonts w:ascii="Arial" w:eastAsia="Arial" w:hAnsi="Arial"/>
          <w:b/>
          <w:bCs/>
          <w:i/>
          <w:iCs/>
          <w:color w:val="C00000"/>
        </w:rPr>
        <w:t xml:space="preserve">(Insert name of MPO) </w:t>
      </w:r>
      <w:r w:rsidRPr="00823ACF">
        <w:rPr>
          <w:rFonts w:ascii="Arial" w:eastAsia="Arial" w:hAnsi="Arial"/>
          <w:b/>
          <w:bCs/>
          <w:color w:val="000000"/>
        </w:rPr>
        <w:t>SUPPORTING</w:t>
      </w:r>
      <w:r w:rsidR="00B125E9">
        <w:rPr>
          <w:rFonts w:ascii="Arial" w:eastAsia="Arial" w:hAnsi="Arial"/>
          <w:b/>
          <w:color w:val="000000"/>
        </w:rPr>
        <w:t xml:space="preserve"> THE ADOPTION OF THE </w:t>
      </w:r>
      <w:r w:rsidR="00527AA7">
        <w:rPr>
          <w:rFonts w:ascii="Arial" w:eastAsia="Arial" w:hAnsi="Arial"/>
          <w:b/>
          <w:color w:val="000000"/>
        </w:rPr>
        <w:t>MPO MEMBERSHIP APPORTIONMENT PLAN</w:t>
      </w:r>
      <w:r>
        <w:rPr>
          <w:rFonts w:ascii="Arial" w:eastAsia="Arial" w:hAnsi="Arial"/>
          <w:b/>
          <w:color w:val="000000"/>
        </w:rPr>
        <w:t xml:space="preserve">. </w:t>
      </w:r>
    </w:p>
    <w:p w14:paraId="3E905A96" w14:textId="28C2F29A" w:rsidR="00823ACF" w:rsidRDefault="00823ACF" w:rsidP="00823ACF">
      <w:pPr>
        <w:spacing w:before="275" w:line="275" w:lineRule="exact"/>
        <w:ind w:firstLine="720"/>
        <w:jc w:val="both"/>
        <w:textAlignment w:val="baseline"/>
        <w:rPr>
          <w:rFonts w:ascii="Arial" w:eastAsia="Arial" w:hAnsi="Arial"/>
          <w:color w:val="000000"/>
        </w:rPr>
      </w:pPr>
      <w:proofErr w:type="gramStart"/>
      <w:r>
        <w:rPr>
          <w:rFonts w:ascii="Arial" w:eastAsia="Arial" w:hAnsi="Arial"/>
          <w:b/>
          <w:color w:val="000000"/>
        </w:rPr>
        <w:t>WHEREAS,</w:t>
      </w:r>
      <w:proofErr w:type="gramEnd"/>
      <w:r w:rsidR="00527AA7">
        <w:rPr>
          <w:rFonts w:ascii="Arial" w:eastAsia="Arial" w:hAnsi="Arial"/>
          <w:color w:val="000000"/>
        </w:rPr>
        <w:t xml:space="preserve"> </w:t>
      </w:r>
      <w:r w:rsidR="00B1458B">
        <w:rPr>
          <w:rFonts w:ascii="Arial" w:eastAsia="Arial" w:hAnsi="Arial"/>
          <w:color w:val="000000"/>
        </w:rPr>
        <w:t xml:space="preserve">the </w:t>
      </w:r>
      <w:r w:rsidR="00B1458B" w:rsidRPr="00CA27F9">
        <w:rPr>
          <w:rFonts w:ascii="Arial" w:eastAsia="Arial" w:hAnsi="Arial"/>
          <w:i/>
          <w:iCs/>
          <w:color w:val="C00000"/>
        </w:rPr>
        <w:t>(insert name of MPO)</w:t>
      </w:r>
      <w:r w:rsidR="00B1458B" w:rsidRPr="00CA27F9">
        <w:rPr>
          <w:rFonts w:ascii="Arial" w:eastAsia="Arial" w:hAnsi="Arial"/>
          <w:color w:val="C00000"/>
        </w:rPr>
        <w:t xml:space="preserve"> </w:t>
      </w:r>
      <w:r w:rsidR="00B1458B">
        <w:rPr>
          <w:rFonts w:ascii="Arial" w:eastAsia="Arial" w:hAnsi="Arial"/>
          <w:color w:val="000000"/>
        </w:rPr>
        <w:t xml:space="preserve">is the agency designated to </w:t>
      </w:r>
      <w:r w:rsidR="0066012F">
        <w:rPr>
          <w:rFonts w:ascii="Arial" w:eastAsia="Arial" w:hAnsi="Arial"/>
          <w:color w:val="000000"/>
        </w:rPr>
        <w:t>conduct a</w:t>
      </w:r>
      <w:r w:rsidR="006732E8">
        <w:rPr>
          <w:rFonts w:ascii="Arial" w:eastAsia="Arial" w:hAnsi="Arial"/>
          <w:color w:val="000000"/>
        </w:rPr>
        <w:t xml:space="preserve"> </w:t>
      </w:r>
      <w:r w:rsidR="00B1458B">
        <w:rPr>
          <w:rFonts w:ascii="Arial" w:eastAsia="Arial" w:hAnsi="Arial"/>
          <w:color w:val="000000"/>
        </w:rPr>
        <w:t xml:space="preserve">continuing, coordinated, and comprehensive </w:t>
      </w:r>
      <w:r w:rsidR="006732E8">
        <w:rPr>
          <w:rFonts w:ascii="Arial" w:eastAsia="Arial" w:hAnsi="Arial"/>
          <w:color w:val="000000"/>
        </w:rPr>
        <w:t xml:space="preserve">transportation planning process in </w:t>
      </w:r>
      <w:r w:rsidR="0066012F" w:rsidRPr="00CA27F9">
        <w:rPr>
          <w:rFonts w:ascii="Arial" w:eastAsia="Arial" w:hAnsi="Arial"/>
          <w:i/>
          <w:iCs/>
          <w:color w:val="C00000"/>
        </w:rPr>
        <w:t>(insert c</w:t>
      </w:r>
      <w:r w:rsidR="00CC6A9F" w:rsidRPr="00CA27F9">
        <w:rPr>
          <w:rFonts w:ascii="Arial" w:eastAsia="Arial" w:hAnsi="Arial"/>
          <w:i/>
          <w:iCs/>
          <w:color w:val="C00000"/>
        </w:rPr>
        <w:t>ounties and cities)</w:t>
      </w:r>
      <w:r>
        <w:rPr>
          <w:rFonts w:ascii="Arial" w:eastAsia="Arial" w:hAnsi="Arial"/>
          <w:color w:val="000000"/>
        </w:rPr>
        <w:t>; and</w:t>
      </w:r>
    </w:p>
    <w:p w14:paraId="42F00F3F" w14:textId="78FA0158" w:rsidR="00823ACF" w:rsidRDefault="00823ACF" w:rsidP="00823ACF">
      <w:pPr>
        <w:spacing w:before="275" w:line="275" w:lineRule="exact"/>
        <w:ind w:firstLine="720"/>
        <w:jc w:val="both"/>
        <w:textAlignment w:val="baseline"/>
        <w:rPr>
          <w:rFonts w:ascii="Arial" w:eastAsia="Arial" w:hAnsi="Arial"/>
          <w:b/>
          <w:color w:val="000000"/>
        </w:rPr>
      </w:pPr>
      <w:proofErr w:type="gramStart"/>
      <w:r>
        <w:rPr>
          <w:rFonts w:ascii="Arial" w:eastAsia="Arial" w:hAnsi="Arial"/>
          <w:b/>
          <w:color w:val="000000"/>
        </w:rPr>
        <w:t>WHEREAS,</w:t>
      </w:r>
      <w:proofErr w:type="gramEnd"/>
      <w:r w:rsidR="00176918">
        <w:rPr>
          <w:rFonts w:ascii="Arial" w:eastAsia="Arial" w:hAnsi="Arial"/>
          <w:b/>
          <w:color w:val="000000"/>
        </w:rPr>
        <w:t xml:space="preserve"> </w:t>
      </w:r>
      <w:r w:rsidR="00176918">
        <w:rPr>
          <w:rFonts w:ascii="Arial" w:eastAsia="Arial" w:hAnsi="Arial"/>
          <w:bCs/>
          <w:color w:val="000000"/>
        </w:rPr>
        <w:t xml:space="preserve">Section 134 Title 23 of the United States Code </w:t>
      </w:r>
      <w:r w:rsidR="00E933F9">
        <w:rPr>
          <w:rFonts w:ascii="Arial" w:eastAsia="Arial" w:hAnsi="Arial"/>
          <w:bCs/>
          <w:color w:val="000000"/>
        </w:rPr>
        <w:t>requires the designation of MPOs in urban areas, as defined by the United Census Bureau of the Census</w:t>
      </w:r>
      <w:r>
        <w:rPr>
          <w:rFonts w:ascii="Arial" w:eastAsia="Arial" w:hAnsi="Arial"/>
          <w:color w:val="000000"/>
        </w:rPr>
        <w:t>; and</w:t>
      </w:r>
    </w:p>
    <w:p w14:paraId="0E85CD2A" w14:textId="5A4885D6" w:rsidR="00823ACF" w:rsidRDefault="00FE0995" w:rsidP="00823ACF">
      <w:pPr>
        <w:spacing w:before="275" w:line="275" w:lineRule="exact"/>
        <w:ind w:firstLine="720"/>
        <w:jc w:val="both"/>
        <w:textAlignment w:val="baseline"/>
        <w:rPr>
          <w:rFonts w:ascii="Arial" w:eastAsia="Arial" w:hAnsi="Arial"/>
          <w:b/>
          <w:color w:val="000000"/>
        </w:rPr>
      </w:pPr>
      <w:r>
        <w:rPr>
          <w:rFonts w:ascii="Arial" w:eastAsia="Arial" w:hAnsi="Arial"/>
          <w:b/>
          <w:i/>
          <w:iCs/>
          <w:color w:val="000000"/>
        </w:rPr>
        <w:t xml:space="preserve">(TMA MPOs only) </w:t>
      </w:r>
      <w:proofErr w:type="gramStart"/>
      <w:r w:rsidR="00823ACF">
        <w:rPr>
          <w:rFonts w:ascii="Arial" w:eastAsia="Arial" w:hAnsi="Arial"/>
          <w:b/>
          <w:color w:val="000000"/>
        </w:rPr>
        <w:t>WHEREAS,</w:t>
      </w:r>
      <w:proofErr w:type="gramEnd"/>
      <w:r w:rsidR="00E933F9">
        <w:rPr>
          <w:rFonts w:ascii="Arial" w:eastAsia="Arial" w:hAnsi="Arial"/>
          <w:b/>
          <w:color w:val="000000"/>
        </w:rPr>
        <w:t xml:space="preserve"> </w:t>
      </w:r>
      <w:r w:rsidR="00E933F9">
        <w:rPr>
          <w:rFonts w:ascii="Arial" w:eastAsia="Arial" w:hAnsi="Arial"/>
          <w:color w:val="000000"/>
        </w:rPr>
        <w:t>Section 134 of Title 23 of the United State Code sets forth membership requirements for MPOs designated for transportation management areas with</w:t>
      </w:r>
      <w:r>
        <w:rPr>
          <w:rFonts w:ascii="Arial" w:eastAsia="Arial" w:hAnsi="Arial"/>
          <w:color w:val="000000"/>
        </w:rPr>
        <w:t xml:space="preserve"> a population of</w:t>
      </w:r>
      <w:r w:rsidR="00E933F9">
        <w:rPr>
          <w:rFonts w:ascii="Arial" w:eastAsia="Arial" w:hAnsi="Arial"/>
          <w:color w:val="000000"/>
        </w:rPr>
        <w:t xml:space="preserve"> 200,000</w:t>
      </w:r>
      <w:r>
        <w:rPr>
          <w:rFonts w:ascii="Arial" w:eastAsia="Arial" w:hAnsi="Arial"/>
          <w:color w:val="000000"/>
        </w:rPr>
        <w:t xml:space="preserve"> or more residents</w:t>
      </w:r>
      <w:r w:rsidR="00823ACF">
        <w:rPr>
          <w:rFonts w:ascii="Arial" w:eastAsia="Arial" w:hAnsi="Arial"/>
          <w:color w:val="000000"/>
        </w:rPr>
        <w:t>; and</w:t>
      </w:r>
    </w:p>
    <w:p w14:paraId="3E1C7F9A" w14:textId="608CCC71" w:rsidR="00823ACF" w:rsidRDefault="00823ACF" w:rsidP="00823ACF">
      <w:pPr>
        <w:spacing w:before="274" w:line="275" w:lineRule="exact"/>
        <w:ind w:firstLine="720"/>
        <w:jc w:val="both"/>
        <w:textAlignment w:val="baseline"/>
        <w:rPr>
          <w:rFonts w:ascii="Arial" w:eastAsia="Arial" w:hAnsi="Arial"/>
          <w:color w:val="000000"/>
        </w:rPr>
      </w:pPr>
      <w:proofErr w:type="gramStart"/>
      <w:r>
        <w:rPr>
          <w:rFonts w:ascii="Arial" w:eastAsia="Arial" w:hAnsi="Arial"/>
          <w:b/>
          <w:color w:val="000000"/>
        </w:rPr>
        <w:t>WHEREAS,</w:t>
      </w:r>
      <w:proofErr w:type="gramEnd"/>
      <w:r>
        <w:rPr>
          <w:rFonts w:ascii="Arial" w:eastAsia="Arial" w:hAnsi="Arial"/>
          <w:b/>
          <w:color w:val="000000"/>
        </w:rPr>
        <w:t xml:space="preserve"> </w:t>
      </w:r>
      <w:r w:rsidR="00872B83">
        <w:rPr>
          <w:rFonts w:ascii="Arial" w:eastAsia="Arial" w:hAnsi="Arial"/>
          <w:color w:val="000000"/>
        </w:rPr>
        <w:t xml:space="preserve">the </w:t>
      </w:r>
      <w:r w:rsidR="00872B83" w:rsidRPr="00CA27F9">
        <w:rPr>
          <w:rFonts w:ascii="Arial" w:eastAsia="Arial" w:hAnsi="Arial"/>
          <w:i/>
          <w:iCs/>
          <w:color w:val="C00000"/>
        </w:rPr>
        <w:t>(insert MPO name)</w:t>
      </w:r>
      <w:r w:rsidR="00872B83" w:rsidRPr="00CA27F9">
        <w:rPr>
          <w:rFonts w:ascii="Arial" w:eastAsia="Arial" w:hAnsi="Arial"/>
          <w:color w:val="C00000"/>
        </w:rPr>
        <w:t xml:space="preserve"> </w:t>
      </w:r>
      <w:r w:rsidR="00872B83">
        <w:rPr>
          <w:rFonts w:ascii="Arial" w:eastAsia="Arial" w:hAnsi="Arial"/>
          <w:color w:val="000000"/>
        </w:rPr>
        <w:t xml:space="preserve">met on </w:t>
      </w:r>
      <w:r w:rsidR="00872B83" w:rsidRPr="00CA27F9">
        <w:rPr>
          <w:rFonts w:ascii="Arial" w:eastAsia="Arial" w:hAnsi="Arial"/>
          <w:i/>
          <w:iCs/>
          <w:color w:val="C00000"/>
        </w:rPr>
        <w:t>(insert date</w:t>
      </w:r>
      <w:r w:rsidR="003D7214" w:rsidRPr="00CA27F9">
        <w:rPr>
          <w:rFonts w:ascii="Arial" w:eastAsia="Arial" w:hAnsi="Arial"/>
          <w:i/>
          <w:iCs/>
          <w:color w:val="C00000"/>
        </w:rPr>
        <w:t xml:space="preserve"> of meeting</w:t>
      </w:r>
      <w:r w:rsidR="00872B83" w:rsidRPr="00CA27F9">
        <w:rPr>
          <w:rFonts w:ascii="Arial" w:eastAsia="Arial" w:hAnsi="Arial"/>
          <w:i/>
          <w:iCs/>
          <w:color w:val="C00000"/>
        </w:rPr>
        <w:t xml:space="preserve">) </w:t>
      </w:r>
      <w:r w:rsidR="00416E6E">
        <w:rPr>
          <w:rFonts w:ascii="Arial" w:eastAsia="Arial" w:hAnsi="Arial"/>
          <w:color w:val="000000"/>
        </w:rPr>
        <w:t>to review its voting composition and agreed on the composition presented herein</w:t>
      </w:r>
      <w:r>
        <w:rPr>
          <w:rFonts w:ascii="Arial" w:eastAsia="Arial" w:hAnsi="Arial"/>
          <w:color w:val="000000"/>
        </w:rPr>
        <w:t>; and</w:t>
      </w:r>
    </w:p>
    <w:p w14:paraId="66580B63" w14:textId="24A9DB0C" w:rsidR="00823ACF" w:rsidRDefault="00823ACF" w:rsidP="00823ACF">
      <w:pPr>
        <w:spacing w:before="280" w:line="275" w:lineRule="exact"/>
        <w:ind w:firstLine="720"/>
        <w:jc w:val="both"/>
        <w:textAlignment w:val="baseline"/>
        <w:rPr>
          <w:rFonts w:ascii="Arial" w:eastAsia="Arial" w:hAnsi="Arial"/>
          <w:color w:val="000000"/>
        </w:rPr>
      </w:pPr>
      <w:r>
        <w:rPr>
          <w:rFonts w:ascii="Arial" w:eastAsia="Arial" w:hAnsi="Arial"/>
          <w:b/>
          <w:color w:val="000000"/>
        </w:rPr>
        <w:t xml:space="preserve">WHEREAS, </w:t>
      </w:r>
      <w:r w:rsidR="00F70337">
        <w:rPr>
          <w:rFonts w:ascii="Arial" w:eastAsia="Arial" w:hAnsi="Arial"/>
          <w:color w:val="000000"/>
        </w:rPr>
        <w:t>Section 339.175(4)(a), Florida Statutes, requires the Governor to review the composition of the Metropolitan Planning Organizations membership in conjunction with the decennial census.</w:t>
      </w:r>
    </w:p>
    <w:p w14:paraId="155E4F3B" w14:textId="4C856D86" w:rsidR="00823ACF" w:rsidRPr="003D7214" w:rsidRDefault="00823ACF" w:rsidP="003D7214">
      <w:pPr>
        <w:spacing w:before="280" w:line="275" w:lineRule="exact"/>
        <w:ind w:firstLine="720"/>
        <w:jc w:val="both"/>
        <w:textAlignment w:val="baseline"/>
        <w:rPr>
          <w:rFonts w:ascii="Arial" w:eastAsia="Arial" w:hAnsi="Arial"/>
          <w:b/>
          <w:color w:val="000000"/>
        </w:rPr>
      </w:pPr>
      <w:r>
        <w:rPr>
          <w:rFonts w:ascii="Arial" w:eastAsia="Arial" w:hAnsi="Arial"/>
          <w:b/>
          <w:color w:val="000000"/>
        </w:rPr>
        <w:t>NOW, THEREFORE, BE IT RESOLVED</w:t>
      </w:r>
      <w:r w:rsidR="00D708B8">
        <w:rPr>
          <w:rFonts w:ascii="Arial" w:eastAsia="Arial" w:hAnsi="Arial"/>
          <w:b/>
          <w:color w:val="000000"/>
        </w:rPr>
        <w:t xml:space="preserve">, that the </w:t>
      </w:r>
      <w:r w:rsidR="00D708B8" w:rsidRPr="00CA27F9">
        <w:rPr>
          <w:rFonts w:ascii="Arial" w:eastAsia="Arial" w:hAnsi="Arial"/>
          <w:b/>
          <w:i/>
          <w:iCs/>
          <w:color w:val="C00000"/>
        </w:rPr>
        <w:t>(insert name of MPO)</w:t>
      </w:r>
      <w:r w:rsidR="003D7214" w:rsidRPr="00CA27F9">
        <w:rPr>
          <w:rFonts w:ascii="Arial" w:eastAsia="Arial" w:hAnsi="Arial"/>
          <w:b/>
          <w:color w:val="C00000"/>
        </w:rPr>
        <w:t xml:space="preserve"> </w:t>
      </w:r>
      <w:r w:rsidR="003D7214">
        <w:rPr>
          <w:rFonts w:ascii="Arial" w:eastAsia="Arial" w:hAnsi="Arial"/>
          <w:b/>
          <w:color w:val="000000"/>
        </w:rPr>
        <w:t>approves the submittal of a MPO Membership Apportionment Plan to the Governor’s Office</w:t>
      </w:r>
      <w:r w:rsidRPr="00544C50">
        <w:rPr>
          <w:rFonts w:ascii="Arial" w:eastAsia="Arial" w:hAnsi="Arial"/>
          <w:b/>
          <w:bCs/>
          <w:color w:val="000000"/>
        </w:rPr>
        <w:t>.</w:t>
      </w:r>
    </w:p>
    <w:p w14:paraId="5E1249E5" w14:textId="0957B4F8" w:rsidR="00823ACF" w:rsidRPr="003D7214" w:rsidRDefault="00823ACF" w:rsidP="00823ACF">
      <w:pPr>
        <w:spacing w:before="266" w:line="281" w:lineRule="exact"/>
        <w:ind w:firstLine="720"/>
        <w:jc w:val="both"/>
        <w:textAlignment w:val="baseline"/>
        <w:rPr>
          <w:rFonts w:ascii="Arial" w:eastAsia="Arial" w:hAnsi="Arial"/>
          <w:i/>
          <w:iCs/>
          <w:color w:val="000000"/>
        </w:rPr>
      </w:pPr>
      <w:r>
        <w:rPr>
          <w:rFonts w:ascii="Arial" w:eastAsia="Arial" w:hAnsi="Arial"/>
          <w:color w:val="000000"/>
        </w:rPr>
        <w:t xml:space="preserve">PASSED and DULY ADOPTED by the </w:t>
      </w:r>
      <w:r w:rsidR="003D7214" w:rsidRPr="00CA27F9">
        <w:rPr>
          <w:rFonts w:ascii="Arial" w:eastAsia="Arial" w:hAnsi="Arial"/>
          <w:i/>
          <w:iCs/>
          <w:color w:val="C00000"/>
        </w:rPr>
        <w:t>(insert name of MPO)</w:t>
      </w:r>
      <w:r w:rsidR="003D7214" w:rsidRPr="00CA27F9">
        <w:rPr>
          <w:rFonts w:ascii="Arial" w:eastAsia="Arial" w:hAnsi="Arial"/>
          <w:color w:val="C00000"/>
        </w:rPr>
        <w:t xml:space="preserve"> </w:t>
      </w:r>
      <w:r w:rsidR="003D7214">
        <w:rPr>
          <w:rFonts w:ascii="Arial" w:eastAsia="Arial" w:hAnsi="Arial"/>
          <w:color w:val="000000"/>
        </w:rPr>
        <w:t xml:space="preserve">on </w:t>
      </w:r>
      <w:r w:rsidR="003D7214" w:rsidRPr="00CA27F9">
        <w:rPr>
          <w:rFonts w:ascii="Arial" w:eastAsia="Arial" w:hAnsi="Arial"/>
          <w:i/>
          <w:iCs/>
          <w:color w:val="C00000"/>
        </w:rPr>
        <w:t>(insert date of adoption)</w:t>
      </w:r>
      <w:r w:rsidR="003D7214">
        <w:rPr>
          <w:rFonts w:ascii="Arial" w:eastAsia="Arial" w:hAnsi="Arial"/>
          <w:i/>
          <w:iCs/>
          <w:color w:val="000000"/>
        </w:rPr>
        <w:t>.</w:t>
      </w:r>
    </w:p>
    <w:p w14:paraId="7EA9D09F" w14:textId="77777777" w:rsidR="00823ACF" w:rsidRDefault="00823ACF" w:rsidP="00823ACF">
      <w:pPr>
        <w:spacing w:before="266" w:line="281" w:lineRule="exact"/>
        <w:ind w:firstLine="720"/>
        <w:jc w:val="both"/>
        <w:textAlignment w:val="baseline"/>
        <w:rPr>
          <w:rFonts w:ascii="Arial" w:eastAsia="Arial" w:hAnsi="Arial"/>
          <w:color w:val="000000"/>
        </w:rPr>
      </w:pPr>
    </w:p>
    <w:p w14:paraId="53B55C52" w14:textId="77777777" w:rsidR="00823ACF" w:rsidRDefault="00823ACF" w:rsidP="00823ACF">
      <w:pPr>
        <w:spacing w:before="266" w:line="281" w:lineRule="exact"/>
        <w:ind w:firstLine="720"/>
        <w:jc w:val="both"/>
        <w:textAlignment w:val="baseline"/>
        <w:rPr>
          <w:rFonts w:ascii="Arial" w:eastAsia="Arial" w:hAnsi="Arial"/>
          <w:color w:val="000000"/>
        </w:rPr>
      </w:pPr>
      <w:r>
        <w:rPr>
          <w:rFonts w:ascii="Arial" w:eastAsia="Arial" w:hAnsi="Arial"/>
          <w:color w:val="000000"/>
        </w:rPr>
        <w:t>Attest:</w:t>
      </w:r>
      <w:r>
        <w:rPr>
          <w:rFonts w:ascii="Arial" w:eastAsia="Arial" w:hAnsi="Arial"/>
          <w:color w:val="000000"/>
        </w:rPr>
        <w:tab/>
      </w:r>
      <w:r>
        <w:rPr>
          <w:rFonts w:ascii="Arial" w:eastAsia="Arial" w:hAnsi="Arial"/>
          <w:color w:val="000000"/>
        </w:rPr>
        <w:tab/>
      </w:r>
      <w:r>
        <w:rPr>
          <w:rFonts w:ascii="Arial" w:eastAsia="Arial" w:hAnsi="Arial"/>
          <w:color w:val="000000"/>
        </w:rPr>
        <w:tab/>
      </w:r>
      <w:r>
        <w:rPr>
          <w:rFonts w:ascii="Arial" w:eastAsia="Arial" w:hAnsi="Arial"/>
          <w:color w:val="000000"/>
        </w:rPr>
        <w:tab/>
      </w:r>
      <w:r>
        <w:rPr>
          <w:rFonts w:ascii="Arial" w:eastAsia="Arial" w:hAnsi="Arial"/>
          <w:color w:val="000000"/>
        </w:rPr>
        <w:tab/>
      </w:r>
      <w:r>
        <w:rPr>
          <w:rFonts w:ascii="Arial" w:eastAsia="Arial" w:hAnsi="Arial"/>
          <w:color w:val="000000"/>
        </w:rPr>
        <w:tab/>
      </w:r>
      <w:r w:rsidRPr="00CA27F9">
        <w:rPr>
          <w:rFonts w:ascii="Arial" w:eastAsia="Arial" w:hAnsi="Arial"/>
          <w:color w:val="C00000"/>
        </w:rPr>
        <w:t>NAME OF MPO</w:t>
      </w:r>
    </w:p>
    <w:p w14:paraId="6FA399AA" w14:textId="77777777" w:rsidR="00823ACF" w:rsidRDefault="00823ACF" w:rsidP="00823ACF">
      <w:pPr>
        <w:spacing w:before="266" w:line="281" w:lineRule="exact"/>
        <w:ind w:firstLine="720"/>
        <w:jc w:val="both"/>
        <w:textAlignment w:val="baseline"/>
        <w:rPr>
          <w:rFonts w:ascii="Arial" w:eastAsia="Arial" w:hAnsi="Arial"/>
          <w:color w:val="000000"/>
        </w:rPr>
      </w:pPr>
    </w:p>
    <w:p w14:paraId="724B13D4" w14:textId="77777777" w:rsidR="00823ACF" w:rsidRDefault="00823ACF" w:rsidP="00823ACF">
      <w:pPr>
        <w:spacing w:before="266" w:line="281" w:lineRule="exact"/>
        <w:ind w:firstLine="720"/>
        <w:jc w:val="both"/>
        <w:textAlignment w:val="baseline"/>
        <w:rPr>
          <w:rFonts w:ascii="Arial" w:eastAsia="Arial" w:hAnsi="Arial"/>
          <w:color w:val="000000"/>
        </w:rPr>
      </w:pPr>
      <w:r>
        <w:rPr>
          <w:rFonts w:ascii="Arial" w:eastAsia="Arial" w:hAnsi="Arial"/>
          <w:color w:val="000000"/>
        </w:rPr>
        <w:t>By: __________________________</w:t>
      </w:r>
      <w:r>
        <w:rPr>
          <w:rFonts w:ascii="Arial" w:eastAsia="Arial" w:hAnsi="Arial"/>
          <w:color w:val="000000"/>
        </w:rPr>
        <w:tab/>
      </w:r>
      <w:r>
        <w:rPr>
          <w:rFonts w:ascii="Arial" w:eastAsia="Arial" w:hAnsi="Arial"/>
          <w:color w:val="000000"/>
        </w:rPr>
        <w:tab/>
        <w:t>By: ___________________________</w:t>
      </w:r>
    </w:p>
    <w:p w14:paraId="45449CA2" w14:textId="77777777" w:rsidR="00823ACF" w:rsidRPr="00CA27F9" w:rsidRDefault="00823ACF" w:rsidP="00823ACF">
      <w:pPr>
        <w:spacing w:before="266" w:line="281" w:lineRule="exact"/>
        <w:ind w:firstLine="720"/>
        <w:jc w:val="both"/>
        <w:textAlignment w:val="baseline"/>
        <w:rPr>
          <w:rFonts w:ascii="Arial" w:eastAsia="Arial" w:hAnsi="Arial"/>
          <w:color w:val="C00000"/>
        </w:rPr>
      </w:pPr>
      <w:r w:rsidRPr="00CA27F9">
        <w:rPr>
          <w:rFonts w:ascii="Arial" w:eastAsia="Arial" w:hAnsi="Arial"/>
          <w:color w:val="C00000"/>
        </w:rPr>
        <w:t>MPO DIRECTOR</w:t>
      </w:r>
      <w:r w:rsidRPr="00CA27F9">
        <w:rPr>
          <w:rFonts w:ascii="Arial" w:eastAsia="Arial" w:hAnsi="Arial"/>
          <w:color w:val="C00000"/>
        </w:rPr>
        <w:tab/>
      </w:r>
      <w:r w:rsidRPr="00CA27F9">
        <w:rPr>
          <w:rFonts w:ascii="Arial" w:eastAsia="Arial" w:hAnsi="Arial"/>
          <w:color w:val="C00000"/>
        </w:rPr>
        <w:tab/>
      </w:r>
      <w:r w:rsidRPr="00CA27F9">
        <w:rPr>
          <w:rFonts w:ascii="Arial" w:eastAsia="Arial" w:hAnsi="Arial"/>
          <w:color w:val="C00000"/>
        </w:rPr>
        <w:tab/>
      </w:r>
      <w:r w:rsidRPr="00CA27F9">
        <w:rPr>
          <w:rFonts w:ascii="Arial" w:eastAsia="Arial" w:hAnsi="Arial"/>
          <w:color w:val="C00000"/>
        </w:rPr>
        <w:tab/>
        <w:t>MPO CHAIR</w:t>
      </w:r>
    </w:p>
    <w:p w14:paraId="2A95F0C6" w14:textId="77777777" w:rsidR="00226C22" w:rsidRDefault="00226C22" w:rsidP="000D2AD3">
      <w:pPr>
        <w:spacing w:line="259" w:lineRule="auto"/>
      </w:pPr>
    </w:p>
    <w:sectPr w:rsidR="00226C2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1B3567" w14:textId="77777777" w:rsidR="00813753" w:rsidRDefault="00813753" w:rsidP="00C13194">
      <w:pPr>
        <w:spacing w:after="0" w:line="240" w:lineRule="auto"/>
      </w:pPr>
      <w:r>
        <w:separator/>
      </w:r>
    </w:p>
  </w:endnote>
  <w:endnote w:type="continuationSeparator" w:id="0">
    <w:p w14:paraId="5697A6DA" w14:textId="77777777" w:rsidR="00813753" w:rsidRDefault="00813753" w:rsidP="00C13194">
      <w:pPr>
        <w:spacing w:after="0" w:line="240" w:lineRule="auto"/>
      </w:pPr>
      <w:r>
        <w:continuationSeparator/>
      </w:r>
    </w:p>
  </w:endnote>
  <w:endnote w:type="continuationNotice" w:id="1">
    <w:p w14:paraId="0A1724E2" w14:textId="77777777" w:rsidR="00813753" w:rsidRDefault="0081375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54490011"/>
      <w:docPartObj>
        <w:docPartGallery w:val="Page Numbers (Bottom of Page)"/>
        <w:docPartUnique/>
      </w:docPartObj>
    </w:sdtPr>
    <w:sdtEndPr>
      <w:rPr>
        <w:noProof/>
      </w:rPr>
    </w:sdtEndPr>
    <w:sdtContent>
      <w:p w14:paraId="5F00BC8C" w14:textId="189289C2" w:rsidR="0066012F" w:rsidRDefault="0066012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93E4C76" w14:textId="77777777" w:rsidR="00C13194" w:rsidRDefault="00C131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467D0E" w14:textId="77777777" w:rsidR="00813753" w:rsidRDefault="00813753" w:rsidP="00C13194">
      <w:pPr>
        <w:spacing w:after="0" w:line="240" w:lineRule="auto"/>
      </w:pPr>
      <w:r>
        <w:separator/>
      </w:r>
    </w:p>
  </w:footnote>
  <w:footnote w:type="continuationSeparator" w:id="0">
    <w:p w14:paraId="66D1F1E8" w14:textId="77777777" w:rsidR="00813753" w:rsidRDefault="00813753" w:rsidP="00C13194">
      <w:pPr>
        <w:spacing w:after="0" w:line="240" w:lineRule="auto"/>
      </w:pPr>
      <w:r>
        <w:continuationSeparator/>
      </w:r>
    </w:p>
  </w:footnote>
  <w:footnote w:type="continuationNotice" w:id="1">
    <w:p w14:paraId="18CE10D2" w14:textId="77777777" w:rsidR="00813753" w:rsidRDefault="0081375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88ADF" w14:textId="4C82D07A" w:rsidR="00C13194" w:rsidRDefault="00C131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16757A"/>
    <w:multiLevelType w:val="multilevel"/>
    <w:tmpl w:val="1614614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6E75E9F"/>
    <w:multiLevelType w:val="hybridMultilevel"/>
    <w:tmpl w:val="409626B4"/>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2" w15:restartNumberingAfterBreak="0">
    <w:nsid w:val="30CF29B7"/>
    <w:multiLevelType w:val="hybridMultilevel"/>
    <w:tmpl w:val="FCAE2D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317CA3"/>
    <w:multiLevelType w:val="hybridMultilevel"/>
    <w:tmpl w:val="BB6CC7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7C40D3B"/>
    <w:multiLevelType w:val="hybridMultilevel"/>
    <w:tmpl w:val="A1387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45F3647"/>
    <w:multiLevelType w:val="hybridMultilevel"/>
    <w:tmpl w:val="FBD4B9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D851CBE"/>
    <w:multiLevelType w:val="hybridMultilevel"/>
    <w:tmpl w:val="D780D4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05F097B"/>
    <w:multiLevelType w:val="hybridMultilevel"/>
    <w:tmpl w:val="D3D2D7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3684756"/>
    <w:multiLevelType w:val="hybridMultilevel"/>
    <w:tmpl w:val="CB2AC4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8A01B52"/>
    <w:multiLevelType w:val="hybridMultilevel"/>
    <w:tmpl w:val="AFBA1C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38895576">
    <w:abstractNumId w:val="8"/>
  </w:num>
  <w:num w:numId="2" w16cid:durableId="436171064">
    <w:abstractNumId w:val="0"/>
  </w:num>
  <w:num w:numId="3" w16cid:durableId="1494832369">
    <w:abstractNumId w:val="0"/>
  </w:num>
  <w:num w:numId="4" w16cid:durableId="1564872312">
    <w:abstractNumId w:val="3"/>
  </w:num>
  <w:num w:numId="5" w16cid:durableId="2040664656">
    <w:abstractNumId w:val="2"/>
  </w:num>
  <w:num w:numId="6" w16cid:durableId="260575761">
    <w:abstractNumId w:val="4"/>
  </w:num>
  <w:num w:numId="7" w16cid:durableId="708920979">
    <w:abstractNumId w:val="5"/>
  </w:num>
  <w:num w:numId="8" w16cid:durableId="1312951392">
    <w:abstractNumId w:val="0"/>
  </w:num>
  <w:num w:numId="9" w16cid:durableId="884105053">
    <w:abstractNumId w:val="7"/>
  </w:num>
  <w:num w:numId="10" w16cid:durableId="2100252704">
    <w:abstractNumId w:val="7"/>
  </w:num>
  <w:num w:numId="11" w16cid:durableId="1893954642">
    <w:abstractNumId w:val="1"/>
  </w:num>
  <w:num w:numId="12" w16cid:durableId="416174539">
    <w:abstractNumId w:val="9"/>
  </w:num>
  <w:num w:numId="13" w16cid:durableId="545414671">
    <w:abstractNumId w:val="1"/>
  </w:num>
  <w:num w:numId="14" w16cid:durableId="737870389">
    <w:abstractNumId w:val="9"/>
  </w:num>
  <w:num w:numId="15" w16cid:durableId="469519524">
    <w:abstractNumId w:val="6"/>
  </w:num>
  <w:num w:numId="16" w16cid:durableId="195162455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58329476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rAwNDcxMLE0MTE2MTNX0lEKTi0uzszPAymwrAUAaLFqVCwAAAA="/>
  </w:docVars>
  <w:rsids>
    <w:rsidRoot w:val="001078C6"/>
    <w:rsid w:val="00000301"/>
    <w:rsid w:val="000007CB"/>
    <w:rsid w:val="00001A31"/>
    <w:rsid w:val="00003861"/>
    <w:rsid w:val="00007758"/>
    <w:rsid w:val="00014D03"/>
    <w:rsid w:val="00017A73"/>
    <w:rsid w:val="00021C61"/>
    <w:rsid w:val="00030897"/>
    <w:rsid w:val="00033534"/>
    <w:rsid w:val="000418FB"/>
    <w:rsid w:val="00043683"/>
    <w:rsid w:val="00050B3C"/>
    <w:rsid w:val="00054E3D"/>
    <w:rsid w:val="00060E85"/>
    <w:rsid w:val="000642E4"/>
    <w:rsid w:val="000654EC"/>
    <w:rsid w:val="00067BB7"/>
    <w:rsid w:val="0007327F"/>
    <w:rsid w:val="00080990"/>
    <w:rsid w:val="0008438E"/>
    <w:rsid w:val="000856C7"/>
    <w:rsid w:val="0008651E"/>
    <w:rsid w:val="0009792F"/>
    <w:rsid w:val="000A0F2E"/>
    <w:rsid w:val="000A4E20"/>
    <w:rsid w:val="000B307B"/>
    <w:rsid w:val="000B52B1"/>
    <w:rsid w:val="000C221E"/>
    <w:rsid w:val="000C28C5"/>
    <w:rsid w:val="000C3278"/>
    <w:rsid w:val="000C59E3"/>
    <w:rsid w:val="000D2AD3"/>
    <w:rsid w:val="000D64D3"/>
    <w:rsid w:val="000E07BA"/>
    <w:rsid w:val="000E2993"/>
    <w:rsid w:val="000F1826"/>
    <w:rsid w:val="000F344E"/>
    <w:rsid w:val="000F4116"/>
    <w:rsid w:val="000F5304"/>
    <w:rsid w:val="000F687D"/>
    <w:rsid w:val="0010197A"/>
    <w:rsid w:val="00104BBB"/>
    <w:rsid w:val="001075B5"/>
    <w:rsid w:val="001078C6"/>
    <w:rsid w:val="001106C1"/>
    <w:rsid w:val="0011262C"/>
    <w:rsid w:val="00116D1B"/>
    <w:rsid w:val="00117445"/>
    <w:rsid w:val="00117ADB"/>
    <w:rsid w:val="00121733"/>
    <w:rsid w:val="0012259D"/>
    <w:rsid w:val="00123107"/>
    <w:rsid w:val="001266C7"/>
    <w:rsid w:val="00127893"/>
    <w:rsid w:val="00132EE8"/>
    <w:rsid w:val="0013663E"/>
    <w:rsid w:val="001410C9"/>
    <w:rsid w:val="00145C9E"/>
    <w:rsid w:val="00146B20"/>
    <w:rsid w:val="00147907"/>
    <w:rsid w:val="001525D8"/>
    <w:rsid w:val="00152E2B"/>
    <w:rsid w:val="00153753"/>
    <w:rsid w:val="0016058C"/>
    <w:rsid w:val="00162B04"/>
    <w:rsid w:val="00166C2C"/>
    <w:rsid w:val="00166FE3"/>
    <w:rsid w:val="001700D3"/>
    <w:rsid w:val="00173436"/>
    <w:rsid w:val="00174A83"/>
    <w:rsid w:val="00176042"/>
    <w:rsid w:val="00176918"/>
    <w:rsid w:val="0018227A"/>
    <w:rsid w:val="001835F4"/>
    <w:rsid w:val="00187205"/>
    <w:rsid w:val="00193C58"/>
    <w:rsid w:val="00196F8D"/>
    <w:rsid w:val="001A00B5"/>
    <w:rsid w:val="001A2F70"/>
    <w:rsid w:val="001A53C3"/>
    <w:rsid w:val="001A6D23"/>
    <w:rsid w:val="001A76C0"/>
    <w:rsid w:val="001D0FE7"/>
    <w:rsid w:val="001D18CE"/>
    <w:rsid w:val="001D19E1"/>
    <w:rsid w:val="001D22C7"/>
    <w:rsid w:val="001D4492"/>
    <w:rsid w:val="001D698D"/>
    <w:rsid w:val="001D7A47"/>
    <w:rsid w:val="001F4B13"/>
    <w:rsid w:val="001F5B00"/>
    <w:rsid w:val="001F5BC0"/>
    <w:rsid w:val="0020295C"/>
    <w:rsid w:val="002030BB"/>
    <w:rsid w:val="00203C03"/>
    <w:rsid w:val="00203F73"/>
    <w:rsid w:val="00204CDC"/>
    <w:rsid w:val="00206455"/>
    <w:rsid w:val="002143E0"/>
    <w:rsid w:val="00217694"/>
    <w:rsid w:val="00220BC8"/>
    <w:rsid w:val="002217ED"/>
    <w:rsid w:val="002245FE"/>
    <w:rsid w:val="0022537E"/>
    <w:rsid w:val="00225DF7"/>
    <w:rsid w:val="00226C22"/>
    <w:rsid w:val="00231D46"/>
    <w:rsid w:val="00234576"/>
    <w:rsid w:val="00234F86"/>
    <w:rsid w:val="00242C4B"/>
    <w:rsid w:val="00243541"/>
    <w:rsid w:val="00255AF2"/>
    <w:rsid w:val="00266552"/>
    <w:rsid w:val="00267F10"/>
    <w:rsid w:val="00272957"/>
    <w:rsid w:val="00290AC1"/>
    <w:rsid w:val="00292028"/>
    <w:rsid w:val="00296209"/>
    <w:rsid w:val="002A411B"/>
    <w:rsid w:val="002A42E6"/>
    <w:rsid w:val="002B4E05"/>
    <w:rsid w:val="002C3621"/>
    <w:rsid w:val="002C66B1"/>
    <w:rsid w:val="002E00DC"/>
    <w:rsid w:val="002E0C6B"/>
    <w:rsid w:val="002E11D2"/>
    <w:rsid w:val="002E45C7"/>
    <w:rsid w:val="002F0B1F"/>
    <w:rsid w:val="002F2C74"/>
    <w:rsid w:val="002F508C"/>
    <w:rsid w:val="002F5D3B"/>
    <w:rsid w:val="002F5EA4"/>
    <w:rsid w:val="00304C5A"/>
    <w:rsid w:val="00305806"/>
    <w:rsid w:val="0031183B"/>
    <w:rsid w:val="00330648"/>
    <w:rsid w:val="0033149F"/>
    <w:rsid w:val="00332633"/>
    <w:rsid w:val="00341EBB"/>
    <w:rsid w:val="0034286B"/>
    <w:rsid w:val="00343C8E"/>
    <w:rsid w:val="00347C36"/>
    <w:rsid w:val="00352A4F"/>
    <w:rsid w:val="00354B91"/>
    <w:rsid w:val="00355701"/>
    <w:rsid w:val="0035722B"/>
    <w:rsid w:val="00362997"/>
    <w:rsid w:val="00363EEB"/>
    <w:rsid w:val="00364255"/>
    <w:rsid w:val="00367840"/>
    <w:rsid w:val="00373380"/>
    <w:rsid w:val="00373AAC"/>
    <w:rsid w:val="00376D6B"/>
    <w:rsid w:val="0037790D"/>
    <w:rsid w:val="00377EF7"/>
    <w:rsid w:val="00383C0B"/>
    <w:rsid w:val="00395187"/>
    <w:rsid w:val="003A2117"/>
    <w:rsid w:val="003A389E"/>
    <w:rsid w:val="003A71C9"/>
    <w:rsid w:val="003B4898"/>
    <w:rsid w:val="003B4A5D"/>
    <w:rsid w:val="003B7435"/>
    <w:rsid w:val="003B7A99"/>
    <w:rsid w:val="003C5AA3"/>
    <w:rsid w:val="003D0FEF"/>
    <w:rsid w:val="003D2EFD"/>
    <w:rsid w:val="003D500B"/>
    <w:rsid w:val="003D64D2"/>
    <w:rsid w:val="003D7214"/>
    <w:rsid w:val="003D7965"/>
    <w:rsid w:val="003D7F19"/>
    <w:rsid w:val="003E35F2"/>
    <w:rsid w:val="003E5AD3"/>
    <w:rsid w:val="003E61C1"/>
    <w:rsid w:val="003E66E3"/>
    <w:rsid w:val="003E750B"/>
    <w:rsid w:val="003F1B32"/>
    <w:rsid w:val="003F1C8C"/>
    <w:rsid w:val="003F3109"/>
    <w:rsid w:val="003F5919"/>
    <w:rsid w:val="00404D27"/>
    <w:rsid w:val="00405608"/>
    <w:rsid w:val="00414F28"/>
    <w:rsid w:val="00416E6E"/>
    <w:rsid w:val="004170F3"/>
    <w:rsid w:val="00417968"/>
    <w:rsid w:val="0043124E"/>
    <w:rsid w:val="0043223A"/>
    <w:rsid w:val="00436F00"/>
    <w:rsid w:val="00441600"/>
    <w:rsid w:val="00442269"/>
    <w:rsid w:val="00443C96"/>
    <w:rsid w:val="00444694"/>
    <w:rsid w:val="00452EC6"/>
    <w:rsid w:val="004579B2"/>
    <w:rsid w:val="00460B25"/>
    <w:rsid w:val="00460BF8"/>
    <w:rsid w:val="0046269A"/>
    <w:rsid w:val="00474F8C"/>
    <w:rsid w:val="00475C86"/>
    <w:rsid w:val="00480BD6"/>
    <w:rsid w:val="00481D34"/>
    <w:rsid w:val="00490D43"/>
    <w:rsid w:val="00491A44"/>
    <w:rsid w:val="00491F89"/>
    <w:rsid w:val="0049251E"/>
    <w:rsid w:val="004950DC"/>
    <w:rsid w:val="00496045"/>
    <w:rsid w:val="00496C5C"/>
    <w:rsid w:val="004A0CFA"/>
    <w:rsid w:val="004A13A4"/>
    <w:rsid w:val="004A5B86"/>
    <w:rsid w:val="004A6BF6"/>
    <w:rsid w:val="004A7D1A"/>
    <w:rsid w:val="004B49D4"/>
    <w:rsid w:val="004B7122"/>
    <w:rsid w:val="004C009F"/>
    <w:rsid w:val="004C54FB"/>
    <w:rsid w:val="004D1CC3"/>
    <w:rsid w:val="004D336F"/>
    <w:rsid w:val="004D4D6A"/>
    <w:rsid w:val="004D6323"/>
    <w:rsid w:val="004D647B"/>
    <w:rsid w:val="004E12A9"/>
    <w:rsid w:val="004E41FD"/>
    <w:rsid w:val="004E5A93"/>
    <w:rsid w:val="004F19EE"/>
    <w:rsid w:val="004F4460"/>
    <w:rsid w:val="004F5FAE"/>
    <w:rsid w:val="004F7B5C"/>
    <w:rsid w:val="0050513F"/>
    <w:rsid w:val="00510D34"/>
    <w:rsid w:val="0052409A"/>
    <w:rsid w:val="005270EE"/>
    <w:rsid w:val="00527AA7"/>
    <w:rsid w:val="00541A05"/>
    <w:rsid w:val="00544C50"/>
    <w:rsid w:val="00546689"/>
    <w:rsid w:val="0055149F"/>
    <w:rsid w:val="00551EB7"/>
    <w:rsid w:val="005520AD"/>
    <w:rsid w:val="00552DEC"/>
    <w:rsid w:val="00556B17"/>
    <w:rsid w:val="00562B11"/>
    <w:rsid w:val="00563FC6"/>
    <w:rsid w:val="00564A14"/>
    <w:rsid w:val="0056556F"/>
    <w:rsid w:val="00565858"/>
    <w:rsid w:val="00570056"/>
    <w:rsid w:val="0057184F"/>
    <w:rsid w:val="00573E39"/>
    <w:rsid w:val="00574835"/>
    <w:rsid w:val="005751A5"/>
    <w:rsid w:val="00576D4C"/>
    <w:rsid w:val="00581C0C"/>
    <w:rsid w:val="005822DB"/>
    <w:rsid w:val="0058385A"/>
    <w:rsid w:val="0058451F"/>
    <w:rsid w:val="00592236"/>
    <w:rsid w:val="00594655"/>
    <w:rsid w:val="005A0096"/>
    <w:rsid w:val="005A03CD"/>
    <w:rsid w:val="005A140C"/>
    <w:rsid w:val="005A1890"/>
    <w:rsid w:val="005A2255"/>
    <w:rsid w:val="005A6E26"/>
    <w:rsid w:val="005B2A36"/>
    <w:rsid w:val="005B5507"/>
    <w:rsid w:val="005C3102"/>
    <w:rsid w:val="005C33A0"/>
    <w:rsid w:val="005C5201"/>
    <w:rsid w:val="005C6303"/>
    <w:rsid w:val="005D2FAC"/>
    <w:rsid w:val="005D3EB3"/>
    <w:rsid w:val="005E10FB"/>
    <w:rsid w:val="005E12B1"/>
    <w:rsid w:val="005E1456"/>
    <w:rsid w:val="005E3AE3"/>
    <w:rsid w:val="005E7574"/>
    <w:rsid w:val="005E77C6"/>
    <w:rsid w:val="005F2FC8"/>
    <w:rsid w:val="005F756E"/>
    <w:rsid w:val="005F7A02"/>
    <w:rsid w:val="00601345"/>
    <w:rsid w:val="00603957"/>
    <w:rsid w:val="006041D0"/>
    <w:rsid w:val="0061077E"/>
    <w:rsid w:val="006121E7"/>
    <w:rsid w:val="006164A0"/>
    <w:rsid w:val="006219C1"/>
    <w:rsid w:val="00623B85"/>
    <w:rsid w:val="0063575B"/>
    <w:rsid w:val="006375E4"/>
    <w:rsid w:val="00637F14"/>
    <w:rsid w:val="00646338"/>
    <w:rsid w:val="00652801"/>
    <w:rsid w:val="00652884"/>
    <w:rsid w:val="00653826"/>
    <w:rsid w:val="0065525D"/>
    <w:rsid w:val="00655A73"/>
    <w:rsid w:val="0066012F"/>
    <w:rsid w:val="00663431"/>
    <w:rsid w:val="006648F2"/>
    <w:rsid w:val="00664B18"/>
    <w:rsid w:val="00670DDC"/>
    <w:rsid w:val="006732E8"/>
    <w:rsid w:val="00690094"/>
    <w:rsid w:val="006961C7"/>
    <w:rsid w:val="00696A11"/>
    <w:rsid w:val="00696FFB"/>
    <w:rsid w:val="006A009F"/>
    <w:rsid w:val="006A594C"/>
    <w:rsid w:val="006B3F5F"/>
    <w:rsid w:val="006B437F"/>
    <w:rsid w:val="006B7890"/>
    <w:rsid w:val="006C0006"/>
    <w:rsid w:val="006C2552"/>
    <w:rsid w:val="006C44BE"/>
    <w:rsid w:val="006C4DCC"/>
    <w:rsid w:val="006D6055"/>
    <w:rsid w:val="006D77DD"/>
    <w:rsid w:val="006E301E"/>
    <w:rsid w:val="006E4836"/>
    <w:rsid w:val="006E7C67"/>
    <w:rsid w:val="006F1D6A"/>
    <w:rsid w:val="006F2CC2"/>
    <w:rsid w:val="006F3039"/>
    <w:rsid w:val="00705F1D"/>
    <w:rsid w:val="00707D0D"/>
    <w:rsid w:val="00712C72"/>
    <w:rsid w:val="007131A1"/>
    <w:rsid w:val="00720F7A"/>
    <w:rsid w:val="007223A9"/>
    <w:rsid w:val="007235FD"/>
    <w:rsid w:val="00724AA3"/>
    <w:rsid w:val="007301D2"/>
    <w:rsid w:val="00730E80"/>
    <w:rsid w:val="00733069"/>
    <w:rsid w:val="00744034"/>
    <w:rsid w:val="00744299"/>
    <w:rsid w:val="007463D3"/>
    <w:rsid w:val="007469C6"/>
    <w:rsid w:val="0075184C"/>
    <w:rsid w:val="00752A83"/>
    <w:rsid w:val="00752FD8"/>
    <w:rsid w:val="00754863"/>
    <w:rsid w:val="00755CF7"/>
    <w:rsid w:val="007571EE"/>
    <w:rsid w:val="00764849"/>
    <w:rsid w:val="007669B2"/>
    <w:rsid w:val="0077063F"/>
    <w:rsid w:val="007713FE"/>
    <w:rsid w:val="007740AF"/>
    <w:rsid w:val="007743EB"/>
    <w:rsid w:val="00776042"/>
    <w:rsid w:val="007818AD"/>
    <w:rsid w:val="007830C9"/>
    <w:rsid w:val="007A74AF"/>
    <w:rsid w:val="007A758F"/>
    <w:rsid w:val="007B0868"/>
    <w:rsid w:val="007B0E49"/>
    <w:rsid w:val="007B37BD"/>
    <w:rsid w:val="007B3D12"/>
    <w:rsid w:val="007B4ACA"/>
    <w:rsid w:val="007C1229"/>
    <w:rsid w:val="007C2445"/>
    <w:rsid w:val="007C380A"/>
    <w:rsid w:val="007C38DF"/>
    <w:rsid w:val="007C4A54"/>
    <w:rsid w:val="007C5911"/>
    <w:rsid w:val="007C5D08"/>
    <w:rsid w:val="007C672B"/>
    <w:rsid w:val="007D39F5"/>
    <w:rsid w:val="007D4856"/>
    <w:rsid w:val="007D50D0"/>
    <w:rsid w:val="007D549A"/>
    <w:rsid w:val="007D6A1F"/>
    <w:rsid w:val="007D6A99"/>
    <w:rsid w:val="007E1189"/>
    <w:rsid w:val="007E35F9"/>
    <w:rsid w:val="007E4265"/>
    <w:rsid w:val="007E57D2"/>
    <w:rsid w:val="007E5AA1"/>
    <w:rsid w:val="007F3B6E"/>
    <w:rsid w:val="007F5242"/>
    <w:rsid w:val="007F7AA6"/>
    <w:rsid w:val="00800C32"/>
    <w:rsid w:val="008013D4"/>
    <w:rsid w:val="0080222D"/>
    <w:rsid w:val="00802D1F"/>
    <w:rsid w:val="008048A6"/>
    <w:rsid w:val="0080657B"/>
    <w:rsid w:val="00810F12"/>
    <w:rsid w:val="00813753"/>
    <w:rsid w:val="0081464B"/>
    <w:rsid w:val="00817651"/>
    <w:rsid w:val="00817D4D"/>
    <w:rsid w:val="0082313A"/>
    <w:rsid w:val="00823ACF"/>
    <w:rsid w:val="00827108"/>
    <w:rsid w:val="00827DCA"/>
    <w:rsid w:val="008424D3"/>
    <w:rsid w:val="00844738"/>
    <w:rsid w:val="008453FB"/>
    <w:rsid w:val="00851495"/>
    <w:rsid w:val="008538FB"/>
    <w:rsid w:val="00854DDF"/>
    <w:rsid w:val="00854F9F"/>
    <w:rsid w:val="0085629C"/>
    <w:rsid w:val="00860F55"/>
    <w:rsid w:val="00864B4E"/>
    <w:rsid w:val="00870FE5"/>
    <w:rsid w:val="008710C3"/>
    <w:rsid w:val="008729CD"/>
    <w:rsid w:val="00872A11"/>
    <w:rsid w:val="00872B83"/>
    <w:rsid w:val="00877569"/>
    <w:rsid w:val="008805D3"/>
    <w:rsid w:val="00896E76"/>
    <w:rsid w:val="008A116E"/>
    <w:rsid w:val="008A3864"/>
    <w:rsid w:val="008A41B6"/>
    <w:rsid w:val="008A5DF3"/>
    <w:rsid w:val="008A68A2"/>
    <w:rsid w:val="008A6DC0"/>
    <w:rsid w:val="008A7316"/>
    <w:rsid w:val="008A7DFC"/>
    <w:rsid w:val="008B4886"/>
    <w:rsid w:val="008C692F"/>
    <w:rsid w:val="008D0109"/>
    <w:rsid w:val="008D5D76"/>
    <w:rsid w:val="008F3EB9"/>
    <w:rsid w:val="00901805"/>
    <w:rsid w:val="009027B1"/>
    <w:rsid w:val="0090446C"/>
    <w:rsid w:val="009044FF"/>
    <w:rsid w:val="00904C6C"/>
    <w:rsid w:val="00905B22"/>
    <w:rsid w:val="009063AE"/>
    <w:rsid w:val="009079C4"/>
    <w:rsid w:val="00924D93"/>
    <w:rsid w:val="00926990"/>
    <w:rsid w:val="009269F3"/>
    <w:rsid w:val="00926A2C"/>
    <w:rsid w:val="009311AC"/>
    <w:rsid w:val="00932061"/>
    <w:rsid w:val="00933385"/>
    <w:rsid w:val="009335E2"/>
    <w:rsid w:val="009339E5"/>
    <w:rsid w:val="00934946"/>
    <w:rsid w:val="009369EE"/>
    <w:rsid w:val="009431A0"/>
    <w:rsid w:val="00951F8D"/>
    <w:rsid w:val="00952717"/>
    <w:rsid w:val="009546AC"/>
    <w:rsid w:val="0095501C"/>
    <w:rsid w:val="00960E85"/>
    <w:rsid w:val="00963F58"/>
    <w:rsid w:val="00964B46"/>
    <w:rsid w:val="00966285"/>
    <w:rsid w:val="00967187"/>
    <w:rsid w:val="00967408"/>
    <w:rsid w:val="009675A2"/>
    <w:rsid w:val="009727AA"/>
    <w:rsid w:val="009848AD"/>
    <w:rsid w:val="009A164E"/>
    <w:rsid w:val="009A3CE0"/>
    <w:rsid w:val="009A5ED5"/>
    <w:rsid w:val="009B124D"/>
    <w:rsid w:val="009B24BC"/>
    <w:rsid w:val="009B41D8"/>
    <w:rsid w:val="009B519A"/>
    <w:rsid w:val="009C6C03"/>
    <w:rsid w:val="009D3161"/>
    <w:rsid w:val="009D3844"/>
    <w:rsid w:val="009D5E1B"/>
    <w:rsid w:val="009E360D"/>
    <w:rsid w:val="009E5DF2"/>
    <w:rsid w:val="009F016B"/>
    <w:rsid w:val="009F11D0"/>
    <w:rsid w:val="009F75C4"/>
    <w:rsid w:val="00A01118"/>
    <w:rsid w:val="00A040BC"/>
    <w:rsid w:val="00A065B1"/>
    <w:rsid w:val="00A07803"/>
    <w:rsid w:val="00A159B7"/>
    <w:rsid w:val="00A1764D"/>
    <w:rsid w:val="00A2635B"/>
    <w:rsid w:val="00A3553C"/>
    <w:rsid w:val="00A36810"/>
    <w:rsid w:val="00A36ED6"/>
    <w:rsid w:val="00A3715B"/>
    <w:rsid w:val="00A40552"/>
    <w:rsid w:val="00A416A6"/>
    <w:rsid w:val="00A42185"/>
    <w:rsid w:val="00A443FD"/>
    <w:rsid w:val="00A45283"/>
    <w:rsid w:val="00A45679"/>
    <w:rsid w:val="00A460FB"/>
    <w:rsid w:val="00A47C07"/>
    <w:rsid w:val="00A500E4"/>
    <w:rsid w:val="00A55993"/>
    <w:rsid w:val="00A666C6"/>
    <w:rsid w:val="00A673FD"/>
    <w:rsid w:val="00A701E7"/>
    <w:rsid w:val="00A717B0"/>
    <w:rsid w:val="00A73FE5"/>
    <w:rsid w:val="00A75574"/>
    <w:rsid w:val="00A75FBE"/>
    <w:rsid w:val="00A76ABF"/>
    <w:rsid w:val="00A81237"/>
    <w:rsid w:val="00A82E20"/>
    <w:rsid w:val="00A83356"/>
    <w:rsid w:val="00A83EB9"/>
    <w:rsid w:val="00A92326"/>
    <w:rsid w:val="00A94308"/>
    <w:rsid w:val="00A977BD"/>
    <w:rsid w:val="00A97F76"/>
    <w:rsid w:val="00AA3DE4"/>
    <w:rsid w:val="00AA5DC6"/>
    <w:rsid w:val="00AB602A"/>
    <w:rsid w:val="00AC0AD6"/>
    <w:rsid w:val="00AC326E"/>
    <w:rsid w:val="00AC4EF4"/>
    <w:rsid w:val="00AC5CC5"/>
    <w:rsid w:val="00AD2A7F"/>
    <w:rsid w:val="00AD4725"/>
    <w:rsid w:val="00AE0280"/>
    <w:rsid w:val="00AF11D5"/>
    <w:rsid w:val="00AF27A9"/>
    <w:rsid w:val="00AF4059"/>
    <w:rsid w:val="00B00DB3"/>
    <w:rsid w:val="00B01941"/>
    <w:rsid w:val="00B03ED7"/>
    <w:rsid w:val="00B069EB"/>
    <w:rsid w:val="00B07885"/>
    <w:rsid w:val="00B125E9"/>
    <w:rsid w:val="00B1317A"/>
    <w:rsid w:val="00B1458B"/>
    <w:rsid w:val="00B16908"/>
    <w:rsid w:val="00B216C9"/>
    <w:rsid w:val="00B21862"/>
    <w:rsid w:val="00B233B0"/>
    <w:rsid w:val="00B300F8"/>
    <w:rsid w:val="00B349A8"/>
    <w:rsid w:val="00B41DB1"/>
    <w:rsid w:val="00B510CD"/>
    <w:rsid w:val="00B56C4E"/>
    <w:rsid w:val="00B6575D"/>
    <w:rsid w:val="00B67143"/>
    <w:rsid w:val="00B6776D"/>
    <w:rsid w:val="00B70D5C"/>
    <w:rsid w:val="00B7489C"/>
    <w:rsid w:val="00B77019"/>
    <w:rsid w:val="00B8036E"/>
    <w:rsid w:val="00B865CE"/>
    <w:rsid w:val="00B86E53"/>
    <w:rsid w:val="00B87C88"/>
    <w:rsid w:val="00B92965"/>
    <w:rsid w:val="00B93B0F"/>
    <w:rsid w:val="00B944E1"/>
    <w:rsid w:val="00BA3E88"/>
    <w:rsid w:val="00BA6D08"/>
    <w:rsid w:val="00BB0796"/>
    <w:rsid w:val="00BB62C8"/>
    <w:rsid w:val="00BC0841"/>
    <w:rsid w:val="00BC325B"/>
    <w:rsid w:val="00BC7289"/>
    <w:rsid w:val="00BD1216"/>
    <w:rsid w:val="00BD55DE"/>
    <w:rsid w:val="00BD7376"/>
    <w:rsid w:val="00BD7F28"/>
    <w:rsid w:val="00BE5E98"/>
    <w:rsid w:val="00BF258C"/>
    <w:rsid w:val="00BF30DF"/>
    <w:rsid w:val="00BF6D4E"/>
    <w:rsid w:val="00BF77D8"/>
    <w:rsid w:val="00C01FB0"/>
    <w:rsid w:val="00C117B4"/>
    <w:rsid w:val="00C13194"/>
    <w:rsid w:val="00C17859"/>
    <w:rsid w:val="00C22CFF"/>
    <w:rsid w:val="00C258DD"/>
    <w:rsid w:val="00C26D2E"/>
    <w:rsid w:val="00C343B7"/>
    <w:rsid w:val="00C34A1D"/>
    <w:rsid w:val="00C369CF"/>
    <w:rsid w:val="00C36B74"/>
    <w:rsid w:val="00C4451D"/>
    <w:rsid w:val="00C52C6E"/>
    <w:rsid w:val="00C52F48"/>
    <w:rsid w:val="00C55C73"/>
    <w:rsid w:val="00C61148"/>
    <w:rsid w:val="00C61BC6"/>
    <w:rsid w:val="00C640AD"/>
    <w:rsid w:val="00C65C4F"/>
    <w:rsid w:val="00C66C36"/>
    <w:rsid w:val="00C67873"/>
    <w:rsid w:val="00C679E2"/>
    <w:rsid w:val="00C73509"/>
    <w:rsid w:val="00C74D2F"/>
    <w:rsid w:val="00C84CCB"/>
    <w:rsid w:val="00C86681"/>
    <w:rsid w:val="00C9070F"/>
    <w:rsid w:val="00C90BE6"/>
    <w:rsid w:val="00C95086"/>
    <w:rsid w:val="00CA27F9"/>
    <w:rsid w:val="00CB599B"/>
    <w:rsid w:val="00CC48DE"/>
    <w:rsid w:val="00CC6A9F"/>
    <w:rsid w:val="00CD3E8E"/>
    <w:rsid w:val="00CD6DF9"/>
    <w:rsid w:val="00CE523A"/>
    <w:rsid w:val="00CE5581"/>
    <w:rsid w:val="00CE5D3B"/>
    <w:rsid w:val="00CF3247"/>
    <w:rsid w:val="00CF44B1"/>
    <w:rsid w:val="00D01A1F"/>
    <w:rsid w:val="00D03F24"/>
    <w:rsid w:val="00D06362"/>
    <w:rsid w:val="00D07B88"/>
    <w:rsid w:val="00D10A44"/>
    <w:rsid w:val="00D149E2"/>
    <w:rsid w:val="00D16648"/>
    <w:rsid w:val="00D17BF3"/>
    <w:rsid w:val="00D2450A"/>
    <w:rsid w:val="00D25198"/>
    <w:rsid w:val="00D2597A"/>
    <w:rsid w:val="00D27060"/>
    <w:rsid w:val="00D33AB7"/>
    <w:rsid w:val="00D33D25"/>
    <w:rsid w:val="00D3428C"/>
    <w:rsid w:val="00D37894"/>
    <w:rsid w:val="00D41BB1"/>
    <w:rsid w:val="00D53A85"/>
    <w:rsid w:val="00D578FF"/>
    <w:rsid w:val="00D65DAA"/>
    <w:rsid w:val="00D708B8"/>
    <w:rsid w:val="00D70C0E"/>
    <w:rsid w:val="00D7103A"/>
    <w:rsid w:val="00D73E49"/>
    <w:rsid w:val="00D7438D"/>
    <w:rsid w:val="00D75CD3"/>
    <w:rsid w:val="00D80819"/>
    <w:rsid w:val="00D86978"/>
    <w:rsid w:val="00D87B2B"/>
    <w:rsid w:val="00D87DB9"/>
    <w:rsid w:val="00D92B33"/>
    <w:rsid w:val="00D975D2"/>
    <w:rsid w:val="00DA3C7D"/>
    <w:rsid w:val="00DA5C45"/>
    <w:rsid w:val="00DB0BEF"/>
    <w:rsid w:val="00DB11D8"/>
    <w:rsid w:val="00DB55B5"/>
    <w:rsid w:val="00DB76F1"/>
    <w:rsid w:val="00DC3258"/>
    <w:rsid w:val="00DC3C35"/>
    <w:rsid w:val="00DC43A7"/>
    <w:rsid w:val="00DC4804"/>
    <w:rsid w:val="00DC5F1B"/>
    <w:rsid w:val="00DE3C8F"/>
    <w:rsid w:val="00DE663F"/>
    <w:rsid w:val="00DF541E"/>
    <w:rsid w:val="00DF5723"/>
    <w:rsid w:val="00DF58C9"/>
    <w:rsid w:val="00E00E41"/>
    <w:rsid w:val="00E0301E"/>
    <w:rsid w:val="00E04A03"/>
    <w:rsid w:val="00E0522D"/>
    <w:rsid w:val="00E06F00"/>
    <w:rsid w:val="00E14350"/>
    <w:rsid w:val="00E16463"/>
    <w:rsid w:val="00E165F4"/>
    <w:rsid w:val="00E23E72"/>
    <w:rsid w:val="00E250AE"/>
    <w:rsid w:val="00E26427"/>
    <w:rsid w:val="00E2745F"/>
    <w:rsid w:val="00E31156"/>
    <w:rsid w:val="00E3498F"/>
    <w:rsid w:val="00E35170"/>
    <w:rsid w:val="00E36AAF"/>
    <w:rsid w:val="00E36C12"/>
    <w:rsid w:val="00E41FAA"/>
    <w:rsid w:val="00E46AE5"/>
    <w:rsid w:val="00E509E3"/>
    <w:rsid w:val="00E54084"/>
    <w:rsid w:val="00E60AB7"/>
    <w:rsid w:val="00E64C26"/>
    <w:rsid w:val="00E72EC5"/>
    <w:rsid w:val="00E7454D"/>
    <w:rsid w:val="00E81E65"/>
    <w:rsid w:val="00E83190"/>
    <w:rsid w:val="00E849DC"/>
    <w:rsid w:val="00E86B85"/>
    <w:rsid w:val="00E913FA"/>
    <w:rsid w:val="00E933F9"/>
    <w:rsid w:val="00E97209"/>
    <w:rsid w:val="00EA2884"/>
    <w:rsid w:val="00EA3F99"/>
    <w:rsid w:val="00EA7E49"/>
    <w:rsid w:val="00EB3B6D"/>
    <w:rsid w:val="00EB6341"/>
    <w:rsid w:val="00EC0BDF"/>
    <w:rsid w:val="00ED3414"/>
    <w:rsid w:val="00ED345E"/>
    <w:rsid w:val="00ED3B86"/>
    <w:rsid w:val="00ED7B52"/>
    <w:rsid w:val="00EE0958"/>
    <w:rsid w:val="00EE20A4"/>
    <w:rsid w:val="00EE5FD0"/>
    <w:rsid w:val="00EE7C99"/>
    <w:rsid w:val="00EF2B11"/>
    <w:rsid w:val="00EF65C0"/>
    <w:rsid w:val="00F01B83"/>
    <w:rsid w:val="00F01C68"/>
    <w:rsid w:val="00F03F29"/>
    <w:rsid w:val="00F121C1"/>
    <w:rsid w:val="00F1492B"/>
    <w:rsid w:val="00F16E90"/>
    <w:rsid w:val="00F20AE9"/>
    <w:rsid w:val="00F35E98"/>
    <w:rsid w:val="00F36784"/>
    <w:rsid w:val="00F36A52"/>
    <w:rsid w:val="00F4398B"/>
    <w:rsid w:val="00F5099E"/>
    <w:rsid w:val="00F53C1E"/>
    <w:rsid w:val="00F6097B"/>
    <w:rsid w:val="00F631DD"/>
    <w:rsid w:val="00F636DE"/>
    <w:rsid w:val="00F676A8"/>
    <w:rsid w:val="00F700D0"/>
    <w:rsid w:val="00F70337"/>
    <w:rsid w:val="00F72BEC"/>
    <w:rsid w:val="00F8163F"/>
    <w:rsid w:val="00F81FB8"/>
    <w:rsid w:val="00F8501F"/>
    <w:rsid w:val="00F8542A"/>
    <w:rsid w:val="00F85B10"/>
    <w:rsid w:val="00F867FF"/>
    <w:rsid w:val="00F9025C"/>
    <w:rsid w:val="00F91DD2"/>
    <w:rsid w:val="00F93708"/>
    <w:rsid w:val="00F93975"/>
    <w:rsid w:val="00F941BF"/>
    <w:rsid w:val="00F95709"/>
    <w:rsid w:val="00F959AA"/>
    <w:rsid w:val="00F96D42"/>
    <w:rsid w:val="00F9770C"/>
    <w:rsid w:val="00FA525A"/>
    <w:rsid w:val="00FB4E16"/>
    <w:rsid w:val="00FB5D7C"/>
    <w:rsid w:val="00FB5FEA"/>
    <w:rsid w:val="00FB7F36"/>
    <w:rsid w:val="00FC3108"/>
    <w:rsid w:val="00FC7617"/>
    <w:rsid w:val="00FD1EB0"/>
    <w:rsid w:val="00FD23F3"/>
    <w:rsid w:val="00FD40A9"/>
    <w:rsid w:val="00FD4CBC"/>
    <w:rsid w:val="00FE0995"/>
    <w:rsid w:val="00FE6A93"/>
    <w:rsid w:val="00FF139D"/>
    <w:rsid w:val="00FF41E6"/>
    <w:rsid w:val="00FF5F80"/>
    <w:rsid w:val="00FF663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38BBBF"/>
  <w15:chartTrackingRefBased/>
  <w15:docId w15:val="{7BF2B52A-09FB-4860-ABA7-B46452C44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278"/>
    <w:pPr>
      <w:spacing w:line="360" w:lineRule="auto"/>
    </w:pPr>
  </w:style>
  <w:style w:type="paragraph" w:styleId="Heading1">
    <w:name w:val="heading 1"/>
    <w:basedOn w:val="Normal"/>
    <w:next w:val="Normal"/>
    <w:link w:val="Heading1Char"/>
    <w:uiPriority w:val="9"/>
    <w:qFormat/>
    <w:rsid w:val="000C221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0C221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0C221E"/>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9F75C4"/>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0C221E"/>
    <w:rPr>
      <w:i/>
      <w:iCs/>
    </w:rPr>
  </w:style>
  <w:style w:type="character" w:customStyle="1" w:styleId="Heading1Char">
    <w:name w:val="Heading 1 Char"/>
    <w:basedOn w:val="DefaultParagraphFont"/>
    <w:link w:val="Heading1"/>
    <w:uiPriority w:val="9"/>
    <w:rsid w:val="000C221E"/>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0C221E"/>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0C221E"/>
    <w:rPr>
      <w:rFonts w:asciiTheme="majorHAnsi" w:eastAsiaTheme="majorEastAsia" w:hAnsiTheme="majorHAnsi" w:cstheme="majorBidi"/>
      <w:color w:val="1F3763" w:themeColor="accent1" w:themeShade="7F"/>
      <w:sz w:val="24"/>
      <w:szCs w:val="24"/>
    </w:rPr>
  </w:style>
  <w:style w:type="paragraph" w:styleId="ListParagraph">
    <w:name w:val="List Paragraph"/>
    <w:basedOn w:val="Normal"/>
    <w:uiPriority w:val="34"/>
    <w:qFormat/>
    <w:rsid w:val="00C61148"/>
    <w:pPr>
      <w:ind w:left="720"/>
      <w:contextualSpacing/>
    </w:pPr>
  </w:style>
  <w:style w:type="table" w:styleId="TableGrid">
    <w:name w:val="Table Grid"/>
    <w:basedOn w:val="TableNormal"/>
    <w:uiPriority w:val="39"/>
    <w:rsid w:val="007669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50513F"/>
    <w:pPr>
      <w:spacing w:after="0" w:line="240" w:lineRule="auto"/>
    </w:pPr>
  </w:style>
  <w:style w:type="paragraph" w:styleId="Title">
    <w:name w:val="Title"/>
    <w:basedOn w:val="Normal"/>
    <w:next w:val="Normal"/>
    <w:link w:val="TitleChar"/>
    <w:uiPriority w:val="10"/>
    <w:qFormat/>
    <w:rsid w:val="009F75C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F75C4"/>
    <w:rPr>
      <w:rFonts w:asciiTheme="majorHAnsi" w:eastAsiaTheme="majorEastAsia" w:hAnsiTheme="majorHAnsi" w:cstheme="majorBidi"/>
      <w:spacing w:val="-10"/>
      <w:kern w:val="28"/>
      <w:sz w:val="56"/>
      <w:szCs w:val="56"/>
    </w:rPr>
  </w:style>
  <w:style w:type="character" w:customStyle="1" w:styleId="Heading4Char">
    <w:name w:val="Heading 4 Char"/>
    <w:basedOn w:val="DefaultParagraphFont"/>
    <w:link w:val="Heading4"/>
    <w:uiPriority w:val="9"/>
    <w:rsid w:val="009F75C4"/>
    <w:rPr>
      <w:rFonts w:asciiTheme="majorHAnsi" w:eastAsiaTheme="majorEastAsia" w:hAnsiTheme="majorHAnsi" w:cstheme="majorBidi"/>
      <w:i/>
      <w:iCs/>
      <w:color w:val="2F5496" w:themeColor="accent1" w:themeShade="BF"/>
    </w:rPr>
  </w:style>
  <w:style w:type="character" w:styleId="CommentReference">
    <w:name w:val="annotation reference"/>
    <w:basedOn w:val="DefaultParagraphFont"/>
    <w:uiPriority w:val="99"/>
    <w:semiHidden/>
    <w:unhideWhenUsed/>
    <w:rsid w:val="004E41FD"/>
    <w:rPr>
      <w:sz w:val="16"/>
      <w:szCs w:val="16"/>
    </w:rPr>
  </w:style>
  <w:style w:type="paragraph" w:styleId="CommentText">
    <w:name w:val="annotation text"/>
    <w:basedOn w:val="Normal"/>
    <w:link w:val="CommentTextChar"/>
    <w:uiPriority w:val="99"/>
    <w:semiHidden/>
    <w:unhideWhenUsed/>
    <w:rsid w:val="004E41FD"/>
    <w:pPr>
      <w:spacing w:line="240" w:lineRule="auto"/>
    </w:pPr>
    <w:rPr>
      <w:sz w:val="20"/>
      <w:szCs w:val="20"/>
    </w:rPr>
  </w:style>
  <w:style w:type="character" w:customStyle="1" w:styleId="CommentTextChar">
    <w:name w:val="Comment Text Char"/>
    <w:basedOn w:val="DefaultParagraphFont"/>
    <w:link w:val="CommentText"/>
    <w:uiPriority w:val="99"/>
    <w:semiHidden/>
    <w:rsid w:val="004E41FD"/>
    <w:rPr>
      <w:sz w:val="20"/>
      <w:szCs w:val="20"/>
    </w:rPr>
  </w:style>
  <w:style w:type="paragraph" w:styleId="CommentSubject">
    <w:name w:val="annotation subject"/>
    <w:basedOn w:val="CommentText"/>
    <w:next w:val="CommentText"/>
    <w:link w:val="CommentSubjectChar"/>
    <w:uiPriority w:val="99"/>
    <w:semiHidden/>
    <w:unhideWhenUsed/>
    <w:rsid w:val="004E41FD"/>
    <w:rPr>
      <w:b/>
      <w:bCs/>
    </w:rPr>
  </w:style>
  <w:style w:type="character" w:customStyle="1" w:styleId="CommentSubjectChar">
    <w:name w:val="Comment Subject Char"/>
    <w:basedOn w:val="CommentTextChar"/>
    <w:link w:val="CommentSubject"/>
    <w:uiPriority w:val="99"/>
    <w:semiHidden/>
    <w:rsid w:val="004E41FD"/>
    <w:rPr>
      <w:b/>
      <w:bCs/>
      <w:sz w:val="20"/>
      <w:szCs w:val="20"/>
    </w:rPr>
  </w:style>
  <w:style w:type="paragraph" w:styleId="Revision">
    <w:name w:val="Revision"/>
    <w:hidden/>
    <w:uiPriority w:val="99"/>
    <w:semiHidden/>
    <w:rsid w:val="009B124D"/>
    <w:pPr>
      <w:spacing w:after="0" w:line="240" w:lineRule="auto"/>
    </w:pPr>
  </w:style>
  <w:style w:type="character" w:styleId="Hyperlink">
    <w:name w:val="Hyperlink"/>
    <w:basedOn w:val="DefaultParagraphFont"/>
    <w:uiPriority w:val="99"/>
    <w:unhideWhenUsed/>
    <w:rsid w:val="00EA3F99"/>
    <w:rPr>
      <w:color w:val="0563C1"/>
      <w:u w:val="single"/>
    </w:rPr>
  </w:style>
  <w:style w:type="paragraph" w:styleId="BodyText">
    <w:name w:val="Body Text"/>
    <w:basedOn w:val="Normal"/>
    <w:link w:val="BodyTextChar"/>
    <w:uiPriority w:val="1"/>
    <w:semiHidden/>
    <w:unhideWhenUsed/>
    <w:qFormat/>
    <w:rsid w:val="00EA3F99"/>
    <w:pPr>
      <w:autoSpaceDE w:val="0"/>
      <w:autoSpaceDN w:val="0"/>
      <w:spacing w:after="0" w:line="240" w:lineRule="auto"/>
    </w:pPr>
    <w:rPr>
      <w:rFonts w:ascii="Arial" w:hAnsi="Arial" w:cs="Arial"/>
    </w:rPr>
  </w:style>
  <w:style w:type="character" w:customStyle="1" w:styleId="BodyTextChar">
    <w:name w:val="Body Text Char"/>
    <w:basedOn w:val="DefaultParagraphFont"/>
    <w:link w:val="BodyText"/>
    <w:uiPriority w:val="1"/>
    <w:semiHidden/>
    <w:rsid w:val="00EA3F99"/>
    <w:rPr>
      <w:rFonts w:ascii="Arial" w:hAnsi="Arial" w:cs="Arial"/>
    </w:rPr>
  </w:style>
  <w:style w:type="character" w:styleId="UnresolvedMention">
    <w:name w:val="Unresolved Mention"/>
    <w:basedOn w:val="DefaultParagraphFont"/>
    <w:uiPriority w:val="99"/>
    <w:unhideWhenUsed/>
    <w:rsid w:val="00EA3F99"/>
    <w:rPr>
      <w:color w:val="605E5C"/>
      <w:shd w:val="clear" w:color="auto" w:fill="E1DFDD"/>
    </w:rPr>
  </w:style>
  <w:style w:type="paragraph" w:styleId="Header">
    <w:name w:val="header"/>
    <w:basedOn w:val="Normal"/>
    <w:link w:val="HeaderChar"/>
    <w:uiPriority w:val="99"/>
    <w:unhideWhenUsed/>
    <w:rsid w:val="00C13194"/>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3194"/>
  </w:style>
  <w:style w:type="paragraph" w:styleId="Footer">
    <w:name w:val="footer"/>
    <w:basedOn w:val="Normal"/>
    <w:link w:val="FooterChar"/>
    <w:uiPriority w:val="99"/>
    <w:unhideWhenUsed/>
    <w:rsid w:val="00C1319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3194"/>
  </w:style>
  <w:style w:type="character" w:styleId="FollowedHyperlink">
    <w:name w:val="FollowedHyperlink"/>
    <w:basedOn w:val="DefaultParagraphFont"/>
    <w:uiPriority w:val="99"/>
    <w:semiHidden/>
    <w:unhideWhenUsed/>
    <w:rsid w:val="00481D34"/>
    <w:rPr>
      <w:color w:val="954F72" w:themeColor="followedHyperlink"/>
      <w:u w:val="single"/>
    </w:rPr>
  </w:style>
  <w:style w:type="paragraph" w:styleId="Caption">
    <w:name w:val="caption"/>
    <w:basedOn w:val="Normal"/>
    <w:next w:val="Normal"/>
    <w:uiPriority w:val="35"/>
    <w:semiHidden/>
    <w:unhideWhenUsed/>
    <w:qFormat/>
    <w:rsid w:val="009E5DF2"/>
    <w:pPr>
      <w:spacing w:after="200" w:line="240" w:lineRule="auto"/>
    </w:pPr>
    <w:rPr>
      <w:i/>
      <w:iCs/>
      <w:color w:val="44546A" w:themeColor="text2"/>
      <w:sz w:val="18"/>
      <w:szCs w:val="18"/>
    </w:rPr>
  </w:style>
  <w:style w:type="table" w:styleId="GridTable4-Accent5">
    <w:name w:val="Grid Table 4 Accent 5"/>
    <w:basedOn w:val="TableNormal"/>
    <w:uiPriority w:val="49"/>
    <w:rsid w:val="00F867FF"/>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GridTable5Dark-Accent1">
    <w:name w:val="Grid Table 5 Dark Accent 1"/>
    <w:basedOn w:val="TableNormal"/>
    <w:uiPriority w:val="50"/>
    <w:rsid w:val="00F867F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character" w:styleId="Mention">
    <w:name w:val="Mention"/>
    <w:basedOn w:val="DefaultParagraphFont"/>
    <w:uiPriority w:val="99"/>
    <w:unhideWhenUsed/>
    <w:rsid w:val="00744034"/>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597560">
      <w:bodyDiv w:val="1"/>
      <w:marLeft w:val="0"/>
      <w:marRight w:val="0"/>
      <w:marTop w:val="0"/>
      <w:marBottom w:val="0"/>
      <w:divBdr>
        <w:top w:val="none" w:sz="0" w:space="0" w:color="auto"/>
        <w:left w:val="none" w:sz="0" w:space="0" w:color="auto"/>
        <w:bottom w:val="none" w:sz="0" w:space="0" w:color="auto"/>
        <w:right w:val="none" w:sz="0" w:space="0" w:color="auto"/>
      </w:divBdr>
    </w:div>
    <w:div w:id="199823194">
      <w:bodyDiv w:val="1"/>
      <w:marLeft w:val="0"/>
      <w:marRight w:val="0"/>
      <w:marTop w:val="0"/>
      <w:marBottom w:val="0"/>
      <w:divBdr>
        <w:top w:val="none" w:sz="0" w:space="0" w:color="auto"/>
        <w:left w:val="none" w:sz="0" w:space="0" w:color="auto"/>
        <w:bottom w:val="none" w:sz="0" w:space="0" w:color="auto"/>
        <w:right w:val="none" w:sz="0" w:space="0" w:color="auto"/>
      </w:divBdr>
    </w:div>
    <w:div w:id="220410160">
      <w:bodyDiv w:val="1"/>
      <w:marLeft w:val="0"/>
      <w:marRight w:val="0"/>
      <w:marTop w:val="0"/>
      <w:marBottom w:val="0"/>
      <w:divBdr>
        <w:top w:val="none" w:sz="0" w:space="0" w:color="auto"/>
        <w:left w:val="none" w:sz="0" w:space="0" w:color="auto"/>
        <w:bottom w:val="none" w:sz="0" w:space="0" w:color="auto"/>
        <w:right w:val="none" w:sz="0" w:space="0" w:color="auto"/>
      </w:divBdr>
    </w:div>
    <w:div w:id="367413912">
      <w:bodyDiv w:val="1"/>
      <w:marLeft w:val="0"/>
      <w:marRight w:val="0"/>
      <w:marTop w:val="0"/>
      <w:marBottom w:val="0"/>
      <w:divBdr>
        <w:top w:val="none" w:sz="0" w:space="0" w:color="auto"/>
        <w:left w:val="none" w:sz="0" w:space="0" w:color="auto"/>
        <w:bottom w:val="none" w:sz="0" w:space="0" w:color="auto"/>
        <w:right w:val="none" w:sz="0" w:space="0" w:color="auto"/>
      </w:divBdr>
    </w:div>
    <w:div w:id="640620885">
      <w:bodyDiv w:val="1"/>
      <w:marLeft w:val="0"/>
      <w:marRight w:val="0"/>
      <w:marTop w:val="0"/>
      <w:marBottom w:val="0"/>
      <w:divBdr>
        <w:top w:val="none" w:sz="0" w:space="0" w:color="auto"/>
        <w:left w:val="none" w:sz="0" w:space="0" w:color="auto"/>
        <w:bottom w:val="none" w:sz="0" w:space="0" w:color="auto"/>
        <w:right w:val="none" w:sz="0" w:space="0" w:color="auto"/>
      </w:divBdr>
    </w:div>
    <w:div w:id="828136406">
      <w:bodyDiv w:val="1"/>
      <w:marLeft w:val="0"/>
      <w:marRight w:val="0"/>
      <w:marTop w:val="0"/>
      <w:marBottom w:val="0"/>
      <w:divBdr>
        <w:top w:val="none" w:sz="0" w:space="0" w:color="auto"/>
        <w:left w:val="none" w:sz="0" w:space="0" w:color="auto"/>
        <w:bottom w:val="none" w:sz="0" w:space="0" w:color="auto"/>
        <w:right w:val="none" w:sz="0" w:space="0" w:color="auto"/>
      </w:divBdr>
    </w:div>
    <w:div w:id="979529698">
      <w:bodyDiv w:val="1"/>
      <w:marLeft w:val="0"/>
      <w:marRight w:val="0"/>
      <w:marTop w:val="0"/>
      <w:marBottom w:val="0"/>
      <w:divBdr>
        <w:top w:val="none" w:sz="0" w:space="0" w:color="auto"/>
        <w:left w:val="none" w:sz="0" w:space="0" w:color="auto"/>
        <w:bottom w:val="none" w:sz="0" w:space="0" w:color="auto"/>
        <w:right w:val="none" w:sz="0" w:space="0" w:color="auto"/>
      </w:divBdr>
    </w:div>
    <w:div w:id="1090084611">
      <w:bodyDiv w:val="1"/>
      <w:marLeft w:val="0"/>
      <w:marRight w:val="0"/>
      <w:marTop w:val="0"/>
      <w:marBottom w:val="0"/>
      <w:divBdr>
        <w:top w:val="none" w:sz="0" w:space="0" w:color="auto"/>
        <w:left w:val="none" w:sz="0" w:space="0" w:color="auto"/>
        <w:bottom w:val="none" w:sz="0" w:space="0" w:color="auto"/>
        <w:right w:val="none" w:sz="0" w:space="0" w:color="auto"/>
      </w:divBdr>
    </w:div>
    <w:div w:id="1131556038">
      <w:bodyDiv w:val="1"/>
      <w:marLeft w:val="0"/>
      <w:marRight w:val="0"/>
      <w:marTop w:val="0"/>
      <w:marBottom w:val="0"/>
      <w:divBdr>
        <w:top w:val="none" w:sz="0" w:space="0" w:color="auto"/>
        <w:left w:val="none" w:sz="0" w:space="0" w:color="auto"/>
        <w:bottom w:val="none" w:sz="0" w:space="0" w:color="auto"/>
        <w:right w:val="none" w:sz="0" w:space="0" w:color="auto"/>
      </w:divBdr>
    </w:div>
    <w:div w:id="1182668185">
      <w:bodyDiv w:val="1"/>
      <w:marLeft w:val="0"/>
      <w:marRight w:val="0"/>
      <w:marTop w:val="0"/>
      <w:marBottom w:val="0"/>
      <w:divBdr>
        <w:top w:val="none" w:sz="0" w:space="0" w:color="auto"/>
        <w:left w:val="none" w:sz="0" w:space="0" w:color="auto"/>
        <w:bottom w:val="none" w:sz="0" w:space="0" w:color="auto"/>
        <w:right w:val="none" w:sz="0" w:space="0" w:color="auto"/>
      </w:divBdr>
    </w:div>
    <w:div w:id="1328287722">
      <w:bodyDiv w:val="1"/>
      <w:marLeft w:val="0"/>
      <w:marRight w:val="0"/>
      <w:marTop w:val="0"/>
      <w:marBottom w:val="0"/>
      <w:divBdr>
        <w:top w:val="none" w:sz="0" w:space="0" w:color="auto"/>
        <w:left w:val="none" w:sz="0" w:space="0" w:color="auto"/>
        <w:bottom w:val="none" w:sz="0" w:space="0" w:color="auto"/>
        <w:right w:val="none" w:sz="0" w:space="0" w:color="auto"/>
      </w:divBdr>
    </w:div>
    <w:div w:id="1341349241">
      <w:bodyDiv w:val="1"/>
      <w:marLeft w:val="0"/>
      <w:marRight w:val="0"/>
      <w:marTop w:val="0"/>
      <w:marBottom w:val="0"/>
      <w:divBdr>
        <w:top w:val="none" w:sz="0" w:space="0" w:color="auto"/>
        <w:left w:val="none" w:sz="0" w:space="0" w:color="auto"/>
        <w:bottom w:val="none" w:sz="0" w:space="0" w:color="auto"/>
        <w:right w:val="none" w:sz="0" w:space="0" w:color="auto"/>
      </w:divBdr>
    </w:div>
    <w:div w:id="1437480254">
      <w:bodyDiv w:val="1"/>
      <w:marLeft w:val="0"/>
      <w:marRight w:val="0"/>
      <w:marTop w:val="0"/>
      <w:marBottom w:val="0"/>
      <w:divBdr>
        <w:top w:val="none" w:sz="0" w:space="0" w:color="auto"/>
        <w:left w:val="none" w:sz="0" w:space="0" w:color="auto"/>
        <w:bottom w:val="none" w:sz="0" w:space="0" w:color="auto"/>
        <w:right w:val="none" w:sz="0" w:space="0" w:color="auto"/>
      </w:divBdr>
    </w:div>
    <w:div w:id="1749961719">
      <w:bodyDiv w:val="1"/>
      <w:marLeft w:val="0"/>
      <w:marRight w:val="0"/>
      <w:marTop w:val="0"/>
      <w:marBottom w:val="0"/>
      <w:divBdr>
        <w:top w:val="none" w:sz="0" w:space="0" w:color="auto"/>
        <w:left w:val="none" w:sz="0" w:space="0" w:color="auto"/>
        <w:bottom w:val="none" w:sz="0" w:space="0" w:color="auto"/>
        <w:right w:val="none" w:sz="0" w:space="0" w:color="auto"/>
      </w:divBdr>
    </w:div>
    <w:div w:id="1751072843">
      <w:bodyDiv w:val="1"/>
      <w:marLeft w:val="0"/>
      <w:marRight w:val="0"/>
      <w:marTop w:val="0"/>
      <w:marBottom w:val="0"/>
      <w:divBdr>
        <w:top w:val="none" w:sz="0" w:space="0" w:color="auto"/>
        <w:left w:val="none" w:sz="0" w:space="0" w:color="auto"/>
        <w:bottom w:val="none" w:sz="0" w:space="0" w:color="auto"/>
        <w:right w:val="none" w:sz="0" w:space="0" w:color="auto"/>
      </w:divBdr>
    </w:div>
    <w:div w:id="1764491390">
      <w:bodyDiv w:val="1"/>
      <w:marLeft w:val="0"/>
      <w:marRight w:val="0"/>
      <w:marTop w:val="0"/>
      <w:marBottom w:val="0"/>
      <w:divBdr>
        <w:top w:val="none" w:sz="0" w:space="0" w:color="auto"/>
        <w:left w:val="none" w:sz="0" w:space="0" w:color="auto"/>
        <w:bottom w:val="none" w:sz="0" w:space="0" w:color="auto"/>
        <w:right w:val="none" w:sz="0" w:space="0" w:color="auto"/>
      </w:divBdr>
    </w:div>
    <w:div w:id="1878932877">
      <w:bodyDiv w:val="1"/>
      <w:marLeft w:val="0"/>
      <w:marRight w:val="0"/>
      <w:marTop w:val="0"/>
      <w:marBottom w:val="0"/>
      <w:divBdr>
        <w:top w:val="none" w:sz="0" w:space="0" w:color="auto"/>
        <w:left w:val="none" w:sz="0" w:space="0" w:color="auto"/>
        <w:bottom w:val="none" w:sz="0" w:space="0" w:color="auto"/>
        <w:right w:val="none" w:sz="0" w:space="0" w:color="auto"/>
      </w:divBdr>
    </w:div>
    <w:div w:id="1885285868">
      <w:bodyDiv w:val="1"/>
      <w:marLeft w:val="0"/>
      <w:marRight w:val="0"/>
      <w:marTop w:val="0"/>
      <w:marBottom w:val="0"/>
      <w:divBdr>
        <w:top w:val="none" w:sz="0" w:space="0" w:color="auto"/>
        <w:left w:val="none" w:sz="0" w:space="0" w:color="auto"/>
        <w:bottom w:val="none" w:sz="0" w:space="0" w:color="auto"/>
        <w:right w:val="none" w:sz="0" w:space="0" w:color="auto"/>
      </w:divBdr>
    </w:div>
    <w:div w:id="1892577219">
      <w:bodyDiv w:val="1"/>
      <w:marLeft w:val="0"/>
      <w:marRight w:val="0"/>
      <w:marTop w:val="0"/>
      <w:marBottom w:val="0"/>
      <w:divBdr>
        <w:top w:val="none" w:sz="0" w:space="0" w:color="auto"/>
        <w:left w:val="none" w:sz="0" w:space="0" w:color="auto"/>
        <w:bottom w:val="none" w:sz="0" w:space="0" w:color="auto"/>
        <w:right w:val="none" w:sz="0" w:space="0" w:color="auto"/>
      </w:divBdr>
    </w:div>
    <w:div w:id="1896694938">
      <w:bodyDiv w:val="1"/>
      <w:marLeft w:val="0"/>
      <w:marRight w:val="0"/>
      <w:marTop w:val="0"/>
      <w:marBottom w:val="0"/>
      <w:divBdr>
        <w:top w:val="none" w:sz="0" w:space="0" w:color="auto"/>
        <w:left w:val="none" w:sz="0" w:space="0" w:color="auto"/>
        <w:bottom w:val="none" w:sz="0" w:space="0" w:color="auto"/>
        <w:right w:val="none" w:sz="0" w:space="0" w:color="auto"/>
      </w:divBdr>
    </w:div>
    <w:div w:id="1902446962">
      <w:bodyDiv w:val="1"/>
      <w:marLeft w:val="0"/>
      <w:marRight w:val="0"/>
      <w:marTop w:val="0"/>
      <w:marBottom w:val="0"/>
      <w:divBdr>
        <w:top w:val="none" w:sz="0" w:space="0" w:color="auto"/>
        <w:left w:val="none" w:sz="0" w:space="0" w:color="auto"/>
        <w:bottom w:val="none" w:sz="0" w:space="0" w:color="auto"/>
        <w:right w:val="none" w:sz="0" w:space="0" w:color="auto"/>
      </w:divBdr>
    </w:div>
    <w:div w:id="1939094078">
      <w:bodyDiv w:val="1"/>
      <w:marLeft w:val="0"/>
      <w:marRight w:val="0"/>
      <w:marTop w:val="0"/>
      <w:marBottom w:val="0"/>
      <w:divBdr>
        <w:top w:val="none" w:sz="0" w:space="0" w:color="auto"/>
        <w:left w:val="none" w:sz="0" w:space="0" w:color="auto"/>
        <w:bottom w:val="none" w:sz="0" w:space="0" w:color="auto"/>
        <w:right w:val="none" w:sz="0" w:space="0" w:color="auto"/>
      </w:divBdr>
    </w:div>
    <w:div w:id="1945376577">
      <w:bodyDiv w:val="1"/>
      <w:marLeft w:val="0"/>
      <w:marRight w:val="0"/>
      <w:marTop w:val="0"/>
      <w:marBottom w:val="0"/>
      <w:divBdr>
        <w:top w:val="none" w:sz="0" w:space="0" w:color="auto"/>
        <w:left w:val="none" w:sz="0" w:space="0" w:color="auto"/>
        <w:bottom w:val="none" w:sz="0" w:space="0" w:color="auto"/>
        <w:right w:val="none" w:sz="0" w:space="0" w:color="auto"/>
      </w:divBdr>
    </w:div>
    <w:div w:id="2042002309">
      <w:bodyDiv w:val="1"/>
      <w:marLeft w:val="0"/>
      <w:marRight w:val="0"/>
      <w:marTop w:val="0"/>
      <w:marBottom w:val="0"/>
      <w:divBdr>
        <w:top w:val="none" w:sz="0" w:space="0" w:color="auto"/>
        <w:left w:val="none" w:sz="0" w:space="0" w:color="auto"/>
        <w:bottom w:val="none" w:sz="0" w:space="0" w:color="auto"/>
        <w:right w:val="none" w:sz="0" w:space="0" w:color="auto"/>
      </w:divBdr>
    </w:div>
    <w:div w:id="2060279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ban-boundary-functional-class-update-2020-fdot.hub.arcgis.com" TargetMode="External"/><Relationship Id="rId13" Type="http://schemas.openxmlformats.org/officeDocument/2006/relationships/image" Target="media/image5.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0AD7BA-8874-4C7E-81D0-6FE3519D90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904</Words>
  <Characters>5156</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6048</CharactersWithSpaces>
  <SharedDoc>false</SharedDoc>
  <HLinks>
    <vt:vector size="12" baseType="variant">
      <vt:variant>
        <vt:i4>1900613</vt:i4>
      </vt:variant>
      <vt:variant>
        <vt:i4>6</vt:i4>
      </vt:variant>
      <vt:variant>
        <vt:i4>0</vt:i4>
      </vt:variant>
      <vt:variant>
        <vt:i4>5</vt:i4>
      </vt:variant>
      <vt:variant>
        <vt:lpwstr>https://urban-boundary-functional-class-update-2020-fdot.hub.arcgis.com/</vt:lpwstr>
      </vt:variant>
      <vt:variant>
        <vt:lpwstr/>
      </vt:variant>
      <vt:variant>
        <vt:i4>1900613</vt:i4>
      </vt:variant>
      <vt:variant>
        <vt:i4>0</vt:i4>
      </vt:variant>
      <vt:variant>
        <vt:i4>0</vt:i4>
      </vt:variant>
      <vt:variant>
        <vt:i4>5</vt:i4>
      </vt:variant>
      <vt:variant>
        <vt:lpwstr>https://urban-boundary-functional-class-update-2020-fdot.hub.arcgis.com/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Nichols, Harrison</dc:creator>
  <cp:keywords/>
  <dc:description/>
  <cp:lastModifiedBy>Falcon, Macy</cp:lastModifiedBy>
  <cp:revision>2</cp:revision>
  <dcterms:created xsi:type="dcterms:W3CDTF">2023-06-06T00:01:00Z</dcterms:created>
  <dcterms:modified xsi:type="dcterms:W3CDTF">2023-06-06T00:01:00Z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863502478fba0bbd4c659c4b4b8f9a3e5d762b203e3c65d85423a66a5d45e56d</vt:lpwstr>
  </property>
</Properties>
</file>