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8539" w14:textId="77777777" w:rsidR="00DA63CE" w:rsidRPr="00556180" w:rsidRDefault="00DA63CE" w:rsidP="000D0457">
      <w:pPr>
        <w:spacing w:after="0" w:line="240" w:lineRule="auto"/>
        <w:rPr>
          <w:rFonts w:ascii="Arial" w:hAnsi="Arial" w:cs="Arial"/>
          <w:sz w:val="24"/>
          <w:szCs w:val="24"/>
        </w:rPr>
      </w:pPr>
    </w:p>
    <w:p w14:paraId="1CEB5AC7" w14:textId="4C94F233" w:rsidR="00C40A30" w:rsidRPr="00C40A30" w:rsidRDefault="00136A78" w:rsidP="00C40A30">
      <w:pPr>
        <w:spacing w:after="0" w:line="240" w:lineRule="auto"/>
        <w:rPr>
          <w:rFonts w:ascii="Arial" w:eastAsia="Arial" w:hAnsi="Arial" w:cs="Times New Roman"/>
          <w:bCs/>
        </w:rPr>
      </w:pPr>
      <w:r w:rsidRPr="00136A78">
        <w:rPr>
          <w:rFonts w:ascii="Arial" w:eastAsia="Arial" w:hAnsi="Arial" w:cs="Times New Roman"/>
          <w:b/>
        </w:rPr>
        <w:t>For Immediate Release</w:t>
      </w:r>
      <w:r w:rsidRPr="00136A78">
        <w:rPr>
          <w:rFonts w:ascii="Arial" w:eastAsia="Arial" w:hAnsi="Arial" w:cs="Times New Roman"/>
          <w:b/>
        </w:rPr>
        <w:tab/>
      </w:r>
      <w:r w:rsidR="00C40A30" w:rsidRPr="00C40A30">
        <w:rPr>
          <w:rFonts w:ascii="Arial" w:eastAsia="Arial" w:hAnsi="Arial" w:cs="Times New Roman"/>
          <w:bCs/>
        </w:rPr>
        <w:tab/>
      </w:r>
      <w:r w:rsidR="00C40A30" w:rsidRPr="00C40A30">
        <w:rPr>
          <w:rFonts w:ascii="Arial" w:eastAsia="Arial" w:hAnsi="Arial" w:cs="Times New Roman"/>
          <w:bCs/>
        </w:rPr>
        <w:tab/>
      </w:r>
      <w:r w:rsidR="00C40A30" w:rsidRPr="00C40A30">
        <w:rPr>
          <w:rFonts w:ascii="Arial" w:eastAsia="Arial" w:hAnsi="Arial" w:cs="Times New Roman"/>
          <w:bCs/>
        </w:rPr>
        <w:tab/>
      </w:r>
      <w:r w:rsidRPr="00136A78">
        <w:rPr>
          <w:rFonts w:ascii="Arial" w:eastAsia="Arial" w:hAnsi="Arial" w:cs="Times New Roman"/>
          <w:b/>
          <w:bCs/>
        </w:rPr>
        <w:t>Contact:</w:t>
      </w:r>
      <w:r w:rsidRPr="00C67A25">
        <w:rPr>
          <w:rFonts w:ascii="Arial" w:eastAsia="Arial" w:hAnsi="Arial" w:cs="Times New Roman"/>
        </w:rPr>
        <w:t xml:space="preserve"> </w:t>
      </w:r>
      <w:r w:rsidR="00D81134">
        <w:rPr>
          <w:rFonts w:ascii="Arial" w:eastAsia="Arial" w:hAnsi="Arial" w:cs="Times New Roman"/>
        </w:rPr>
        <w:t>FDOT Communications Office</w:t>
      </w:r>
    </w:p>
    <w:p w14:paraId="5BFC31B5" w14:textId="4716F928" w:rsidR="00C67A25" w:rsidRDefault="00C67A25" w:rsidP="00136A78">
      <w:pPr>
        <w:spacing w:after="0"/>
        <w:rPr>
          <w:rFonts w:ascii="Arial" w:eastAsia="Arial" w:hAnsi="Arial" w:cs="Times New Roman"/>
          <w:color w:val="00549F"/>
          <w:u w:val="single"/>
        </w:rPr>
      </w:pPr>
      <w:r>
        <w:rPr>
          <w:rFonts w:ascii="Arial" w:eastAsia="Arial" w:hAnsi="Arial" w:cs="Times New Roman"/>
          <w:bCs/>
        </w:rPr>
        <w:t>A</w:t>
      </w:r>
      <w:r w:rsidR="002E38E1">
        <w:rPr>
          <w:rFonts w:ascii="Arial" w:eastAsia="Arial" w:hAnsi="Arial" w:cs="Times New Roman"/>
          <w:bCs/>
        </w:rPr>
        <w:t xml:space="preserve">ugust </w:t>
      </w:r>
      <w:r w:rsidR="001E7594">
        <w:rPr>
          <w:rFonts w:ascii="Arial" w:eastAsia="Arial" w:hAnsi="Arial" w:cs="Times New Roman"/>
          <w:bCs/>
        </w:rPr>
        <w:t>5</w:t>
      </w:r>
      <w:r w:rsidR="003C35A2">
        <w:rPr>
          <w:rFonts w:ascii="Arial" w:eastAsia="Arial" w:hAnsi="Arial" w:cs="Times New Roman"/>
          <w:bCs/>
        </w:rPr>
        <w:t xml:space="preserve">, </w:t>
      </w:r>
      <w:proofErr w:type="gramStart"/>
      <w:r w:rsidR="001E7594">
        <w:rPr>
          <w:rFonts w:ascii="Arial" w:eastAsia="Arial" w:hAnsi="Arial" w:cs="Times New Roman"/>
          <w:bCs/>
        </w:rPr>
        <w:t>2021</w:t>
      </w:r>
      <w:proofErr w:type="gramEnd"/>
      <w:r w:rsidR="00C40A30" w:rsidRPr="00C40A30">
        <w:rPr>
          <w:rFonts w:ascii="Arial" w:eastAsia="Arial" w:hAnsi="Arial" w:cs="Times New Roman"/>
          <w:bCs/>
        </w:rPr>
        <w:tab/>
      </w:r>
      <w:r w:rsidR="00C40A30" w:rsidRPr="00C40A30">
        <w:rPr>
          <w:rFonts w:ascii="Arial" w:eastAsia="Arial" w:hAnsi="Arial" w:cs="Times New Roman"/>
          <w:bCs/>
        </w:rPr>
        <w:tab/>
      </w:r>
      <w:r w:rsidR="00C40A30" w:rsidRPr="00C40A30">
        <w:rPr>
          <w:rFonts w:ascii="Arial" w:eastAsia="Arial" w:hAnsi="Arial" w:cs="Times New Roman"/>
          <w:bCs/>
        </w:rPr>
        <w:tab/>
      </w:r>
      <w:r w:rsidR="00C40A30" w:rsidRPr="00C40A30">
        <w:rPr>
          <w:rFonts w:ascii="Arial" w:eastAsia="Arial" w:hAnsi="Arial" w:cs="Times New Roman"/>
          <w:bCs/>
        </w:rPr>
        <w:tab/>
      </w:r>
      <w:r w:rsidR="002E38E1">
        <w:rPr>
          <w:rFonts w:ascii="Arial" w:eastAsia="Arial" w:hAnsi="Arial" w:cs="Times New Roman"/>
          <w:bCs/>
        </w:rPr>
        <w:t xml:space="preserve">     </w:t>
      </w:r>
      <w:hyperlink r:id="rId8" w:history="1">
        <w:r w:rsidR="002E38E1" w:rsidRPr="00CB50C3">
          <w:rPr>
            <w:rStyle w:val="Hyperlink"/>
            <w:rFonts w:ascii="Arial" w:eastAsia="Arial" w:hAnsi="Arial" w:cs="Times New Roman"/>
          </w:rPr>
          <w:t>FDOTCommunicationsOffce@dot.state.fl.us</w:t>
        </w:r>
      </w:hyperlink>
    </w:p>
    <w:p w14:paraId="1F3065A1" w14:textId="77777777" w:rsidR="00C67A25" w:rsidRDefault="00C67A25" w:rsidP="00C67A25">
      <w:pPr>
        <w:spacing w:after="0" w:line="240" w:lineRule="auto"/>
        <w:rPr>
          <w:rFonts w:ascii="Arial" w:eastAsia="Arial" w:hAnsi="Arial" w:cs="Times New Roman"/>
          <w:b/>
        </w:rPr>
      </w:pPr>
    </w:p>
    <w:p w14:paraId="4993F84E" w14:textId="207B5DD2" w:rsidR="00C67A25" w:rsidRPr="002E38E1" w:rsidRDefault="00C67A25" w:rsidP="00C67A25">
      <w:pPr>
        <w:spacing w:after="0"/>
        <w:jc w:val="center"/>
        <w:rPr>
          <w:rFonts w:ascii="Arial" w:eastAsia="Arial" w:hAnsi="Arial" w:cs="Arial"/>
          <w:b/>
          <w:bCs/>
          <w:sz w:val="24"/>
          <w:szCs w:val="24"/>
        </w:rPr>
      </w:pPr>
    </w:p>
    <w:p w14:paraId="0028545D" w14:textId="68E001FF" w:rsidR="002E38E1" w:rsidRPr="002E38E1" w:rsidRDefault="002E38E1" w:rsidP="002E38E1">
      <w:pPr>
        <w:jc w:val="center"/>
        <w:rPr>
          <w:rFonts w:ascii="Arial" w:hAnsi="Arial" w:cs="Arial"/>
          <w:b/>
          <w:bCs/>
          <w:sz w:val="28"/>
          <w:szCs w:val="28"/>
        </w:rPr>
      </w:pPr>
      <w:r w:rsidRPr="002E38E1">
        <w:rPr>
          <w:rFonts w:ascii="Arial" w:hAnsi="Arial" w:cs="Arial"/>
          <w:b/>
          <w:bCs/>
          <w:sz w:val="28"/>
          <w:szCs w:val="28"/>
        </w:rPr>
        <w:t>ICYMI: FDOT Projects Receive Recognition from America’s</w:t>
      </w:r>
      <w:r>
        <w:rPr>
          <w:rFonts w:ascii="Arial" w:hAnsi="Arial" w:cs="Arial"/>
          <w:b/>
          <w:bCs/>
          <w:sz w:val="28"/>
          <w:szCs w:val="28"/>
        </w:rPr>
        <w:t xml:space="preserve"> </w:t>
      </w:r>
      <w:r w:rsidRPr="002E38E1">
        <w:rPr>
          <w:rFonts w:ascii="Arial" w:hAnsi="Arial" w:cs="Arial"/>
          <w:b/>
          <w:bCs/>
          <w:sz w:val="28"/>
          <w:szCs w:val="28"/>
        </w:rPr>
        <w:t>Transportation Awards</w:t>
      </w:r>
    </w:p>
    <w:p w14:paraId="14EA5701" w14:textId="7E64B950" w:rsidR="002E38E1" w:rsidRPr="002E38E1" w:rsidRDefault="00136A78" w:rsidP="002E38E1">
      <w:pPr>
        <w:rPr>
          <w:rFonts w:ascii="Arial" w:hAnsi="Arial" w:cs="Arial"/>
          <w:sz w:val="24"/>
          <w:szCs w:val="24"/>
        </w:rPr>
      </w:pPr>
      <w:r w:rsidRPr="005344D7">
        <w:rPr>
          <w:rFonts w:ascii="Arial" w:eastAsia="Arial" w:hAnsi="Arial" w:cs="Arial"/>
          <w:b/>
          <w:bCs/>
          <w:sz w:val="24"/>
          <w:szCs w:val="24"/>
        </w:rPr>
        <w:t>TALLAHASSEE, F</w:t>
      </w:r>
      <w:r w:rsidR="005344D7">
        <w:rPr>
          <w:rFonts w:ascii="Arial" w:eastAsia="Arial" w:hAnsi="Arial" w:cs="Arial"/>
          <w:b/>
          <w:bCs/>
          <w:sz w:val="24"/>
          <w:szCs w:val="24"/>
        </w:rPr>
        <w:t>la.</w:t>
      </w:r>
      <w:r w:rsidR="008A2043">
        <w:rPr>
          <w:rFonts w:ascii="Arial" w:eastAsia="Arial" w:hAnsi="Arial" w:cs="Arial"/>
          <w:b/>
          <w:bCs/>
          <w:sz w:val="24"/>
          <w:szCs w:val="24"/>
        </w:rPr>
        <w:t xml:space="preserve"> </w:t>
      </w:r>
      <w:r w:rsidRPr="002E38E1">
        <w:rPr>
          <w:rFonts w:ascii="Arial" w:eastAsia="Arial" w:hAnsi="Arial" w:cs="Arial"/>
          <w:b/>
          <w:bCs/>
          <w:sz w:val="24"/>
          <w:szCs w:val="24"/>
        </w:rPr>
        <w:t>—</w:t>
      </w:r>
      <w:r w:rsidR="008A2043" w:rsidRPr="002E38E1">
        <w:rPr>
          <w:rFonts w:ascii="Arial" w:eastAsia="Arial" w:hAnsi="Arial" w:cs="Arial"/>
          <w:b/>
          <w:bCs/>
          <w:sz w:val="24"/>
          <w:szCs w:val="24"/>
        </w:rPr>
        <w:t xml:space="preserve"> </w:t>
      </w:r>
      <w:r w:rsidR="002E38E1" w:rsidRPr="002E38E1">
        <w:rPr>
          <w:rFonts w:ascii="Arial" w:hAnsi="Arial" w:cs="Arial"/>
          <w:sz w:val="24"/>
          <w:szCs w:val="24"/>
        </w:rPr>
        <w:t>T</w:t>
      </w:r>
      <w:r w:rsidR="001E7594">
        <w:rPr>
          <w:rFonts w:ascii="Arial" w:hAnsi="Arial" w:cs="Arial"/>
          <w:sz w:val="24"/>
          <w:szCs w:val="24"/>
        </w:rPr>
        <w:t>his week</w:t>
      </w:r>
      <w:r w:rsidR="002E38E1" w:rsidRPr="002E38E1">
        <w:rPr>
          <w:rFonts w:ascii="Arial" w:hAnsi="Arial" w:cs="Arial"/>
          <w:sz w:val="24"/>
          <w:szCs w:val="24"/>
        </w:rPr>
        <w:t xml:space="preserve">, the Florida Department of Transportation (FDOT) received two regional awards for the repair and rehabilitation of American Legion Drive </w:t>
      </w:r>
      <w:r w:rsidR="00035DBE">
        <w:rPr>
          <w:rFonts w:ascii="Arial" w:hAnsi="Arial" w:cs="Arial"/>
          <w:sz w:val="24"/>
          <w:szCs w:val="24"/>
        </w:rPr>
        <w:t xml:space="preserve">Bridge </w:t>
      </w:r>
      <w:r w:rsidR="002E38E1" w:rsidRPr="002E38E1">
        <w:rPr>
          <w:rFonts w:ascii="Arial" w:hAnsi="Arial" w:cs="Arial"/>
          <w:sz w:val="24"/>
          <w:szCs w:val="24"/>
        </w:rPr>
        <w:t>over Peace River and the Cow Key Bridge from the Southern Association of State Highway and Transportation Officials (SASHTO) as part of the annual America’s Transportation Awards competition.</w:t>
      </w:r>
    </w:p>
    <w:p w14:paraId="7D187C2E" w14:textId="77777777" w:rsidR="002E38E1" w:rsidRPr="002E38E1" w:rsidRDefault="002E38E1" w:rsidP="002E38E1">
      <w:pPr>
        <w:rPr>
          <w:rFonts w:ascii="Arial" w:hAnsi="Arial" w:cs="Arial"/>
          <w:color w:val="000000" w:themeColor="text1"/>
          <w:sz w:val="24"/>
          <w:szCs w:val="24"/>
        </w:rPr>
      </w:pPr>
      <w:r w:rsidRPr="002E38E1">
        <w:rPr>
          <w:rFonts w:ascii="Arial" w:hAnsi="Arial" w:cs="Arial"/>
          <w:color w:val="000000" w:themeColor="text1"/>
          <w:sz w:val="24"/>
          <w:szCs w:val="24"/>
        </w:rPr>
        <w:t xml:space="preserve">“This recognition is an example of the steadfast commitment FDOT has to provide a safer and more innovative transportation system for Florida’s residents and visitors,” said Florida Department of Transportation Secretary Kevin J. Thibault, P.E. “The Florida Department of Transportation is honored to receive these awards, and we look forward to continuing to build a stronger and more reliable infrastructure for Florida’s future.” </w:t>
      </w:r>
    </w:p>
    <w:p w14:paraId="2F60E11B" w14:textId="77777777" w:rsidR="002E38E1" w:rsidRPr="002E38E1" w:rsidRDefault="002E38E1" w:rsidP="002E38E1">
      <w:pPr>
        <w:rPr>
          <w:rFonts w:ascii="Arial" w:hAnsi="Arial" w:cs="Arial"/>
          <w:sz w:val="24"/>
          <w:szCs w:val="24"/>
        </w:rPr>
      </w:pPr>
      <w:r w:rsidRPr="002E38E1">
        <w:rPr>
          <w:rFonts w:ascii="Arial" w:hAnsi="Arial" w:cs="Arial"/>
          <w:sz w:val="24"/>
          <w:szCs w:val="24"/>
        </w:rPr>
        <w:t xml:space="preserve">The American Association of State Highway &amp; Transportation Officials (AASHTO), AAA, and the U.S. Chamber of Commerce sponsors America’s Transportation Awards competition, created to showcase outstanding projects delivered by state departments of transportation every year. The Southern region, Florida, and 35 other states nominated 80 projects in this year’s competition. Departments could submit projects in three categories: “Quality of Life/Community Development,” “Best Use of Technology &amp; Innovation,” and “Operations Excellence.” </w:t>
      </w:r>
    </w:p>
    <w:p w14:paraId="32A88DF8" w14:textId="77777777" w:rsidR="002E38E1" w:rsidRPr="002E38E1" w:rsidRDefault="002E38E1" w:rsidP="002E38E1">
      <w:pPr>
        <w:rPr>
          <w:rFonts w:ascii="Arial" w:hAnsi="Arial" w:cs="Arial"/>
          <w:sz w:val="24"/>
          <w:szCs w:val="24"/>
        </w:rPr>
      </w:pPr>
      <w:r w:rsidRPr="002E38E1">
        <w:rPr>
          <w:rFonts w:ascii="Arial" w:hAnsi="Arial" w:cs="Arial"/>
          <w:sz w:val="24"/>
          <w:szCs w:val="24"/>
        </w:rPr>
        <w:t>More information about Florida’s winning projects:</w:t>
      </w:r>
    </w:p>
    <w:p w14:paraId="075B2FAD" w14:textId="77777777" w:rsidR="002E38E1" w:rsidRPr="002E38E1" w:rsidRDefault="002E38E1" w:rsidP="002E38E1">
      <w:pPr>
        <w:rPr>
          <w:rFonts w:ascii="Arial" w:hAnsi="Arial" w:cs="Arial"/>
          <w:sz w:val="24"/>
          <w:szCs w:val="24"/>
        </w:rPr>
      </w:pPr>
      <w:r w:rsidRPr="002E38E1">
        <w:rPr>
          <w:rFonts w:ascii="Arial" w:hAnsi="Arial" w:cs="Arial"/>
          <w:sz w:val="24"/>
          <w:szCs w:val="24"/>
        </w:rPr>
        <w:t xml:space="preserve">• </w:t>
      </w:r>
      <w:r w:rsidRPr="002E38E1">
        <w:rPr>
          <w:rFonts w:ascii="Arial" w:hAnsi="Arial" w:cs="Arial"/>
          <w:b/>
          <w:bCs/>
          <w:sz w:val="24"/>
          <w:szCs w:val="24"/>
        </w:rPr>
        <w:t xml:space="preserve">Restoring a Bridge: American Legion Drive over the Peace River </w:t>
      </w:r>
      <w:r w:rsidRPr="002E38E1">
        <w:rPr>
          <w:rFonts w:ascii="Arial" w:hAnsi="Arial" w:cs="Arial"/>
          <w:sz w:val="24"/>
          <w:szCs w:val="24"/>
        </w:rPr>
        <w:t>(Quality of Life/Community Development</w:t>
      </w:r>
      <w:r w:rsidRPr="002E38E1">
        <w:rPr>
          <w:rFonts w:ascii="Arial" w:hAnsi="Arial" w:cs="Arial"/>
          <w:i/>
          <w:iCs/>
          <w:sz w:val="24"/>
          <w:szCs w:val="24"/>
        </w:rPr>
        <w:t>)</w:t>
      </w:r>
      <w:r w:rsidRPr="002E38E1">
        <w:rPr>
          <w:rFonts w:ascii="Arial" w:hAnsi="Arial" w:cs="Arial"/>
          <w:sz w:val="24"/>
          <w:szCs w:val="24"/>
        </w:rPr>
        <w:t xml:space="preserve"> – In June 2020, FDOT completed a $1.2 million repair, restoration, and added lighting to the historic pedestrian bridge nestled between two Desoto County parks in Arcadia. </w:t>
      </w:r>
      <w:r w:rsidRPr="002E38E1">
        <w:rPr>
          <w:rFonts w:ascii="Arial" w:hAnsi="Arial" w:cs="Arial"/>
          <w:color w:val="000000" w:themeColor="text1"/>
          <w:sz w:val="24"/>
          <w:szCs w:val="24"/>
        </w:rPr>
        <w:t>The community benefits from these improvements as the area is a popular spot for walkers, bicyclists, swimmers, canoers, and anglers. Citizens can safely utilize it for recreation and to enjoy the historical features.</w:t>
      </w:r>
      <w:r w:rsidRPr="002E38E1">
        <w:rPr>
          <w:rFonts w:ascii="Arial" w:hAnsi="Arial" w:cs="Arial"/>
          <w:sz w:val="24"/>
          <w:szCs w:val="24"/>
        </w:rPr>
        <w:t xml:space="preserve"> </w:t>
      </w:r>
      <w:r w:rsidRPr="002E38E1">
        <w:rPr>
          <w:rFonts w:ascii="Arial" w:hAnsi="Arial" w:cs="Arial"/>
          <w:color w:val="000000" w:themeColor="text1"/>
          <w:sz w:val="24"/>
          <w:szCs w:val="24"/>
        </w:rPr>
        <w:t xml:space="preserve">In </w:t>
      </w:r>
      <w:r w:rsidRPr="002E38E1">
        <w:rPr>
          <w:rFonts w:ascii="Arial" w:hAnsi="Arial" w:cs="Arial"/>
          <w:color w:val="000000" w:themeColor="text1"/>
          <w:sz w:val="24"/>
          <w:szCs w:val="24"/>
        </w:rPr>
        <w:lastRenderedPageBreak/>
        <w:t>addition, the new lighting feature helps assist those crossing the bridge at night and vessels approaching by water.</w:t>
      </w:r>
    </w:p>
    <w:p w14:paraId="5040A563" w14:textId="77777777" w:rsidR="002E38E1" w:rsidRPr="002E38E1" w:rsidRDefault="002E38E1" w:rsidP="002E38E1">
      <w:pPr>
        <w:rPr>
          <w:rFonts w:ascii="Arial" w:hAnsi="Arial" w:cs="Arial"/>
          <w:sz w:val="24"/>
          <w:szCs w:val="24"/>
        </w:rPr>
      </w:pPr>
      <w:r w:rsidRPr="002E38E1">
        <w:rPr>
          <w:rFonts w:ascii="Arial" w:hAnsi="Arial" w:cs="Arial"/>
          <w:sz w:val="24"/>
          <w:szCs w:val="24"/>
        </w:rPr>
        <w:t xml:space="preserve">• </w:t>
      </w:r>
      <w:r w:rsidRPr="002E38E1">
        <w:rPr>
          <w:rFonts w:ascii="Arial" w:hAnsi="Arial" w:cs="Arial"/>
          <w:b/>
          <w:bCs/>
          <w:sz w:val="24"/>
          <w:szCs w:val="24"/>
        </w:rPr>
        <w:t>Leveraging Innovation: How FDOT transforms gateway to Florida Keys</w:t>
      </w:r>
      <w:r w:rsidRPr="002E38E1">
        <w:rPr>
          <w:rFonts w:ascii="Arial" w:hAnsi="Arial" w:cs="Arial"/>
          <w:sz w:val="24"/>
          <w:szCs w:val="24"/>
        </w:rPr>
        <w:t xml:space="preserve"> (Best Use of Technology &amp; Innovation) – FDOT completed the Cow Key Bridge Rehabilitation Project, a $16.7 million project involving a three-span replacement of the northbound and southbound bridges over Cow Key Channel in Monroe County. The parallel, 360-foot-long, nine-span structures provide the only access to and from Key West for 30,000 area residents and approximately two million annual visitors.</w:t>
      </w:r>
    </w:p>
    <w:p w14:paraId="5B15A0E1" w14:textId="77777777" w:rsidR="002E38E1" w:rsidRPr="002E38E1" w:rsidRDefault="002E38E1" w:rsidP="002E38E1">
      <w:pPr>
        <w:rPr>
          <w:rFonts w:ascii="Arial" w:hAnsi="Arial" w:cs="Arial"/>
          <w:sz w:val="24"/>
          <w:szCs w:val="24"/>
        </w:rPr>
      </w:pPr>
      <w:proofErr w:type="gramStart"/>
      <w:r w:rsidRPr="002E38E1">
        <w:rPr>
          <w:rFonts w:ascii="Arial" w:hAnsi="Arial" w:cs="Arial"/>
          <w:sz w:val="24"/>
          <w:szCs w:val="24"/>
        </w:rPr>
        <w:t>As a regional winner, these projects</w:t>
      </w:r>
      <w:proofErr w:type="gramEnd"/>
      <w:r w:rsidRPr="002E38E1">
        <w:rPr>
          <w:rFonts w:ascii="Arial" w:hAnsi="Arial" w:cs="Arial"/>
          <w:sz w:val="24"/>
          <w:szCs w:val="24"/>
        </w:rPr>
        <w:t xml:space="preserve"> are in the “Top 12,” which will be announced in September. These “Top 12” compete for the two top prizes - chosen by industry experts and the People’s Choice Award, selected by the public through online judging. Winners of these top awards receive $10,000 to donate to a charity or scholarship of the DOT’s selection. Voting for the People’s Choice Award will begin later this month. </w:t>
      </w:r>
    </w:p>
    <w:p w14:paraId="045B33DE" w14:textId="50C32BDA" w:rsidR="001E7594" w:rsidRPr="001E7594" w:rsidRDefault="001E7594" w:rsidP="001E7594">
      <w:pPr>
        <w:rPr>
          <w:rFonts w:ascii="Arial" w:hAnsi="Arial" w:cs="Arial"/>
          <w:sz w:val="24"/>
          <w:szCs w:val="24"/>
        </w:rPr>
      </w:pPr>
      <w:r w:rsidRPr="001E7594">
        <w:rPr>
          <w:rFonts w:ascii="Arial" w:hAnsi="Arial" w:cs="Arial"/>
          <w:sz w:val="24"/>
          <w:szCs w:val="24"/>
        </w:rPr>
        <w:t xml:space="preserve">Visit </w:t>
      </w:r>
      <w:hyperlink r:id="rId9" w:history="1">
        <w:r w:rsidR="00D0156B">
          <w:rPr>
            <w:rStyle w:val="Hyperlink"/>
            <w:rFonts w:ascii="Arial" w:hAnsi="Arial" w:cs="Arial"/>
            <w:sz w:val="24"/>
            <w:szCs w:val="24"/>
          </w:rPr>
          <w:t>here</w:t>
        </w:r>
      </w:hyperlink>
      <w:r>
        <w:rPr>
          <w:rFonts w:ascii="Arial" w:hAnsi="Arial" w:cs="Arial"/>
          <w:sz w:val="24"/>
          <w:szCs w:val="24"/>
        </w:rPr>
        <w:t xml:space="preserve"> </w:t>
      </w:r>
      <w:r w:rsidRPr="001E7594">
        <w:rPr>
          <w:rFonts w:ascii="Arial" w:hAnsi="Arial" w:cs="Arial"/>
          <w:sz w:val="24"/>
          <w:szCs w:val="24"/>
        </w:rPr>
        <w:t>to learn more about this year’s nominees and to view the awards presentation.</w:t>
      </w:r>
    </w:p>
    <w:p w14:paraId="5496807C" w14:textId="796FBFD8" w:rsidR="00C40A30" w:rsidRPr="00BF1915" w:rsidRDefault="00B947E8" w:rsidP="00C40A30">
      <w:pPr>
        <w:spacing w:after="0" w:line="240" w:lineRule="auto"/>
        <w:jc w:val="center"/>
        <w:rPr>
          <w:rFonts w:ascii="Arial" w:eastAsia="Arial" w:hAnsi="Arial" w:cs="Arial"/>
          <w:sz w:val="24"/>
          <w:szCs w:val="24"/>
        </w:rPr>
      </w:pPr>
      <w:r w:rsidRPr="00BF1915">
        <w:rPr>
          <w:rFonts w:ascii="Arial" w:eastAsia="Arial" w:hAnsi="Arial" w:cs="Arial"/>
          <w:sz w:val="24"/>
          <w:szCs w:val="24"/>
        </w:rPr>
        <w:t>###</w:t>
      </w:r>
    </w:p>
    <w:sectPr w:rsidR="00C40A30" w:rsidRPr="00BF1915" w:rsidSect="00871701">
      <w:headerReference w:type="default" r:id="rId10"/>
      <w:footerReference w:type="default" r:id="rId11"/>
      <w:type w:val="continuous"/>
      <w:pgSz w:w="12240" w:h="15840"/>
      <w:pgMar w:top="630" w:right="1440" w:bottom="198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AE6A" w14:textId="77777777" w:rsidR="00602FD5" w:rsidRDefault="00602FD5" w:rsidP="001A6155">
      <w:r>
        <w:rPr>
          <w:color w:val="333536" w:themeColor="background2" w:themeShade="40"/>
        </w:rPr>
        <w:separator/>
      </w:r>
    </w:p>
  </w:endnote>
  <w:endnote w:type="continuationSeparator" w:id="0">
    <w:p w14:paraId="4C1A8F5C" w14:textId="77777777" w:rsidR="00602FD5" w:rsidRDefault="00602FD5" w:rsidP="001A6155">
      <w:r>
        <w:rPr>
          <w:color w:val="333536" w:themeColor="background2" w:themeShade="4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CAD5" w14:textId="77777777" w:rsidR="005344D7" w:rsidRPr="00E426E5" w:rsidRDefault="005344D7" w:rsidP="005344D7">
    <w:pPr>
      <w:spacing w:after="0" w:line="259" w:lineRule="auto"/>
      <w:jc w:val="center"/>
      <w:rPr>
        <w:rFonts w:ascii="Arial" w:hAnsi="Arial" w:cs="Arial"/>
        <w:bCs/>
        <w:i/>
        <w:color w:val="334A73"/>
        <w:sz w:val="20"/>
        <w:szCs w:val="18"/>
      </w:rPr>
    </w:pPr>
    <w:r w:rsidRPr="00E426E5">
      <w:rPr>
        <w:rFonts w:ascii="Arial" w:hAnsi="Arial" w:cs="Arial"/>
        <w:bCs/>
        <w:i/>
        <w:color w:val="334A73"/>
        <w:sz w:val="20"/>
        <w:szCs w:val="18"/>
      </w:rPr>
      <w:t>Improve Safety, Enhance Mobility, Inspire Innovation</w:t>
    </w:r>
  </w:p>
  <w:p w14:paraId="6CF4019A" w14:textId="77777777" w:rsidR="005344D7" w:rsidRDefault="005344D7" w:rsidP="005344D7">
    <w:pPr>
      <w:pStyle w:val="Footer"/>
      <w:jc w:val="center"/>
      <w:rPr>
        <w:rFonts w:ascii="Arial" w:hAnsi="Arial" w:cs="Arial"/>
        <w:color w:val="334A73"/>
      </w:rPr>
    </w:pPr>
    <w:r w:rsidRPr="00E426E5">
      <w:rPr>
        <w:rFonts w:ascii="Arial" w:hAnsi="Arial" w:cs="Arial"/>
        <w:color w:val="334A73"/>
        <w:sz w:val="20"/>
        <w:szCs w:val="18"/>
      </w:rPr>
      <w:t>www.fdot.gov | Twitter: @MyFDOT | Facebook: @FLDOT</w:t>
    </w:r>
  </w:p>
  <w:p w14:paraId="67EE61EF" w14:textId="77777777" w:rsidR="005344D7" w:rsidRDefault="005344D7" w:rsidP="005344D7">
    <w:pPr>
      <w:pStyle w:val="Footer"/>
      <w:jc w:val="center"/>
      <w:rPr>
        <w:rFonts w:ascii="Arial" w:hAnsi="Arial" w:cs="Arial"/>
        <w:color w:val="334A73"/>
      </w:rPr>
    </w:pPr>
  </w:p>
  <w:p w14:paraId="3F300ABB" w14:textId="77777777" w:rsidR="005344D7" w:rsidRPr="004F481F" w:rsidRDefault="005344D7" w:rsidP="005344D7">
    <w:pPr>
      <w:spacing w:after="0" w:line="259" w:lineRule="auto"/>
      <w:jc w:val="center"/>
      <w:rPr>
        <w:rFonts w:ascii="Arial" w:hAnsi="Arial" w:cs="Arial"/>
        <w:bCs/>
        <w:i/>
        <w:sz w:val="12"/>
        <w:szCs w:val="10"/>
      </w:rPr>
    </w:pPr>
    <w:bookmarkStart w:id="0" w:name="_Hlk49932821"/>
    <w:bookmarkStart w:id="1" w:name="_Hlk49934626"/>
    <w:bookmarkStart w:id="2" w:name="_Hlk49934627"/>
    <w:bookmarkStart w:id="3" w:name="_Hlk49937846"/>
    <w:bookmarkStart w:id="4" w:name="_Hlk49937847"/>
    <w:bookmarkStart w:id="5" w:name="_Hlk49938148"/>
    <w:bookmarkStart w:id="6" w:name="_Hlk49938149"/>
    <w:r w:rsidRPr="00E426E5">
      <w:rPr>
        <w:rFonts w:ascii="Arial" w:hAnsi="Arial" w:cs="Arial"/>
        <w:bCs/>
        <w:i/>
        <w:sz w:val="12"/>
        <w:szCs w:val="10"/>
      </w:rPr>
      <w:t>The Florida Department of Transportation’s mission is to provide a safe transportation system that ensures the mobility of people and goods, enhances economic prosperity, and preserves the quality of the state’s environment and communities. The department is committed to building a transportation system that not only fits the current needs of Florida’s residents and visitors, but also enhances mobility throughout the state to accommodate its consistent and rapid growth. The unique nature of the Sunshine State and its year-round warm climate provides numerous opportunities to achieve the department’s mission through multiple transportation modes including highways/streets, air, rail, sea, spaceports, transit, and the ever-expanding deployment of bicycle &amp; pedestrian facilities.</w:t>
    </w:r>
    <w:bookmarkEnd w:id="0"/>
    <w:bookmarkEnd w:id="1"/>
    <w:bookmarkEnd w:id="2"/>
    <w:bookmarkEnd w:id="3"/>
    <w:bookmarkEnd w:id="4"/>
    <w:bookmarkEnd w:id="5"/>
    <w:bookmarkEnd w:id="6"/>
  </w:p>
  <w:p w14:paraId="4D2317CB" w14:textId="15AED813" w:rsidR="00EA0B43" w:rsidRDefault="00EA0B43" w:rsidP="001A6155">
    <w:r>
      <w:rPr>
        <w:noProof/>
      </w:rPr>
      <mc:AlternateContent>
        <mc:Choice Requires="wps">
          <w:drawing>
            <wp:anchor distT="0" distB="0" distL="114300" distR="114300" simplePos="0" relativeHeight="251647488" behindDoc="0" locked="0" layoutInCell="1" allowOverlap="1" wp14:anchorId="02DDAB29" wp14:editId="6FA41948">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posOffset>9512935</wp:posOffset>
              </wp:positionV>
              <wp:extent cx="388620" cy="31305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14:paraId="2E12DCEA" w14:textId="13ED67AB" w:rsidR="00EA0B43" w:rsidRPr="00503A82" w:rsidRDefault="00EA0B43" w:rsidP="001A6155">
                          <w:pPr>
                            <w:pStyle w:val="Heading5"/>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2DDAB29" id="_x0000_t202" coordsize="21600,21600" o:spt="202" path="m,l,21600r21600,l21600,xe">
              <v:stroke joinstyle="miter"/>
              <v:path gradientshapeok="t" o:connecttype="rect"/>
            </v:shapetype>
            <v:shape id="Text Box 23" o:spid="_x0000_s1026" type="#_x0000_t202" style="position:absolute;margin-left:0;margin-top:749.05pt;width:30.6pt;height:24.65pt;z-index:251647488;visibility:visible;mso-wrap-style:square;mso-width-percent:50;mso-height-percent:50;mso-left-percent:910;mso-wrap-distance-left:9pt;mso-wrap-distance-top:0;mso-wrap-distance-right:9pt;mso-wrap-distance-bottom:0;mso-position-horizontal-relative:page;mso-position-vertical:absolute;mso-position-vertical-relative:page;mso-width-percent:50;mso-height-percent:5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" fillcolor="window" stroked="f" strokeweight=".5pt">
              <v:textbox style="mso-fit-shape-to-text:t" inset="0,,0">
                <w:txbxContent>
                  <w:p w14:paraId="2E12DCEA" w14:textId="13ED67AB" w:rsidR="00EA0B43" w:rsidRPr="00503A82" w:rsidRDefault="00EA0B43" w:rsidP="001A6155">
                    <w:pPr>
                      <w:pStyle w:val="Heading5"/>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F35E" w14:textId="77777777" w:rsidR="00602FD5" w:rsidRDefault="00602FD5" w:rsidP="001A6155">
      <w:r>
        <w:rPr>
          <w:color w:val="333536" w:themeColor="background2" w:themeShade="40"/>
        </w:rPr>
        <w:separator/>
      </w:r>
    </w:p>
  </w:footnote>
  <w:footnote w:type="continuationSeparator" w:id="0">
    <w:p w14:paraId="632148F8" w14:textId="77777777" w:rsidR="00602FD5" w:rsidRDefault="00602FD5" w:rsidP="001A6155">
      <w:r>
        <w:rPr>
          <w:color w:val="333536" w:themeColor="background2" w:themeShade="4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16DD" w14:textId="77777777" w:rsidR="005344D7" w:rsidRPr="004F481F" w:rsidRDefault="005344D7" w:rsidP="005344D7">
    <w:pPr>
      <w:spacing w:after="0" w:line="240" w:lineRule="auto"/>
      <w:jc w:val="center"/>
      <w:rPr>
        <w:rFonts w:ascii="Arial" w:hAnsi="Arial" w:cs="Arial"/>
        <w:noProof/>
      </w:rPr>
    </w:pPr>
    <w:r w:rsidRPr="004F481F">
      <w:rPr>
        <w:rFonts w:ascii="Arial" w:hAnsi="Arial" w:cs="Arial"/>
        <w:noProof/>
      </w:rPr>
      <w:drawing>
        <wp:inline distT="0" distB="0" distL="0" distR="0" wp14:anchorId="017FAB1B" wp14:editId="19D3EEFF">
          <wp:extent cx="1695450" cy="790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7A9EE407" w14:textId="77777777" w:rsidR="005344D7" w:rsidRPr="004F481F" w:rsidRDefault="005344D7" w:rsidP="005344D7">
    <w:pPr>
      <w:spacing w:after="0" w:line="240" w:lineRule="auto"/>
      <w:jc w:val="center"/>
      <w:rPr>
        <w:rFonts w:ascii="Arial" w:hAnsi="Arial" w:cs="Arial"/>
        <w:color w:val="1F497D"/>
        <w:sz w:val="20"/>
        <w:szCs w:val="20"/>
      </w:rPr>
    </w:pPr>
    <w:r w:rsidRPr="004F481F">
      <w:rPr>
        <w:rFonts w:ascii="Arial" w:hAnsi="Arial" w:cs="Arial"/>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5344D7" w:rsidRPr="004F481F" w14:paraId="69D0920B" w14:textId="77777777" w:rsidTr="00185694">
      <w:trPr>
        <w:jc w:val="center"/>
      </w:trPr>
      <w:tc>
        <w:tcPr>
          <w:tcW w:w="3360" w:type="dxa"/>
        </w:tcPr>
        <w:p w14:paraId="3C9ECA88" w14:textId="77777777" w:rsidR="005344D7" w:rsidRPr="004F481F" w:rsidRDefault="005344D7" w:rsidP="005344D7">
          <w:pPr>
            <w:spacing w:after="0" w:line="240" w:lineRule="auto"/>
            <w:ind w:right="792"/>
            <w:jc w:val="center"/>
            <w:rPr>
              <w:rFonts w:ascii="Arial" w:eastAsia="Times New Roman" w:hAnsi="Arial" w:cs="Arial"/>
              <w:b/>
              <w:color w:val="002060"/>
              <w:sz w:val="16"/>
              <w:szCs w:val="16"/>
            </w:rPr>
          </w:pPr>
          <w:r w:rsidRPr="004F481F">
            <w:rPr>
              <w:rFonts w:ascii="Arial" w:eastAsia="Times New Roman" w:hAnsi="Arial" w:cs="Arial"/>
              <w:b/>
              <w:color w:val="002060"/>
              <w:sz w:val="16"/>
              <w:szCs w:val="16"/>
            </w:rPr>
            <w:t>RON DESANTIS</w:t>
          </w:r>
          <w:r w:rsidRPr="004F481F">
            <w:rPr>
              <w:rFonts w:ascii="Arial" w:eastAsia="Times New Roman" w:hAnsi="Arial" w:cs="Arial"/>
              <w:b/>
              <w:color w:val="002060"/>
              <w:sz w:val="16"/>
              <w:szCs w:val="16"/>
            </w:rPr>
            <w:br/>
            <w:t>GOVERNOR</w:t>
          </w:r>
        </w:p>
      </w:tc>
      <w:tc>
        <w:tcPr>
          <w:tcW w:w="4440" w:type="dxa"/>
        </w:tcPr>
        <w:p w14:paraId="32CC8784" w14:textId="77777777" w:rsidR="005344D7" w:rsidRPr="004F481F" w:rsidRDefault="005344D7" w:rsidP="005344D7">
          <w:pPr>
            <w:spacing w:after="0" w:line="240" w:lineRule="auto"/>
            <w:jc w:val="center"/>
            <w:rPr>
              <w:rFonts w:ascii="Arial" w:eastAsia="Times New Roman" w:hAnsi="Arial" w:cs="Arial"/>
              <w:color w:val="1F497D"/>
              <w:sz w:val="20"/>
              <w:szCs w:val="20"/>
            </w:rPr>
          </w:pPr>
          <w:r w:rsidRPr="004F481F">
            <w:rPr>
              <w:rFonts w:ascii="Arial" w:eastAsia="Times New Roman" w:hAnsi="Arial" w:cs="Arial"/>
              <w:color w:val="1F497D"/>
              <w:sz w:val="20"/>
              <w:szCs w:val="20"/>
            </w:rPr>
            <w:t>605 Suwannee Street</w:t>
          </w:r>
          <w:r w:rsidRPr="004F481F">
            <w:rPr>
              <w:rFonts w:ascii="Arial" w:eastAsia="Times New Roman" w:hAnsi="Arial" w:cs="Arial"/>
              <w:color w:val="1F497D"/>
              <w:sz w:val="20"/>
              <w:szCs w:val="20"/>
            </w:rPr>
            <w:br/>
            <w:t>Tallahassee, FL  32399-0450</w:t>
          </w:r>
        </w:p>
      </w:tc>
      <w:tc>
        <w:tcPr>
          <w:tcW w:w="3120" w:type="dxa"/>
        </w:tcPr>
        <w:p w14:paraId="6B77B110" w14:textId="77777777" w:rsidR="005344D7" w:rsidRPr="004F481F" w:rsidRDefault="005344D7" w:rsidP="005344D7">
          <w:pPr>
            <w:spacing w:after="0" w:line="240" w:lineRule="auto"/>
            <w:jc w:val="center"/>
            <w:rPr>
              <w:rFonts w:ascii="Arial" w:eastAsia="Times New Roman" w:hAnsi="Arial" w:cs="Arial"/>
              <w:b/>
              <w:color w:val="002060"/>
              <w:sz w:val="16"/>
              <w:szCs w:val="16"/>
            </w:rPr>
          </w:pPr>
          <w:r w:rsidRPr="004F481F">
            <w:rPr>
              <w:rFonts w:ascii="Arial" w:eastAsia="Times New Roman" w:hAnsi="Arial" w:cs="Arial"/>
              <w:b/>
              <w:color w:val="002060"/>
              <w:sz w:val="16"/>
              <w:szCs w:val="16"/>
            </w:rPr>
            <w:t>KEVIN J. THIBAULT, P.E.</w:t>
          </w:r>
          <w:r w:rsidRPr="004F481F">
            <w:rPr>
              <w:rFonts w:ascii="Arial" w:eastAsia="Times New Roman" w:hAnsi="Arial" w:cs="Arial"/>
              <w:b/>
              <w:color w:val="002060"/>
              <w:sz w:val="16"/>
              <w:szCs w:val="16"/>
            </w:rPr>
            <w:br/>
            <w:t>SECRETARY</w:t>
          </w:r>
        </w:p>
      </w:tc>
    </w:tr>
  </w:tbl>
  <w:p w14:paraId="521C7C14" w14:textId="0D5F69C3" w:rsidR="00EA0B43" w:rsidRPr="0044183D" w:rsidRDefault="00EA0B43" w:rsidP="00DF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D94"/>
    <w:multiLevelType w:val="hybridMultilevel"/>
    <w:tmpl w:val="93AC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76238"/>
    <w:multiLevelType w:val="hybridMultilevel"/>
    <w:tmpl w:val="01A801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386A"/>
    <w:multiLevelType w:val="hybridMultilevel"/>
    <w:tmpl w:val="EB64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E3BBA"/>
    <w:multiLevelType w:val="hybridMultilevel"/>
    <w:tmpl w:val="37C04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2D30E0"/>
    <w:multiLevelType w:val="hybridMultilevel"/>
    <w:tmpl w:val="884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35891"/>
    <w:multiLevelType w:val="hybridMultilevel"/>
    <w:tmpl w:val="D30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010E"/>
    <w:multiLevelType w:val="hybridMultilevel"/>
    <w:tmpl w:val="D7AED554"/>
    <w:lvl w:ilvl="0" w:tplc="A1FCAFF6">
      <w:start w:val="1"/>
      <w:numFmt w:val="bullet"/>
      <w:pStyle w:val="ListParagraph"/>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C6106A"/>
    <w:multiLevelType w:val="hybridMultilevel"/>
    <w:tmpl w:val="D97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F3B30"/>
    <w:multiLevelType w:val="hybridMultilevel"/>
    <w:tmpl w:val="D6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13C5C"/>
    <w:multiLevelType w:val="hybridMultilevel"/>
    <w:tmpl w:val="28FE1DD8"/>
    <w:lvl w:ilvl="0" w:tplc="924260B2">
      <w:start w:val="1"/>
      <w:numFmt w:val="bullet"/>
      <w:pStyle w:val="TableBullets1"/>
      <w:lvlText w:val=""/>
      <w:lvlJc w:val="left"/>
      <w:pPr>
        <w:ind w:left="720" w:hanging="360"/>
      </w:pPr>
      <w:rPr>
        <w:rFonts w:ascii="Symbol" w:hAnsi="Symbol" w:hint="default"/>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44895"/>
    <w:multiLevelType w:val="hybridMultilevel"/>
    <w:tmpl w:val="9CD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858DF"/>
    <w:multiLevelType w:val="hybridMultilevel"/>
    <w:tmpl w:val="7A50F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614728"/>
    <w:multiLevelType w:val="hybridMultilevel"/>
    <w:tmpl w:val="F4F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B799F"/>
    <w:multiLevelType w:val="hybridMultilevel"/>
    <w:tmpl w:val="77101C30"/>
    <w:lvl w:ilvl="0" w:tplc="C8502108">
      <w:start w:val="1"/>
      <w:numFmt w:val="bullet"/>
      <w:lvlText w:val="-"/>
      <w:lvlJc w:val="left"/>
      <w:pPr>
        <w:ind w:left="504" w:hanging="360"/>
      </w:pPr>
      <w:rPr>
        <w:rFonts w:ascii="Calibri" w:eastAsiaTheme="minorHAnsi" w:hAnsi="Calibri"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39EC587D"/>
    <w:multiLevelType w:val="hybridMultilevel"/>
    <w:tmpl w:val="198C6AAC"/>
    <w:lvl w:ilvl="0" w:tplc="911681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15F77"/>
    <w:multiLevelType w:val="hybridMultilevel"/>
    <w:tmpl w:val="5C8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4443C"/>
    <w:multiLevelType w:val="hybridMultilevel"/>
    <w:tmpl w:val="EA0A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53B92"/>
    <w:multiLevelType w:val="hybridMultilevel"/>
    <w:tmpl w:val="BF28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71918"/>
    <w:multiLevelType w:val="hybridMultilevel"/>
    <w:tmpl w:val="77929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B5C61"/>
    <w:multiLevelType w:val="hybridMultilevel"/>
    <w:tmpl w:val="5A1C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2C73"/>
    <w:multiLevelType w:val="hybridMultilevel"/>
    <w:tmpl w:val="3C2831D6"/>
    <w:lvl w:ilvl="0" w:tplc="F728595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D4648"/>
    <w:multiLevelType w:val="hybridMultilevel"/>
    <w:tmpl w:val="D29A0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A40732"/>
    <w:multiLevelType w:val="hybridMultilevel"/>
    <w:tmpl w:val="8D1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C35F6"/>
    <w:multiLevelType w:val="hybridMultilevel"/>
    <w:tmpl w:val="F2288580"/>
    <w:lvl w:ilvl="0" w:tplc="32E632FA">
      <w:start w:val="1"/>
      <w:numFmt w:val="bullet"/>
      <w:lvlText w:val="-"/>
      <w:lvlJc w:val="left"/>
      <w:pPr>
        <w:ind w:left="504" w:hanging="360"/>
      </w:pPr>
      <w:rPr>
        <w:rFonts w:ascii="Calibri" w:eastAsiaTheme="minorHAnsi" w:hAnsi="Calibri"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4" w15:restartNumberingAfterBreak="0">
    <w:nsid w:val="5C9D3C73"/>
    <w:multiLevelType w:val="hybridMultilevel"/>
    <w:tmpl w:val="7C00B082"/>
    <w:lvl w:ilvl="0" w:tplc="73E6DA5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006E1"/>
    <w:multiLevelType w:val="hybridMultilevel"/>
    <w:tmpl w:val="2F0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E1F3F"/>
    <w:multiLevelType w:val="hybridMultilevel"/>
    <w:tmpl w:val="F3325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BB5BD2"/>
    <w:multiLevelType w:val="hybridMultilevel"/>
    <w:tmpl w:val="8AA6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91799"/>
    <w:multiLevelType w:val="hybridMultilevel"/>
    <w:tmpl w:val="F316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3FCC"/>
    <w:multiLevelType w:val="hybridMultilevel"/>
    <w:tmpl w:val="99E8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D3FCA"/>
    <w:multiLevelType w:val="hybridMultilevel"/>
    <w:tmpl w:val="BEA65BB6"/>
    <w:lvl w:ilvl="0" w:tplc="E86E525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6"/>
  </w:num>
  <w:num w:numId="4">
    <w:abstractNumId w:val="18"/>
  </w:num>
  <w:num w:numId="5">
    <w:abstractNumId w:val="1"/>
  </w:num>
  <w:num w:numId="6">
    <w:abstractNumId w:val="28"/>
  </w:num>
  <w:num w:numId="7">
    <w:abstractNumId w:val="11"/>
  </w:num>
  <w:num w:numId="8">
    <w:abstractNumId w:val="21"/>
  </w:num>
  <w:num w:numId="9">
    <w:abstractNumId w:val="16"/>
  </w:num>
  <w:num w:numId="10">
    <w:abstractNumId w:val="10"/>
  </w:num>
  <w:num w:numId="11">
    <w:abstractNumId w:val="0"/>
  </w:num>
  <w:num w:numId="12">
    <w:abstractNumId w:val="7"/>
  </w:num>
  <w:num w:numId="13">
    <w:abstractNumId w:val="19"/>
  </w:num>
  <w:num w:numId="14">
    <w:abstractNumId w:val="27"/>
  </w:num>
  <w:num w:numId="15">
    <w:abstractNumId w:val="4"/>
  </w:num>
  <w:num w:numId="16">
    <w:abstractNumId w:val="15"/>
  </w:num>
  <w:num w:numId="17">
    <w:abstractNumId w:val="20"/>
  </w:num>
  <w:num w:numId="18">
    <w:abstractNumId w:val="13"/>
  </w:num>
  <w:num w:numId="19">
    <w:abstractNumId w:val="23"/>
  </w:num>
  <w:num w:numId="20">
    <w:abstractNumId w:val="22"/>
  </w:num>
  <w:num w:numId="21">
    <w:abstractNumId w:val="5"/>
  </w:num>
  <w:num w:numId="22">
    <w:abstractNumId w:val="26"/>
  </w:num>
  <w:num w:numId="23">
    <w:abstractNumId w:val="24"/>
  </w:num>
  <w:num w:numId="24">
    <w:abstractNumId w:val="8"/>
  </w:num>
  <w:num w:numId="25">
    <w:abstractNumId w:val="29"/>
  </w:num>
  <w:num w:numId="26">
    <w:abstractNumId w:val="3"/>
  </w:num>
  <w:num w:numId="27">
    <w:abstractNumId w:val="12"/>
  </w:num>
  <w:num w:numId="28">
    <w:abstractNumId w:val="25"/>
  </w:num>
  <w:num w:numId="29">
    <w:abstractNumId w:val="9"/>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CD"/>
    <w:rsid w:val="000027CD"/>
    <w:rsid w:val="0000304C"/>
    <w:rsid w:val="00003AB4"/>
    <w:rsid w:val="00004772"/>
    <w:rsid w:val="000049BE"/>
    <w:rsid w:val="00004A1D"/>
    <w:rsid w:val="00006AC0"/>
    <w:rsid w:val="00007B56"/>
    <w:rsid w:val="00012B57"/>
    <w:rsid w:val="00031440"/>
    <w:rsid w:val="00032725"/>
    <w:rsid w:val="0003348D"/>
    <w:rsid w:val="00033C48"/>
    <w:rsid w:val="00035DBE"/>
    <w:rsid w:val="00040163"/>
    <w:rsid w:val="00044093"/>
    <w:rsid w:val="000501A7"/>
    <w:rsid w:val="00055A69"/>
    <w:rsid w:val="00061CDB"/>
    <w:rsid w:val="00063F03"/>
    <w:rsid w:val="00074D2A"/>
    <w:rsid w:val="000872A6"/>
    <w:rsid w:val="000918AA"/>
    <w:rsid w:val="00093B81"/>
    <w:rsid w:val="000B5FAB"/>
    <w:rsid w:val="000C3C4C"/>
    <w:rsid w:val="000C6041"/>
    <w:rsid w:val="000D0457"/>
    <w:rsid w:val="000D230F"/>
    <w:rsid w:val="000D2B18"/>
    <w:rsid w:val="000E09D0"/>
    <w:rsid w:val="000E3147"/>
    <w:rsid w:val="000E5DCA"/>
    <w:rsid w:val="000F05AC"/>
    <w:rsid w:val="000F3D9F"/>
    <w:rsid w:val="000F50F4"/>
    <w:rsid w:val="001002C9"/>
    <w:rsid w:val="00101C3F"/>
    <w:rsid w:val="00101C52"/>
    <w:rsid w:val="00106142"/>
    <w:rsid w:val="001062A8"/>
    <w:rsid w:val="00106D6C"/>
    <w:rsid w:val="00107438"/>
    <w:rsid w:val="00112061"/>
    <w:rsid w:val="0011486B"/>
    <w:rsid w:val="00117C91"/>
    <w:rsid w:val="00125DEA"/>
    <w:rsid w:val="001274B3"/>
    <w:rsid w:val="0013005F"/>
    <w:rsid w:val="001311C7"/>
    <w:rsid w:val="00131A7E"/>
    <w:rsid w:val="00136A78"/>
    <w:rsid w:val="00156591"/>
    <w:rsid w:val="00164AA5"/>
    <w:rsid w:val="00167FA1"/>
    <w:rsid w:val="0017388F"/>
    <w:rsid w:val="001755E3"/>
    <w:rsid w:val="00186264"/>
    <w:rsid w:val="00187631"/>
    <w:rsid w:val="00195B68"/>
    <w:rsid w:val="001A1984"/>
    <w:rsid w:val="001A6155"/>
    <w:rsid w:val="001A62C0"/>
    <w:rsid w:val="001C193E"/>
    <w:rsid w:val="001C415C"/>
    <w:rsid w:val="001D27B5"/>
    <w:rsid w:val="001E0C43"/>
    <w:rsid w:val="001E4D7E"/>
    <w:rsid w:val="001E55EB"/>
    <w:rsid w:val="001E7594"/>
    <w:rsid w:val="001E7B77"/>
    <w:rsid w:val="001F5464"/>
    <w:rsid w:val="001F547D"/>
    <w:rsid w:val="0020098E"/>
    <w:rsid w:val="00201B75"/>
    <w:rsid w:val="00205E6D"/>
    <w:rsid w:val="002113C0"/>
    <w:rsid w:val="0021550C"/>
    <w:rsid w:val="00216069"/>
    <w:rsid w:val="00223BEB"/>
    <w:rsid w:val="00227596"/>
    <w:rsid w:val="0023566C"/>
    <w:rsid w:val="00253243"/>
    <w:rsid w:val="00253B0C"/>
    <w:rsid w:val="002545D5"/>
    <w:rsid w:val="00263ADA"/>
    <w:rsid w:val="002665FB"/>
    <w:rsid w:val="0027236C"/>
    <w:rsid w:val="00285E18"/>
    <w:rsid w:val="002916EB"/>
    <w:rsid w:val="00292AFC"/>
    <w:rsid w:val="002961F3"/>
    <w:rsid w:val="00297D03"/>
    <w:rsid w:val="002A7C3E"/>
    <w:rsid w:val="002B127F"/>
    <w:rsid w:val="002B2F5F"/>
    <w:rsid w:val="002B76AE"/>
    <w:rsid w:val="002C3177"/>
    <w:rsid w:val="002C5737"/>
    <w:rsid w:val="002D487B"/>
    <w:rsid w:val="002D5FA9"/>
    <w:rsid w:val="002D6AE1"/>
    <w:rsid w:val="002E10BC"/>
    <w:rsid w:val="002E38E1"/>
    <w:rsid w:val="002E3A04"/>
    <w:rsid w:val="002E655A"/>
    <w:rsid w:val="002F09A9"/>
    <w:rsid w:val="003017CF"/>
    <w:rsid w:val="00303DB3"/>
    <w:rsid w:val="00315D2A"/>
    <w:rsid w:val="00324087"/>
    <w:rsid w:val="00326C70"/>
    <w:rsid w:val="00327D43"/>
    <w:rsid w:val="003342F0"/>
    <w:rsid w:val="003424F1"/>
    <w:rsid w:val="0034360E"/>
    <w:rsid w:val="00344957"/>
    <w:rsid w:val="00345D79"/>
    <w:rsid w:val="00363AA1"/>
    <w:rsid w:val="00371791"/>
    <w:rsid w:val="0039049F"/>
    <w:rsid w:val="00392630"/>
    <w:rsid w:val="003A14E0"/>
    <w:rsid w:val="003A246A"/>
    <w:rsid w:val="003A3BE4"/>
    <w:rsid w:val="003B3B73"/>
    <w:rsid w:val="003B7E1F"/>
    <w:rsid w:val="003C35A2"/>
    <w:rsid w:val="003E19D6"/>
    <w:rsid w:val="003F25D9"/>
    <w:rsid w:val="003F7543"/>
    <w:rsid w:val="00410D24"/>
    <w:rsid w:val="0041535E"/>
    <w:rsid w:val="00415916"/>
    <w:rsid w:val="004268DE"/>
    <w:rsid w:val="00432584"/>
    <w:rsid w:val="00434F9F"/>
    <w:rsid w:val="004356BE"/>
    <w:rsid w:val="00435C9C"/>
    <w:rsid w:val="0044183D"/>
    <w:rsid w:val="00446375"/>
    <w:rsid w:val="00452756"/>
    <w:rsid w:val="00456941"/>
    <w:rsid w:val="00456FC5"/>
    <w:rsid w:val="00470FC5"/>
    <w:rsid w:val="0048043F"/>
    <w:rsid w:val="00483C69"/>
    <w:rsid w:val="00484DC6"/>
    <w:rsid w:val="0048776B"/>
    <w:rsid w:val="004964A7"/>
    <w:rsid w:val="004971B6"/>
    <w:rsid w:val="004A05CC"/>
    <w:rsid w:val="004B286B"/>
    <w:rsid w:val="004C5411"/>
    <w:rsid w:val="004C7993"/>
    <w:rsid w:val="004D25B8"/>
    <w:rsid w:val="004D414B"/>
    <w:rsid w:val="004D5465"/>
    <w:rsid w:val="004E0723"/>
    <w:rsid w:val="004E5314"/>
    <w:rsid w:val="004E66CF"/>
    <w:rsid w:val="004F2844"/>
    <w:rsid w:val="004F310E"/>
    <w:rsid w:val="00501C7B"/>
    <w:rsid w:val="00503A82"/>
    <w:rsid w:val="00511E86"/>
    <w:rsid w:val="005175AC"/>
    <w:rsid w:val="00523D8F"/>
    <w:rsid w:val="00527C66"/>
    <w:rsid w:val="005344D7"/>
    <w:rsid w:val="00537085"/>
    <w:rsid w:val="00540655"/>
    <w:rsid w:val="00542B0B"/>
    <w:rsid w:val="00543FCF"/>
    <w:rsid w:val="00551354"/>
    <w:rsid w:val="005522C1"/>
    <w:rsid w:val="00556180"/>
    <w:rsid w:val="00573D41"/>
    <w:rsid w:val="00574AC0"/>
    <w:rsid w:val="00580742"/>
    <w:rsid w:val="0058324D"/>
    <w:rsid w:val="00587486"/>
    <w:rsid w:val="005877B5"/>
    <w:rsid w:val="005908D3"/>
    <w:rsid w:val="00590D7F"/>
    <w:rsid w:val="00591D8D"/>
    <w:rsid w:val="005B5D7D"/>
    <w:rsid w:val="005B6288"/>
    <w:rsid w:val="005C4CB8"/>
    <w:rsid w:val="005D0680"/>
    <w:rsid w:val="005D2FE3"/>
    <w:rsid w:val="005D460E"/>
    <w:rsid w:val="005D6FE5"/>
    <w:rsid w:val="005E3554"/>
    <w:rsid w:val="005F35AA"/>
    <w:rsid w:val="005F5A40"/>
    <w:rsid w:val="005F7835"/>
    <w:rsid w:val="005F7EC8"/>
    <w:rsid w:val="00600550"/>
    <w:rsid w:val="00602FD5"/>
    <w:rsid w:val="006044AD"/>
    <w:rsid w:val="00611558"/>
    <w:rsid w:val="00613EEC"/>
    <w:rsid w:val="00615CCF"/>
    <w:rsid w:val="00616524"/>
    <w:rsid w:val="0062273C"/>
    <w:rsid w:val="00632B86"/>
    <w:rsid w:val="006363BB"/>
    <w:rsid w:val="006372BE"/>
    <w:rsid w:val="006412ED"/>
    <w:rsid w:val="00641DEA"/>
    <w:rsid w:val="0064266B"/>
    <w:rsid w:val="006444FF"/>
    <w:rsid w:val="00647440"/>
    <w:rsid w:val="00656F70"/>
    <w:rsid w:val="00672E30"/>
    <w:rsid w:val="00672EAC"/>
    <w:rsid w:val="00677076"/>
    <w:rsid w:val="00695899"/>
    <w:rsid w:val="00697914"/>
    <w:rsid w:val="006B2C46"/>
    <w:rsid w:val="006B7E5C"/>
    <w:rsid w:val="006C0627"/>
    <w:rsid w:val="006C64D3"/>
    <w:rsid w:val="006D68CD"/>
    <w:rsid w:val="006E13AC"/>
    <w:rsid w:val="006E43CE"/>
    <w:rsid w:val="006E59C3"/>
    <w:rsid w:val="006E7024"/>
    <w:rsid w:val="006F05B8"/>
    <w:rsid w:val="006F05BF"/>
    <w:rsid w:val="006F6412"/>
    <w:rsid w:val="006F681C"/>
    <w:rsid w:val="00707EBE"/>
    <w:rsid w:val="007125EB"/>
    <w:rsid w:val="007134AE"/>
    <w:rsid w:val="007178AE"/>
    <w:rsid w:val="00721189"/>
    <w:rsid w:val="0072258C"/>
    <w:rsid w:val="00724DFA"/>
    <w:rsid w:val="00732499"/>
    <w:rsid w:val="007367D4"/>
    <w:rsid w:val="00740637"/>
    <w:rsid w:val="007458A6"/>
    <w:rsid w:val="007504E7"/>
    <w:rsid w:val="00755FBF"/>
    <w:rsid w:val="007566F3"/>
    <w:rsid w:val="00757956"/>
    <w:rsid w:val="007600C6"/>
    <w:rsid w:val="007647CE"/>
    <w:rsid w:val="00787CCA"/>
    <w:rsid w:val="007A0345"/>
    <w:rsid w:val="007B0AFF"/>
    <w:rsid w:val="007C231C"/>
    <w:rsid w:val="007D007B"/>
    <w:rsid w:val="007D04BD"/>
    <w:rsid w:val="007D2EB0"/>
    <w:rsid w:val="007E6F8D"/>
    <w:rsid w:val="007E7FCA"/>
    <w:rsid w:val="007F12DA"/>
    <w:rsid w:val="007F6CF3"/>
    <w:rsid w:val="00800A5E"/>
    <w:rsid w:val="0080494B"/>
    <w:rsid w:val="00804FD2"/>
    <w:rsid w:val="008077BC"/>
    <w:rsid w:val="008104EC"/>
    <w:rsid w:val="008125B4"/>
    <w:rsid w:val="00816843"/>
    <w:rsid w:val="008205FE"/>
    <w:rsid w:val="00823509"/>
    <w:rsid w:val="00823563"/>
    <w:rsid w:val="00852AC7"/>
    <w:rsid w:val="0086315D"/>
    <w:rsid w:val="00864913"/>
    <w:rsid w:val="008675A0"/>
    <w:rsid w:val="008704EF"/>
    <w:rsid w:val="00871701"/>
    <w:rsid w:val="0087260B"/>
    <w:rsid w:val="00872BFE"/>
    <w:rsid w:val="008760E7"/>
    <w:rsid w:val="00877E9A"/>
    <w:rsid w:val="008866EC"/>
    <w:rsid w:val="0088731F"/>
    <w:rsid w:val="00887A0D"/>
    <w:rsid w:val="00891945"/>
    <w:rsid w:val="00892E66"/>
    <w:rsid w:val="008A2043"/>
    <w:rsid w:val="008A75EA"/>
    <w:rsid w:val="008B6523"/>
    <w:rsid w:val="008D0A24"/>
    <w:rsid w:val="008D3B3D"/>
    <w:rsid w:val="008E094D"/>
    <w:rsid w:val="008E2E83"/>
    <w:rsid w:val="008E7515"/>
    <w:rsid w:val="008F4654"/>
    <w:rsid w:val="008F4CE9"/>
    <w:rsid w:val="008F67B7"/>
    <w:rsid w:val="00902ACD"/>
    <w:rsid w:val="009035B9"/>
    <w:rsid w:val="009042C9"/>
    <w:rsid w:val="0090453A"/>
    <w:rsid w:val="00910BD7"/>
    <w:rsid w:val="00912972"/>
    <w:rsid w:val="00947A5A"/>
    <w:rsid w:val="00954B8F"/>
    <w:rsid w:val="00972A43"/>
    <w:rsid w:val="00973533"/>
    <w:rsid w:val="009835FE"/>
    <w:rsid w:val="0098786D"/>
    <w:rsid w:val="0099080D"/>
    <w:rsid w:val="00994422"/>
    <w:rsid w:val="009A374E"/>
    <w:rsid w:val="009A4C2A"/>
    <w:rsid w:val="009A60B8"/>
    <w:rsid w:val="009A7CA3"/>
    <w:rsid w:val="009B0B3E"/>
    <w:rsid w:val="009C07A3"/>
    <w:rsid w:val="009C4908"/>
    <w:rsid w:val="009C596E"/>
    <w:rsid w:val="009D3177"/>
    <w:rsid w:val="009E02A5"/>
    <w:rsid w:val="009E51A4"/>
    <w:rsid w:val="009E7DCB"/>
    <w:rsid w:val="009F3EBF"/>
    <w:rsid w:val="009F6891"/>
    <w:rsid w:val="00A009FE"/>
    <w:rsid w:val="00A17D78"/>
    <w:rsid w:val="00A2253A"/>
    <w:rsid w:val="00A235D8"/>
    <w:rsid w:val="00A24A98"/>
    <w:rsid w:val="00A26075"/>
    <w:rsid w:val="00A30612"/>
    <w:rsid w:val="00A32A8B"/>
    <w:rsid w:val="00A3655E"/>
    <w:rsid w:val="00A36CCA"/>
    <w:rsid w:val="00A406FD"/>
    <w:rsid w:val="00A455F7"/>
    <w:rsid w:val="00A47162"/>
    <w:rsid w:val="00A47B49"/>
    <w:rsid w:val="00A570A2"/>
    <w:rsid w:val="00A609EC"/>
    <w:rsid w:val="00A61D19"/>
    <w:rsid w:val="00A70949"/>
    <w:rsid w:val="00A70D25"/>
    <w:rsid w:val="00A81090"/>
    <w:rsid w:val="00A94F22"/>
    <w:rsid w:val="00A97667"/>
    <w:rsid w:val="00AA1258"/>
    <w:rsid w:val="00AA6675"/>
    <w:rsid w:val="00AB666A"/>
    <w:rsid w:val="00AC3946"/>
    <w:rsid w:val="00AC5E10"/>
    <w:rsid w:val="00AD4042"/>
    <w:rsid w:val="00AD7A36"/>
    <w:rsid w:val="00AD7ECB"/>
    <w:rsid w:val="00AE3C07"/>
    <w:rsid w:val="00AE4244"/>
    <w:rsid w:val="00AE451B"/>
    <w:rsid w:val="00AF363F"/>
    <w:rsid w:val="00AF3AE3"/>
    <w:rsid w:val="00AF7585"/>
    <w:rsid w:val="00AF7C06"/>
    <w:rsid w:val="00B10E5E"/>
    <w:rsid w:val="00B1181D"/>
    <w:rsid w:val="00B12E66"/>
    <w:rsid w:val="00B16823"/>
    <w:rsid w:val="00B20BB5"/>
    <w:rsid w:val="00B24F54"/>
    <w:rsid w:val="00B356C8"/>
    <w:rsid w:val="00B504CF"/>
    <w:rsid w:val="00B530C4"/>
    <w:rsid w:val="00B54B19"/>
    <w:rsid w:val="00B81EF3"/>
    <w:rsid w:val="00B825E6"/>
    <w:rsid w:val="00B8532D"/>
    <w:rsid w:val="00B922CD"/>
    <w:rsid w:val="00B940AE"/>
    <w:rsid w:val="00B947E8"/>
    <w:rsid w:val="00BA2E59"/>
    <w:rsid w:val="00BC3748"/>
    <w:rsid w:val="00BC5C54"/>
    <w:rsid w:val="00BD03C3"/>
    <w:rsid w:val="00BD48B1"/>
    <w:rsid w:val="00BD51DC"/>
    <w:rsid w:val="00BE0F00"/>
    <w:rsid w:val="00BE29FD"/>
    <w:rsid w:val="00BF06FA"/>
    <w:rsid w:val="00BF1915"/>
    <w:rsid w:val="00BF234E"/>
    <w:rsid w:val="00BF492A"/>
    <w:rsid w:val="00C01BD4"/>
    <w:rsid w:val="00C02DE7"/>
    <w:rsid w:val="00C03834"/>
    <w:rsid w:val="00C33EB6"/>
    <w:rsid w:val="00C40A30"/>
    <w:rsid w:val="00C4239F"/>
    <w:rsid w:val="00C43491"/>
    <w:rsid w:val="00C53BD2"/>
    <w:rsid w:val="00C61E1B"/>
    <w:rsid w:val="00C67A25"/>
    <w:rsid w:val="00C73398"/>
    <w:rsid w:val="00C76B98"/>
    <w:rsid w:val="00C822E6"/>
    <w:rsid w:val="00CA3FE2"/>
    <w:rsid w:val="00CA47D4"/>
    <w:rsid w:val="00CA77B8"/>
    <w:rsid w:val="00CB45FB"/>
    <w:rsid w:val="00CB6C1E"/>
    <w:rsid w:val="00CC01AA"/>
    <w:rsid w:val="00CC209B"/>
    <w:rsid w:val="00CC5244"/>
    <w:rsid w:val="00CC6615"/>
    <w:rsid w:val="00CD3FCA"/>
    <w:rsid w:val="00CD73EE"/>
    <w:rsid w:val="00CD7D24"/>
    <w:rsid w:val="00CE7692"/>
    <w:rsid w:val="00CE7E94"/>
    <w:rsid w:val="00CF0E81"/>
    <w:rsid w:val="00CF1400"/>
    <w:rsid w:val="00CF55DA"/>
    <w:rsid w:val="00D0156B"/>
    <w:rsid w:val="00D0250B"/>
    <w:rsid w:val="00D10696"/>
    <w:rsid w:val="00D14B6A"/>
    <w:rsid w:val="00D227BB"/>
    <w:rsid w:val="00D25EED"/>
    <w:rsid w:val="00D2760C"/>
    <w:rsid w:val="00D34499"/>
    <w:rsid w:val="00D3562F"/>
    <w:rsid w:val="00D374EC"/>
    <w:rsid w:val="00D4128E"/>
    <w:rsid w:val="00D46733"/>
    <w:rsid w:val="00D57D93"/>
    <w:rsid w:val="00D65767"/>
    <w:rsid w:val="00D719A0"/>
    <w:rsid w:val="00D72DC2"/>
    <w:rsid w:val="00D77015"/>
    <w:rsid w:val="00D81134"/>
    <w:rsid w:val="00D8418E"/>
    <w:rsid w:val="00DA0EBC"/>
    <w:rsid w:val="00DA1CA3"/>
    <w:rsid w:val="00DA213C"/>
    <w:rsid w:val="00DA63CE"/>
    <w:rsid w:val="00DC0D0A"/>
    <w:rsid w:val="00DC125C"/>
    <w:rsid w:val="00DD58A7"/>
    <w:rsid w:val="00DE261D"/>
    <w:rsid w:val="00DE3EBA"/>
    <w:rsid w:val="00DE4405"/>
    <w:rsid w:val="00DE5565"/>
    <w:rsid w:val="00DE6067"/>
    <w:rsid w:val="00DE68E0"/>
    <w:rsid w:val="00DE6B7A"/>
    <w:rsid w:val="00DE74BE"/>
    <w:rsid w:val="00DF37CD"/>
    <w:rsid w:val="00DF75F7"/>
    <w:rsid w:val="00E0035A"/>
    <w:rsid w:val="00E01CA2"/>
    <w:rsid w:val="00E04B68"/>
    <w:rsid w:val="00E10AC8"/>
    <w:rsid w:val="00E127D6"/>
    <w:rsid w:val="00E26EDE"/>
    <w:rsid w:val="00E4272D"/>
    <w:rsid w:val="00E46294"/>
    <w:rsid w:val="00E463C1"/>
    <w:rsid w:val="00E540AE"/>
    <w:rsid w:val="00E641CD"/>
    <w:rsid w:val="00E64EFE"/>
    <w:rsid w:val="00E66799"/>
    <w:rsid w:val="00E6704C"/>
    <w:rsid w:val="00E724D0"/>
    <w:rsid w:val="00E73810"/>
    <w:rsid w:val="00E7616F"/>
    <w:rsid w:val="00E866DF"/>
    <w:rsid w:val="00E90855"/>
    <w:rsid w:val="00E909B3"/>
    <w:rsid w:val="00EA0B43"/>
    <w:rsid w:val="00EA3733"/>
    <w:rsid w:val="00EA3B9F"/>
    <w:rsid w:val="00EA511B"/>
    <w:rsid w:val="00EB39FC"/>
    <w:rsid w:val="00EB419A"/>
    <w:rsid w:val="00EB42D3"/>
    <w:rsid w:val="00EB4573"/>
    <w:rsid w:val="00EB7938"/>
    <w:rsid w:val="00EC4853"/>
    <w:rsid w:val="00EE0C2A"/>
    <w:rsid w:val="00EE297F"/>
    <w:rsid w:val="00EE33D0"/>
    <w:rsid w:val="00EF30D2"/>
    <w:rsid w:val="00EF52F2"/>
    <w:rsid w:val="00F01563"/>
    <w:rsid w:val="00F03DF5"/>
    <w:rsid w:val="00F04225"/>
    <w:rsid w:val="00F06047"/>
    <w:rsid w:val="00F1194A"/>
    <w:rsid w:val="00F12E40"/>
    <w:rsid w:val="00F133A7"/>
    <w:rsid w:val="00F31FA8"/>
    <w:rsid w:val="00F408B3"/>
    <w:rsid w:val="00F412E3"/>
    <w:rsid w:val="00F472C9"/>
    <w:rsid w:val="00F51688"/>
    <w:rsid w:val="00F73720"/>
    <w:rsid w:val="00F82020"/>
    <w:rsid w:val="00F82868"/>
    <w:rsid w:val="00F8410B"/>
    <w:rsid w:val="00F852A1"/>
    <w:rsid w:val="00F95FDE"/>
    <w:rsid w:val="00F9667E"/>
    <w:rsid w:val="00FA69B9"/>
    <w:rsid w:val="00FB3C18"/>
    <w:rsid w:val="00FB7F2A"/>
    <w:rsid w:val="00FC0E7D"/>
    <w:rsid w:val="00FC3DAA"/>
    <w:rsid w:val="00FC4ECB"/>
    <w:rsid w:val="00FC5095"/>
    <w:rsid w:val="00FC666D"/>
    <w:rsid w:val="00FE0638"/>
    <w:rsid w:val="00FE0853"/>
    <w:rsid w:val="00FE31A6"/>
    <w:rsid w:val="00FE4DDE"/>
    <w:rsid w:val="00FF709E"/>
    <w:rsid w:val="354A791B"/>
    <w:rsid w:val="7C4CA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AFB80"/>
  <w15:docId w15:val="{CBD56ED2-AA40-42A2-BBAC-4611B319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CD"/>
  </w:style>
  <w:style w:type="paragraph" w:styleId="Heading1">
    <w:name w:val="heading 1"/>
    <w:basedOn w:val="Normal"/>
    <w:next w:val="Normal"/>
    <w:link w:val="Heading1Char"/>
    <w:autoRedefine/>
    <w:uiPriority w:val="9"/>
    <w:qFormat/>
    <w:rsid w:val="004E5314"/>
    <w:pPr>
      <w:keepNext/>
      <w:keepLines/>
      <w:spacing w:before="120" w:after="0" w:line="240" w:lineRule="auto"/>
      <w:outlineLvl w:val="0"/>
    </w:pPr>
    <w:rPr>
      <w:rFonts w:asciiTheme="majorHAnsi" w:eastAsiaTheme="majorEastAsia" w:hAnsiTheme="majorHAnsi" w:cstheme="majorBidi"/>
      <w:b/>
      <w:bCs/>
      <w:color w:val="006CBF" w:themeColor="text2" w:themeTint="BF"/>
      <w:sz w:val="28"/>
      <w:szCs w:val="28"/>
    </w:rPr>
  </w:style>
  <w:style w:type="paragraph" w:styleId="Heading2">
    <w:name w:val="heading 2"/>
    <w:basedOn w:val="Normal"/>
    <w:next w:val="Normal"/>
    <w:link w:val="Heading2Char"/>
    <w:autoRedefine/>
    <w:uiPriority w:val="9"/>
    <w:unhideWhenUsed/>
    <w:qFormat/>
    <w:rsid w:val="006F681C"/>
    <w:pPr>
      <w:keepNext/>
      <w:keepLines/>
      <w:spacing w:before="120" w:after="0" w:line="240" w:lineRule="auto"/>
      <w:outlineLvl w:val="1"/>
    </w:pPr>
    <w:rPr>
      <w:rFonts w:asciiTheme="majorHAnsi" w:eastAsiaTheme="majorEastAsia" w:hAnsiTheme="majorHAnsi" w:cstheme="majorBidi"/>
      <w:b/>
      <w:color w:val="2C8C90" w:themeColor="accent1"/>
      <w:sz w:val="24"/>
      <w:szCs w:val="26"/>
      <w14:textFill>
        <w14:solidFill>
          <w14:schemeClr w14:val="accent1">
            <w14:lumMod w14:val="75000"/>
            <w14:lumMod w14:val="25000"/>
            <w14:lumMod w14:val="25000"/>
          </w14:schemeClr>
        </w14:solidFill>
      </w14:textFill>
    </w:rPr>
  </w:style>
  <w:style w:type="paragraph" w:styleId="Heading3">
    <w:name w:val="heading 3"/>
    <w:basedOn w:val="Normal"/>
    <w:next w:val="Normal"/>
    <w:link w:val="Heading3Char"/>
    <w:autoRedefine/>
    <w:uiPriority w:val="9"/>
    <w:unhideWhenUsed/>
    <w:qFormat/>
    <w:rsid w:val="003424F1"/>
    <w:pPr>
      <w:keepNext/>
      <w:keepLines/>
      <w:spacing w:before="120" w:after="0" w:line="240" w:lineRule="auto"/>
      <w:outlineLvl w:val="2"/>
    </w:pPr>
    <w:rPr>
      <w:rFonts w:asciiTheme="majorHAnsi" w:eastAsiaTheme="majorEastAsia" w:hAnsiTheme="majorHAnsi" w:cstheme="majorBidi"/>
      <w:b/>
      <w:bCs/>
      <w:color w:val="8CC541" w:themeColor="accent3"/>
      <w14:textFill>
        <w14:solidFill>
          <w14:schemeClr w14:val="accent3">
            <w14:lumMod w14:val="75000"/>
            <w14:lumMod w14:val="25000"/>
            <w14:lumMod w14:val="25000"/>
          </w14:schemeClr>
        </w14:solidFill>
      </w14:textFill>
    </w:rPr>
  </w:style>
  <w:style w:type="paragraph" w:styleId="Heading4">
    <w:name w:val="heading 4"/>
    <w:basedOn w:val="Normal"/>
    <w:next w:val="Normal"/>
    <w:link w:val="Heading4Char"/>
    <w:autoRedefine/>
    <w:uiPriority w:val="9"/>
    <w:unhideWhenUsed/>
    <w:qFormat/>
    <w:rsid w:val="003424F1"/>
    <w:pPr>
      <w:spacing w:before="60" w:after="0"/>
      <w:outlineLvl w:val="3"/>
    </w:pPr>
    <w:rPr>
      <w:b/>
      <w:i/>
      <w:color w:val="00111E" w:themeColor="accent6" w:themeShade="40"/>
      <w:spacing w:val="-6"/>
    </w:rPr>
  </w:style>
  <w:style w:type="paragraph" w:styleId="Heading5">
    <w:name w:val="heading 5"/>
    <w:basedOn w:val="Normal"/>
    <w:next w:val="Normal"/>
    <w:link w:val="Heading5Char"/>
    <w:autoRedefine/>
    <w:uiPriority w:val="9"/>
    <w:unhideWhenUsed/>
    <w:qFormat/>
    <w:rsid w:val="003424F1"/>
    <w:pPr>
      <w:spacing w:before="60" w:after="0"/>
      <w:outlineLvl w:val="4"/>
    </w:pPr>
    <w:rPr>
      <w:b/>
      <w:color w:val="D1D3D4" w:themeColor="background2"/>
      <w14:textFill>
        <w14:solidFill>
          <w14:schemeClr w14:val="bg2">
            <w14:lumMod w14:val="50000"/>
            <w14:lumMod w14:val="25000"/>
            <w14:lumMod w14:val="25000"/>
          </w14:schemeClr>
        </w14:solidFill>
      </w14:textFill>
    </w:rPr>
  </w:style>
  <w:style w:type="paragraph" w:styleId="Heading6">
    <w:name w:val="heading 6"/>
    <w:basedOn w:val="Normal"/>
    <w:next w:val="Normal"/>
    <w:link w:val="Heading6Char"/>
    <w:uiPriority w:val="9"/>
    <w:unhideWhenUsed/>
    <w:rsid w:val="004F310E"/>
    <w:pPr>
      <w:keepNext/>
      <w:keepLines/>
      <w:spacing w:before="200" w:after="0"/>
      <w:outlineLvl w:val="5"/>
    </w:pPr>
    <w:rPr>
      <w:rFonts w:asciiTheme="majorHAnsi" w:eastAsiaTheme="majorEastAsia" w:hAnsiTheme="majorHAnsi" w:cstheme="majorBidi"/>
      <w:i/>
      <w:iCs/>
      <w:color w:val="0B2223" w:themeColor="accent1" w:themeShade="40"/>
    </w:rPr>
  </w:style>
  <w:style w:type="paragraph" w:styleId="Heading7">
    <w:name w:val="heading 7"/>
    <w:basedOn w:val="Normal"/>
    <w:next w:val="Normal"/>
    <w:link w:val="Heading7Char"/>
    <w:uiPriority w:val="9"/>
    <w:unhideWhenUsed/>
    <w:rsid w:val="004F310E"/>
    <w:pPr>
      <w:keepNext/>
      <w:keepLines/>
      <w:spacing w:before="200" w:after="0"/>
      <w:outlineLvl w:val="6"/>
    </w:pPr>
    <w:rPr>
      <w:rFonts w:asciiTheme="majorHAnsi" w:eastAsiaTheme="majorEastAsia" w:hAnsiTheme="majorHAnsi" w:cstheme="majorBidi"/>
      <w:i/>
      <w:iCs/>
      <w:color w:val="000000" w:themeColor="text1"/>
      <w14:textFill>
        <w14:solidFill>
          <w14:schemeClr w14:val="tx1">
            <w14:lumMod w14:val="75000"/>
            <w14:lumOff w14:val="2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A82"/>
    <w:pPr>
      <w:tabs>
        <w:tab w:val="center" w:pos="4680"/>
        <w:tab w:val="right" w:pos="9360"/>
      </w:tabs>
      <w:spacing w:after="0" w:line="240" w:lineRule="auto"/>
    </w:pPr>
    <w:rPr>
      <w:color w:val="333536" w:themeColor="background2" w:themeShade="40"/>
    </w:rPr>
  </w:style>
  <w:style w:type="character" w:customStyle="1" w:styleId="HeaderChar">
    <w:name w:val="Header Char"/>
    <w:basedOn w:val="DefaultParagraphFont"/>
    <w:link w:val="Header"/>
    <w:uiPriority w:val="99"/>
    <w:rsid w:val="00503A82"/>
  </w:style>
  <w:style w:type="paragraph" w:styleId="Footer">
    <w:name w:val="footer"/>
    <w:basedOn w:val="Normal"/>
    <w:link w:val="FooterChar"/>
    <w:uiPriority w:val="99"/>
    <w:unhideWhenUsed/>
    <w:rsid w:val="00503A82"/>
    <w:pPr>
      <w:tabs>
        <w:tab w:val="center" w:pos="4680"/>
        <w:tab w:val="right" w:pos="9360"/>
      </w:tabs>
      <w:spacing w:after="0" w:line="240" w:lineRule="auto"/>
    </w:pPr>
    <w:rPr>
      <w:color w:val="333536" w:themeColor="background2" w:themeShade="40"/>
    </w:rPr>
  </w:style>
  <w:style w:type="character" w:customStyle="1" w:styleId="FooterChar">
    <w:name w:val="Footer Char"/>
    <w:basedOn w:val="DefaultParagraphFont"/>
    <w:link w:val="Footer"/>
    <w:uiPriority w:val="99"/>
    <w:rsid w:val="00503A82"/>
  </w:style>
  <w:style w:type="paragraph" w:styleId="BalloonText">
    <w:name w:val="Balloon Text"/>
    <w:basedOn w:val="Normal"/>
    <w:link w:val="BalloonTextChar"/>
    <w:uiPriority w:val="99"/>
    <w:semiHidden/>
    <w:unhideWhenUsed/>
    <w:rsid w:val="00503A82"/>
    <w:pPr>
      <w:spacing w:after="0" w:line="240" w:lineRule="auto"/>
    </w:pPr>
    <w:rPr>
      <w:rFonts w:ascii="Tahoma" w:hAnsi="Tahoma" w:cs="Tahoma"/>
      <w:color w:val="333536" w:themeColor="background2" w:themeShade="40"/>
      <w:sz w:val="16"/>
      <w:szCs w:val="16"/>
    </w:rPr>
  </w:style>
  <w:style w:type="character" w:customStyle="1" w:styleId="BalloonTextChar">
    <w:name w:val="Balloon Text Char"/>
    <w:basedOn w:val="DefaultParagraphFont"/>
    <w:link w:val="BalloonText"/>
    <w:uiPriority w:val="99"/>
    <w:semiHidden/>
    <w:rsid w:val="00503A82"/>
    <w:rPr>
      <w:rFonts w:ascii="Tahoma" w:hAnsi="Tahoma" w:cs="Tahoma"/>
      <w:sz w:val="16"/>
      <w:szCs w:val="16"/>
    </w:rPr>
  </w:style>
  <w:style w:type="table" w:styleId="LightList-Accent1">
    <w:name w:val="Light List Accent 1"/>
    <w:basedOn w:val="TableNormal"/>
    <w:uiPriority w:val="61"/>
    <w:rsid w:val="00503A82"/>
    <w:pPr>
      <w:spacing w:after="0" w:line="240" w:lineRule="auto"/>
    </w:pPr>
    <w:tblPr>
      <w:tblStyleRowBandSize w:val="1"/>
      <w:tblStyleColBandSize w:val="1"/>
      <w:tblBorders>
        <w:top w:val="single" w:sz="8" w:space="0" w:color="2C8C90" w:themeColor="accent1"/>
        <w:left w:val="single" w:sz="8" w:space="0" w:color="2C8C90" w:themeColor="accent1"/>
        <w:bottom w:val="single" w:sz="8" w:space="0" w:color="2C8C90" w:themeColor="accent1"/>
        <w:right w:val="single" w:sz="8" w:space="0" w:color="2C8C90" w:themeColor="accent1"/>
      </w:tblBorders>
    </w:tblPr>
    <w:tblStylePr w:type="firstRow">
      <w:pPr>
        <w:spacing w:before="0" w:after="0" w:line="240" w:lineRule="auto"/>
      </w:pPr>
      <w:rPr>
        <w:b/>
        <w:bCs/>
        <w:color w:val="FFFFFF" w:themeColor="background1"/>
      </w:rPr>
      <w:tblPr/>
      <w:tcPr>
        <w:shd w:val="clear" w:color="auto" w:fill="2C8C90" w:themeFill="accent1"/>
      </w:tcPr>
    </w:tblStylePr>
    <w:tblStylePr w:type="lastRow">
      <w:pPr>
        <w:spacing w:before="0" w:after="0" w:line="240" w:lineRule="auto"/>
      </w:pPr>
      <w:rPr>
        <w:b/>
        <w:bCs/>
      </w:rPr>
      <w:tblPr/>
      <w:tcPr>
        <w:tcBorders>
          <w:top w:val="double" w:sz="6" w:space="0" w:color="2C8C90" w:themeColor="accent1"/>
          <w:left w:val="single" w:sz="8" w:space="0" w:color="2C8C90" w:themeColor="accent1"/>
          <w:bottom w:val="single" w:sz="8" w:space="0" w:color="2C8C90" w:themeColor="accent1"/>
          <w:right w:val="single" w:sz="8" w:space="0" w:color="2C8C90" w:themeColor="accent1"/>
        </w:tcBorders>
      </w:tcPr>
    </w:tblStylePr>
    <w:tblStylePr w:type="firstCol">
      <w:rPr>
        <w:b/>
        <w:bCs/>
      </w:rPr>
    </w:tblStylePr>
    <w:tblStylePr w:type="lastCol">
      <w:rPr>
        <w:b/>
        <w:bCs/>
      </w:rPr>
    </w:tblStylePr>
    <w:tblStylePr w:type="band1Vert">
      <w:tblPr/>
      <w:tcPr>
        <w:tcBorders>
          <w:top w:val="single" w:sz="8" w:space="0" w:color="2C8C90" w:themeColor="accent1"/>
          <w:left w:val="single" w:sz="8" w:space="0" w:color="2C8C90" w:themeColor="accent1"/>
          <w:bottom w:val="single" w:sz="8" w:space="0" w:color="2C8C90" w:themeColor="accent1"/>
          <w:right w:val="single" w:sz="8" w:space="0" w:color="2C8C90" w:themeColor="accent1"/>
        </w:tcBorders>
      </w:tcPr>
    </w:tblStylePr>
    <w:tblStylePr w:type="band1Horz">
      <w:tblPr/>
      <w:tcPr>
        <w:tcBorders>
          <w:top w:val="single" w:sz="8" w:space="0" w:color="2C8C90" w:themeColor="accent1"/>
          <w:left w:val="single" w:sz="8" w:space="0" w:color="2C8C90" w:themeColor="accent1"/>
          <w:bottom w:val="single" w:sz="8" w:space="0" w:color="2C8C90" w:themeColor="accent1"/>
          <w:right w:val="single" w:sz="8" w:space="0" w:color="2C8C90" w:themeColor="accent1"/>
        </w:tcBorders>
      </w:tcPr>
    </w:tblStylePr>
  </w:style>
  <w:style w:type="character" w:customStyle="1" w:styleId="Heading1Char">
    <w:name w:val="Heading 1 Char"/>
    <w:basedOn w:val="DefaultParagraphFont"/>
    <w:link w:val="Heading1"/>
    <w:uiPriority w:val="9"/>
    <w:rsid w:val="004E5314"/>
    <w:rPr>
      <w:rFonts w:asciiTheme="majorHAnsi" w:eastAsiaTheme="majorEastAsia" w:hAnsiTheme="majorHAnsi" w:cstheme="majorBidi"/>
      <w:b/>
      <w:bCs/>
      <w:color w:val="006CBF" w:themeColor="text2" w:themeTint="BF"/>
      <w:sz w:val="28"/>
      <w:szCs w:val="28"/>
    </w:rPr>
  </w:style>
  <w:style w:type="character" w:customStyle="1" w:styleId="Heading2Char">
    <w:name w:val="Heading 2 Char"/>
    <w:basedOn w:val="DefaultParagraphFont"/>
    <w:link w:val="Heading2"/>
    <w:uiPriority w:val="9"/>
    <w:rsid w:val="006F681C"/>
    <w:rPr>
      <w:rFonts w:asciiTheme="majorHAnsi" w:eastAsiaTheme="majorEastAsia" w:hAnsiTheme="majorHAnsi" w:cstheme="majorBidi"/>
      <w:b/>
      <w:color w:val="2C8C90" w:themeColor="accent1"/>
      <w:sz w:val="24"/>
      <w:szCs w:val="26"/>
      <w14:textFill>
        <w14:solidFill>
          <w14:schemeClr w14:val="accent1">
            <w14:lumMod w14:val="75000"/>
            <w14:lumMod w14:val="25000"/>
            <w14:lumMod w14:val="25000"/>
          </w14:schemeClr>
        </w14:solidFill>
      </w14:textFill>
    </w:rPr>
  </w:style>
  <w:style w:type="character" w:customStyle="1" w:styleId="Heading3Char">
    <w:name w:val="Heading 3 Char"/>
    <w:basedOn w:val="DefaultParagraphFont"/>
    <w:link w:val="Heading3"/>
    <w:uiPriority w:val="9"/>
    <w:rsid w:val="003424F1"/>
    <w:rPr>
      <w:rFonts w:asciiTheme="majorHAnsi" w:eastAsiaTheme="majorEastAsia" w:hAnsiTheme="majorHAnsi" w:cstheme="majorBidi"/>
      <w:b/>
      <w:bCs/>
      <w:color w:val="68962E" w:themeColor="accent3" w:themeShade="BF"/>
    </w:rPr>
  </w:style>
  <w:style w:type="character" w:customStyle="1" w:styleId="Heading4Char">
    <w:name w:val="Heading 4 Char"/>
    <w:basedOn w:val="DefaultParagraphFont"/>
    <w:link w:val="Heading4"/>
    <w:uiPriority w:val="9"/>
    <w:rsid w:val="003424F1"/>
    <w:rPr>
      <w:b/>
      <w:i/>
      <w:color w:val="004779" w:themeColor="accent6"/>
      <w:spacing w:val="-6"/>
    </w:rPr>
  </w:style>
  <w:style w:type="character" w:customStyle="1" w:styleId="Heading5Char">
    <w:name w:val="Heading 5 Char"/>
    <w:basedOn w:val="DefaultParagraphFont"/>
    <w:link w:val="Heading5"/>
    <w:uiPriority w:val="9"/>
    <w:rsid w:val="003424F1"/>
    <w:rPr>
      <w:b/>
      <w:color w:val="666A6D" w:themeColor="background2" w:themeShade="80"/>
    </w:rPr>
  </w:style>
  <w:style w:type="paragraph" w:styleId="Title">
    <w:name w:val="Title"/>
    <w:next w:val="Normal"/>
    <w:link w:val="TitleChar"/>
    <w:autoRedefine/>
    <w:uiPriority w:val="10"/>
    <w:qFormat/>
    <w:rsid w:val="004E5314"/>
    <w:pPr>
      <w:spacing w:before="120" w:after="60" w:line="240" w:lineRule="auto"/>
      <w:contextualSpacing/>
    </w:pPr>
    <w:rPr>
      <w:rFonts w:asciiTheme="majorHAnsi" w:eastAsiaTheme="majorEastAsia" w:hAnsiTheme="majorHAnsi" w:cstheme="majorBidi"/>
      <w:b/>
      <w:color w:val="006CBF" w:themeColor="text2" w:themeTint="BF"/>
      <w:spacing w:val="5"/>
      <w:kern w:val="28"/>
      <w:sz w:val="40"/>
      <w:szCs w:val="52"/>
    </w:rPr>
  </w:style>
  <w:style w:type="character" w:customStyle="1" w:styleId="TitleChar">
    <w:name w:val="Title Char"/>
    <w:basedOn w:val="DefaultParagraphFont"/>
    <w:link w:val="Title"/>
    <w:uiPriority w:val="10"/>
    <w:rsid w:val="004E5314"/>
    <w:rPr>
      <w:rFonts w:asciiTheme="majorHAnsi" w:eastAsiaTheme="majorEastAsia" w:hAnsiTheme="majorHAnsi" w:cstheme="majorBidi"/>
      <w:b/>
      <w:color w:val="006CBF" w:themeColor="text2" w:themeTint="BF"/>
      <w:spacing w:val="5"/>
      <w:kern w:val="28"/>
      <w:sz w:val="40"/>
      <w:szCs w:val="52"/>
    </w:rPr>
  </w:style>
  <w:style w:type="paragraph" w:styleId="Subtitle">
    <w:name w:val="Subtitle"/>
    <w:next w:val="Normal"/>
    <w:link w:val="SubtitleChar"/>
    <w:autoRedefine/>
    <w:qFormat/>
    <w:rsid w:val="001A6155"/>
    <w:pPr>
      <w:numPr>
        <w:ilvl w:val="1"/>
      </w:numPr>
    </w:pPr>
    <w:rPr>
      <w:rFonts w:asciiTheme="majorHAnsi" w:eastAsiaTheme="majorEastAsia" w:hAnsiTheme="majorHAnsi" w:cstheme="majorBidi"/>
      <w:i/>
      <w:iCs/>
      <w:color w:val="2C8C90" w:themeColor="accent1"/>
      <w:sz w:val="24"/>
      <w:szCs w:val="24"/>
      <w14:textFill>
        <w14:solidFill>
          <w14:schemeClr w14:val="accent1">
            <w14:lumMod w14:val="75000"/>
            <w14:lumMod w14:val="60000"/>
            <w14:lumOff w14:val="40000"/>
          </w14:schemeClr>
        </w14:solidFill>
      </w14:textFill>
    </w:rPr>
  </w:style>
  <w:style w:type="character" w:customStyle="1" w:styleId="SubtitleChar">
    <w:name w:val="Subtitle Char"/>
    <w:basedOn w:val="DefaultParagraphFont"/>
    <w:link w:val="Subtitle"/>
    <w:rsid w:val="001A6155"/>
    <w:rPr>
      <w:rFonts w:asciiTheme="majorHAnsi" w:eastAsiaTheme="majorEastAsia" w:hAnsiTheme="majorHAnsi" w:cstheme="majorBidi"/>
      <w:i/>
      <w:iCs/>
      <w:color w:val="2C8C90" w:themeColor="accent1"/>
      <w:sz w:val="24"/>
      <w:szCs w:val="24"/>
      <w14:textFill>
        <w14:solidFill>
          <w14:schemeClr w14:val="accent1">
            <w14:lumMod w14:val="75000"/>
            <w14:lumMod w14:val="60000"/>
            <w14:lumOff w14:val="40000"/>
          </w14:schemeClr>
        </w14:solidFill>
      </w14:textFill>
    </w:rPr>
  </w:style>
  <w:style w:type="character" w:styleId="Emphasis">
    <w:name w:val="Emphasis"/>
    <w:basedOn w:val="DefaultParagraphFont"/>
    <w:uiPriority w:val="20"/>
    <w:qFormat/>
    <w:rsid w:val="007367D4"/>
    <w:rPr>
      <w:i/>
      <w:iCs/>
    </w:rPr>
  </w:style>
  <w:style w:type="character" w:styleId="SubtleEmphasis">
    <w:name w:val="Subtle Emphasis"/>
    <w:basedOn w:val="DefaultParagraphFont"/>
    <w:uiPriority w:val="19"/>
    <w:qFormat/>
    <w:rsid w:val="001A6155"/>
    <w:rPr>
      <w:i/>
      <w:iCs/>
      <w:color w:val="666A6D" w:themeColor="background2" w:themeShade="80"/>
      <w:sz w:val="18"/>
    </w:rPr>
  </w:style>
  <w:style w:type="paragraph" w:styleId="ListParagraph">
    <w:name w:val="List Paragraph"/>
    <w:basedOn w:val="Normal"/>
    <w:uiPriority w:val="34"/>
    <w:qFormat/>
    <w:rsid w:val="006F05BF"/>
    <w:pPr>
      <w:numPr>
        <w:numId w:val="3"/>
      </w:numPr>
      <w:contextualSpacing/>
    </w:pPr>
    <w:rPr>
      <w:rFonts w:ascii="Calibri" w:hAnsi="Calibri"/>
      <w:bCs/>
      <w:color w:val="333536" w:themeColor="background2" w:themeShade="40"/>
      <w:szCs w:val="24"/>
    </w:rPr>
  </w:style>
  <w:style w:type="paragraph" w:styleId="BodyText">
    <w:name w:val="Body Text"/>
    <w:basedOn w:val="Normal"/>
    <w:link w:val="BodyTextChar"/>
    <w:uiPriority w:val="99"/>
    <w:rsid w:val="00F852A1"/>
    <w:pPr>
      <w:spacing w:line="240" w:lineRule="auto"/>
    </w:pPr>
    <w:rPr>
      <w:rFonts w:ascii="Cambria" w:eastAsia="MS ??" w:hAnsi="Cambria" w:cs="Cambria"/>
      <w:color w:val="333536" w:themeColor="background2" w:themeShade="40"/>
      <w:szCs w:val="24"/>
    </w:rPr>
  </w:style>
  <w:style w:type="character" w:customStyle="1" w:styleId="BodyTextChar">
    <w:name w:val="Body Text Char"/>
    <w:basedOn w:val="DefaultParagraphFont"/>
    <w:link w:val="BodyText"/>
    <w:uiPriority w:val="99"/>
    <w:rsid w:val="00F852A1"/>
    <w:rPr>
      <w:rFonts w:ascii="Cambria" w:eastAsia="MS ??" w:hAnsi="Cambria" w:cs="Cambria"/>
      <w:sz w:val="24"/>
      <w:szCs w:val="24"/>
    </w:rPr>
  </w:style>
  <w:style w:type="character" w:styleId="CommentReference">
    <w:name w:val="annotation reference"/>
    <w:uiPriority w:val="99"/>
    <w:semiHidden/>
    <w:unhideWhenUsed/>
    <w:rsid w:val="00F852A1"/>
    <w:rPr>
      <w:sz w:val="16"/>
      <w:szCs w:val="16"/>
    </w:rPr>
  </w:style>
  <w:style w:type="paragraph" w:styleId="CommentText">
    <w:name w:val="annotation text"/>
    <w:basedOn w:val="Normal"/>
    <w:link w:val="CommentTextChar"/>
    <w:uiPriority w:val="99"/>
    <w:semiHidden/>
    <w:unhideWhenUsed/>
    <w:rsid w:val="00F852A1"/>
    <w:pPr>
      <w:spacing w:after="0" w:line="240" w:lineRule="auto"/>
    </w:pPr>
    <w:rPr>
      <w:rFonts w:ascii="Cambria" w:eastAsia="MS ??" w:hAnsi="Cambria" w:cs="Cambria"/>
      <w:color w:val="333536" w:themeColor="background2" w:themeShade="40"/>
      <w:sz w:val="20"/>
      <w:szCs w:val="20"/>
    </w:rPr>
  </w:style>
  <w:style w:type="character" w:customStyle="1" w:styleId="CommentTextChar">
    <w:name w:val="Comment Text Char"/>
    <w:basedOn w:val="DefaultParagraphFont"/>
    <w:link w:val="CommentText"/>
    <w:uiPriority w:val="99"/>
    <w:semiHidden/>
    <w:rsid w:val="00F852A1"/>
    <w:rPr>
      <w:rFonts w:ascii="Cambria" w:eastAsia="MS ??" w:hAnsi="Cambria" w:cs="Cambria"/>
      <w:sz w:val="20"/>
      <w:szCs w:val="20"/>
    </w:rPr>
  </w:style>
  <w:style w:type="character" w:styleId="Hyperlink">
    <w:name w:val="Hyperlink"/>
    <w:uiPriority w:val="99"/>
    <w:unhideWhenUsed/>
    <w:rsid w:val="00F852A1"/>
    <w:rPr>
      <w:color w:val="0000FF"/>
      <w:u w:val="single"/>
    </w:rPr>
  </w:style>
  <w:style w:type="character" w:styleId="BookTitle">
    <w:name w:val="Book Title"/>
    <w:uiPriority w:val="33"/>
    <w:qFormat/>
    <w:rsid w:val="00F852A1"/>
    <w:rPr>
      <w:b/>
      <w:bCs/>
      <w:smallCaps/>
      <w:spacing w:val="5"/>
    </w:rPr>
  </w:style>
  <w:style w:type="paragraph" w:customStyle="1" w:styleId="documenttitle">
    <w:name w:val="document title"/>
    <w:next w:val="Normal"/>
    <w:link w:val="documenttitleChar"/>
    <w:rsid w:val="006F05BF"/>
    <w:pPr>
      <w:spacing w:after="0"/>
      <w:ind w:left="432"/>
    </w:pPr>
    <w:rPr>
      <w:b/>
      <w:color w:val="003055" w:themeColor="text2"/>
      <w:sz w:val="64"/>
      <w:szCs w:val="64"/>
    </w:rPr>
  </w:style>
  <w:style w:type="paragraph" w:customStyle="1" w:styleId="ProjectName">
    <w:name w:val="Project Name"/>
    <w:next w:val="Normal"/>
    <w:link w:val="ProjectNameChar"/>
    <w:rsid w:val="006F05BF"/>
    <w:pPr>
      <w:spacing w:after="0"/>
      <w:ind w:left="432"/>
    </w:pPr>
    <w:rPr>
      <w:b/>
      <w:noProof/>
      <w:color w:val="004779" w:themeColor="accent6"/>
      <w:sz w:val="24"/>
      <w:szCs w:val="24"/>
    </w:rPr>
  </w:style>
  <w:style w:type="character" w:customStyle="1" w:styleId="documenttitleChar">
    <w:name w:val="document title Char"/>
    <w:basedOn w:val="HeaderChar"/>
    <w:link w:val="documenttitle"/>
    <w:rsid w:val="006F05BF"/>
    <w:rPr>
      <w:b/>
      <w:color w:val="003055" w:themeColor="text2"/>
      <w:sz w:val="64"/>
      <w:szCs w:val="64"/>
    </w:rPr>
  </w:style>
  <w:style w:type="character" w:styleId="FollowedHyperlink">
    <w:name w:val="FollowedHyperlink"/>
    <w:basedOn w:val="DefaultParagraphFont"/>
    <w:uiPriority w:val="99"/>
    <w:semiHidden/>
    <w:unhideWhenUsed/>
    <w:rsid w:val="00324087"/>
    <w:rPr>
      <w:color w:val="800080" w:themeColor="followedHyperlink"/>
      <w:u w:val="single"/>
    </w:rPr>
  </w:style>
  <w:style w:type="character" w:customStyle="1" w:styleId="ProjectNameChar">
    <w:name w:val="Project Name Char"/>
    <w:basedOn w:val="DefaultParagraphFont"/>
    <w:link w:val="ProjectName"/>
    <w:rsid w:val="006F05BF"/>
    <w:rPr>
      <w:b/>
      <w:noProof/>
      <w:color w:val="004779" w:themeColor="accent6"/>
      <w:sz w:val="24"/>
      <w:szCs w:val="24"/>
    </w:rPr>
  </w:style>
  <w:style w:type="paragraph" w:styleId="CommentSubject">
    <w:name w:val="annotation subject"/>
    <w:basedOn w:val="CommentText"/>
    <w:next w:val="CommentText"/>
    <w:link w:val="CommentSubjectChar"/>
    <w:uiPriority w:val="99"/>
    <w:semiHidden/>
    <w:unhideWhenUsed/>
    <w:rsid w:val="00006AC0"/>
    <w:pPr>
      <w:spacing w:before="120" w:after="120"/>
    </w:pPr>
    <w:rPr>
      <w:rFonts w:asciiTheme="minorHAnsi" w:eastAsiaTheme="minorHAnsi" w:hAnsiTheme="minorHAnsi" w:cstheme="minorBidi"/>
      <w:b/>
      <w:bCs/>
    </w:rPr>
  </w:style>
  <w:style w:type="character" w:customStyle="1" w:styleId="NumberedListChar">
    <w:name w:val="Numbered List Char"/>
    <w:basedOn w:val="DefaultParagraphFont"/>
    <w:rsid w:val="007D04BD"/>
    <w:rPr>
      <w:rFonts w:ascii="Calibri" w:hAnsi="Calibri"/>
      <w:bCs/>
      <w:sz w:val="24"/>
      <w:szCs w:val="24"/>
    </w:rPr>
  </w:style>
  <w:style w:type="character" w:customStyle="1" w:styleId="CommentSubjectChar">
    <w:name w:val="Comment Subject Char"/>
    <w:basedOn w:val="CommentTextChar"/>
    <w:link w:val="CommentSubject"/>
    <w:uiPriority w:val="99"/>
    <w:semiHidden/>
    <w:rsid w:val="00006AC0"/>
    <w:rPr>
      <w:rFonts w:ascii="Cambria" w:eastAsia="MS ??" w:hAnsi="Cambria" w:cs="Cambria"/>
      <w:b/>
      <w:bCs/>
      <w:sz w:val="20"/>
      <w:szCs w:val="20"/>
    </w:rPr>
  </w:style>
  <w:style w:type="paragraph" w:styleId="Revision">
    <w:name w:val="Revision"/>
    <w:hidden/>
    <w:uiPriority w:val="99"/>
    <w:semiHidden/>
    <w:rsid w:val="00006AC0"/>
    <w:pPr>
      <w:spacing w:after="0" w:line="240" w:lineRule="auto"/>
    </w:pPr>
    <w:rPr>
      <w:sz w:val="24"/>
    </w:rPr>
  </w:style>
  <w:style w:type="character" w:styleId="PlaceholderText">
    <w:name w:val="Placeholder Text"/>
    <w:basedOn w:val="DefaultParagraphFont"/>
    <w:uiPriority w:val="99"/>
    <w:semiHidden/>
    <w:rsid w:val="0044183D"/>
    <w:rPr>
      <w:color w:val="808080"/>
    </w:rPr>
  </w:style>
  <w:style w:type="paragraph" w:styleId="NoSpacing">
    <w:name w:val="No Spacing"/>
    <w:basedOn w:val="Normal"/>
    <w:autoRedefine/>
    <w:uiPriority w:val="1"/>
    <w:qFormat/>
    <w:rsid w:val="00611558"/>
    <w:pPr>
      <w:spacing w:after="0" w:line="240" w:lineRule="auto"/>
    </w:pPr>
    <w:rPr>
      <w:rFonts w:ascii="Arial" w:hAnsi="Arial" w:cs="Arial"/>
      <w:sz w:val="24"/>
      <w:szCs w:val="24"/>
    </w:rPr>
  </w:style>
  <w:style w:type="character" w:customStyle="1" w:styleId="Heading6Char">
    <w:name w:val="Heading 6 Char"/>
    <w:basedOn w:val="DefaultParagraphFont"/>
    <w:link w:val="Heading6"/>
    <w:uiPriority w:val="9"/>
    <w:rsid w:val="004F310E"/>
    <w:rPr>
      <w:rFonts w:asciiTheme="majorHAnsi" w:eastAsiaTheme="majorEastAsia" w:hAnsiTheme="majorHAnsi" w:cstheme="majorBidi"/>
      <w:i/>
      <w:iCs/>
      <w:color w:val="164547" w:themeColor="accent1" w:themeShade="7F"/>
      <w:sz w:val="24"/>
    </w:rPr>
  </w:style>
  <w:style w:type="character" w:customStyle="1" w:styleId="Heading7Char">
    <w:name w:val="Heading 7 Char"/>
    <w:basedOn w:val="DefaultParagraphFont"/>
    <w:link w:val="Heading7"/>
    <w:uiPriority w:val="9"/>
    <w:rsid w:val="004F310E"/>
    <w:rPr>
      <w:rFonts w:asciiTheme="majorHAnsi" w:eastAsiaTheme="majorEastAsia" w:hAnsiTheme="majorHAnsi" w:cstheme="majorBidi"/>
      <w:i/>
      <w:iCs/>
      <w:color w:val="404040" w:themeColor="text1" w:themeTint="BF"/>
      <w:sz w:val="24"/>
    </w:rPr>
  </w:style>
  <w:style w:type="character" w:styleId="IntenseEmphasis">
    <w:name w:val="Intense Emphasis"/>
    <w:basedOn w:val="DefaultParagraphFont"/>
    <w:uiPriority w:val="21"/>
    <w:qFormat/>
    <w:rsid w:val="00D46733"/>
    <w:rPr>
      <w:b/>
      <w:bCs/>
      <w:i/>
      <w:iCs/>
      <w:color w:val="2C8C90" w:themeColor="accent1"/>
    </w:rPr>
  </w:style>
  <w:style w:type="paragraph" w:customStyle="1" w:styleId="Default">
    <w:name w:val="Default"/>
    <w:rsid w:val="00AF7C0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A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sid w:val="00AA6675"/>
    <w:pPr>
      <w:spacing w:after="0" w:line="240" w:lineRule="auto"/>
    </w:pPr>
    <w:rPr>
      <w:color w:val="000000" w:themeColor="text1"/>
    </w:rPr>
    <w:tblPr>
      <w:tblStyleRowBandSize w:val="1"/>
      <w:tblStyleColBandSize w:val="1"/>
      <w:tblBorders>
        <w:top w:val="single" w:sz="24" w:space="0" w:color="E46B1F" w:themeColor="accent2"/>
        <w:left w:val="single" w:sz="4" w:space="0" w:color="2C8C90" w:themeColor="accent1"/>
        <w:bottom w:val="single" w:sz="4" w:space="0" w:color="2C8C90" w:themeColor="accent1"/>
        <w:right w:val="single" w:sz="4" w:space="0" w:color="2C8C90" w:themeColor="accent1"/>
        <w:insideH w:val="single" w:sz="4" w:space="0" w:color="FFFFFF" w:themeColor="background1"/>
        <w:insideV w:val="single" w:sz="4" w:space="0" w:color="FFFFFF" w:themeColor="background1"/>
      </w:tblBorders>
    </w:tblPr>
    <w:tcPr>
      <w:shd w:val="clear" w:color="auto" w:fill="E6F6F7" w:themeFill="accent1" w:themeFillTint="19"/>
    </w:tcPr>
    <w:tblStylePr w:type="firstRow">
      <w:rPr>
        <w:b/>
        <w:bCs/>
      </w:rPr>
      <w:tblPr/>
      <w:tcPr>
        <w:tcBorders>
          <w:top w:val="nil"/>
          <w:left w:val="nil"/>
          <w:bottom w:val="single" w:sz="24" w:space="0" w:color="E46B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5356" w:themeFill="accent1" w:themeFillShade="99"/>
      </w:tcPr>
    </w:tblStylePr>
    <w:tblStylePr w:type="firstCol">
      <w:rPr>
        <w:color w:val="FFFFFF" w:themeColor="background1"/>
      </w:rPr>
      <w:tblPr/>
      <w:tcPr>
        <w:tcBorders>
          <w:top w:val="nil"/>
          <w:left w:val="nil"/>
          <w:bottom w:val="nil"/>
          <w:right w:val="nil"/>
          <w:insideH w:val="single" w:sz="4" w:space="0" w:color="1A5356" w:themeColor="accent1" w:themeShade="99"/>
          <w:insideV w:val="nil"/>
        </w:tcBorders>
        <w:shd w:val="clear" w:color="auto" w:fill="1A535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5356" w:themeFill="accent1" w:themeFillShade="99"/>
      </w:tcPr>
    </w:tblStylePr>
    <w:tblStylePr w:type="band1Vert">
      <w:tblPr/>
      <w:tcPr>
        <w:shd w:val="clear" w:color="auto" w:fill="9CDDE0" w:themeFill="accent1" w:themeFillTint="66"/>
      </w:tcPr>
    </w:tblStylePr>
    <w:tblStylePr w:type="band1Horz">
      <w:tblPr/>
      <w:tcPr>
        <w:shd w:val="clear" w:color="auto" w:fill="83D5D9" w:themeFill="accent1" w:themeFillTint="7F"/>
      </w:tcPr>
    </w:tblStylePr>
    <w:tblStylePr w:type="neCell">
      <w:rPr>
        <w:color w:val="000000" w:themeColor="text1"/>
      </w:rPr>
    </w:tblStylePr>
    <w:tblStylePr w:type="nwCell">
      <w:rPr>
        <w:color w:val="000000" w:themeColor="text1"/>
      </w:rPr>
    </w:tblStylePr>
  </w:style>
  <w:style w:type="table" w:styleId="MediumList2-Accent1">
    <w:name w:val="Medium List 2 Accent 1"/>
    <w:basedOn w:val="TableNormal"/>
    <w:uiPriority w:val="66"/>
    <w:rsid w:val="00AA66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8C90" w:themeColor="accent1"/>
        <w:left w:val="single" w:sz="8" w:space="0" w:color="2C8C90" w:themeColor="accent1"/>
        <w:bottom w:val="single" w:sz="8" w:space="0" w:color="2C8C90" w:themeColor="accent1"/>
        <w:right w:val="single" w:sz="8" w:space="0" w:color="2C8C90" w:themeColor="accent1"/>
      </w:tblBorders>
    </w:tblPr>
    <w:tblStylePr w:type="firstRow">
      <w:rPr>
        <w:sz w:val="24"/>
        <w:szCs w:val="24"/>
      </w:rPr>
      <w:tblPr/>
      <w:tcPr>
        <w:tcBorders>
          <w:top w:val="nil"/>
          <w:left w:val="nil"/>
          <w:bottom w:val="single" w:sz="24" w:space="0" w:color="2C8C90" w:themeColor="accent1"/>
          <w:right w:val="nil"/>
          <w:insideH w:val="nil"/>
          <w:insideV w:val="nil"/>
        </w:tcBorders>
        <w:shd w:val="clear" w:color="auto" w:fill="FFFFFF" w:themeFill="background1"/>
      </w:tcPr>
    </w:tblStylePr>
    <w:tblStylePr w:type="lastRow">
      <w:tblPr/>
      <w:tcPr>
        <w:tcBorders>
          <w:top w:val="single" w:sz="8" w:space="0" w:color="2C8C9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8C90" w:themeColor="accent1"/>
          <w:insideH w:val="nil"/>
          <w:insideV w:val="nil"/>
        </w:tcBorders>
        <w:shd w:val="clear" w:color="auto" w:fill="FFFFFF" w:themeFill="background1"/>
      </w:tcPr>
    </w:tblStylePr>
    <w:tblStylePr w:type="lastCol">
      <w:tblPr/>
      <w:tcPr>
        <w:tcBorders>
          <w:top w:val="nil"/>
          <w:left w:val="single" w:sz="8" w:space="0" w:color="2C8C9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EAEC" w:themeFill="accent1" w:themeFillTint="3F"/>
      </w:tcPr>
    </w:tblStylePr>
    <w:tblStylePr w:type="band1Horz">
      <w:tblPr/>
      <w:tcPr>
        <w:tcBorders>
          <w:top w:val="nil"/>
          <w:bottom w:val="nil"/>
          <w:insideH w:val="nil"/>
          <w:insideV w:val="nil"/>
        </w:tcBorders>
        <w:shd w:val="clear" w:color="auto" w:fill="C2EA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AA6675"/>
    <w:pPr>
      <w:spacing w:after="0" w:line="240" w:lineRule="auto"/>
    </w:pPr>
    <w:rPr>
      <w:color w:val="000000" w:themeColor="text1"/>
    </w:rPr>
    <w:tblPr>
      <w:tblStyleRowBandSize w:val="1"/>
      <w:tblStyleColBandSize w:val="1"/>
      <w:tblBorders>
        <w:top w:val="single" w:sz="8" w:space="0" w:color="2C8C90" w:themeColor="accent1"/>
        <w:bottom w:val="single" w:sz="8" w:space="0" w:color="2C8C90" w:themeColor="accent1"/>
      </w:tblBorders>
    </w:tblPr>
    <w:tblStylePr w:type="firstRow">
      <w:rPr>
        <w:rFonts w:asciiTheme="majorHAnsi" w:eastAsiaTheme="majorEastAsia" w:hAnsiTheme="majorHAnsi" w:cstheme="majorBidi"/>
      </w:rPr>
      <w:tblPr/>
      <w:tcPr>
        <w:tcBorders>
          <w:top w:val="nil"/>
          <w:bottom w:val="single" w:sz="8" w:space="0" w:color="2C8C90" w:themeColor="accent1"/>
        </w:tcBorders>
      </w:tcPr>
    </w:tblStylePr>
    <w:tblStylePr w:type="lastRow">
      <w:rPr>
        <w:b/>
        <w:bCs/>
        <w:color w:val="003055" w:themeColor="text2"/>
      </w:rPr>
      <w:tblPr/>
      <w:tcPr>
        <w:tcBorders>
          <w:top w:val="single" w:sz="8" w:space="0" w:color="2C8C90" w:themeColor="accent1"/>
          <w:bottom w:val="single" w:sz="8" w:space="0" w:color="2C8C90" w:themeColor="accent1"/>
        </w:tcBorders>
      </w:tcPr>
    </w:tblStylePr>
    <w:tblStylePr w:type="firstCol">
      <w:rPr>
        <w:b/>
        <w:bCs/>
      </w:rPr>
    </w:tblStylePr>
    <w:tblStylePr w:type="lastCol">
      <w:rPr>
        <w:b/>
        <w:bCs/>
      </w:rPr>
      <w:tblPr/>
      <w:tcPr>
        <w:tcBorders>
          <w:top w:val="single" w:sz="8" w:space="0" w:color="2C8C90" w:themeColor="accent1"/>
          <w:bottom w:val="single" w:sz="8" w:space="0" w:color="2C8C90" w:themeColor="accent1"/>
        </w:tcBorders>
      </w:tcPr>
    </w:tblStylePr>
    <w:tblStylePr w:type="band1Vert">
      <w:tblPr/>
      <w:tcPr>
        <w:shd w:val="clear" w:color="auto" w:fill="C2EAEC" w:themeFill="accent1" w:themeFillTint="3F"/>
      </w:tcPr>
    </w:tblStylePr>
    <w:tblStylePr w:type="band1Horz">
      <w:tblPr/>
      <w:tcPr>
        <w:shd w:val="clear" w:color="auto" w:fill="C2EAEC" w:themeFill="accent1" w:themeFillTint="3F"/>
      </w:tcPr>
    </w:tblStylePr>
  </w:style>
  <w:style w:type="table" w:styleId="LightList">
    <w:name w:val="Light List"/>
    <w:basedOn w:val="TableNormal"/>
    <w:uiPriority w:val="61"/>
    <w:rsid w:val="00DF37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ullets1">
    <w:name w:val="Table Bullets 1"/>
    <w:basedOn w:val="Normal"/>
    <w:rsid w:val="00647440"/>
    <w:pPr>
      <w:numPr>
        <w:numId w:val="29"/>
      </w:numPr>
    </w:pPr>
  </w:style>
  <w:style w:type="table" w:styleId="LightShading">
    <w:name w:val="Light Shading"/>
    <w:basedOn w:val="TableNormal"/>
    <w:uiPriority w:val="60"/>
    <w:rsid w:val="004E53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6">
    <w:name w:val="Medium Grid 3 Accent 6"/>
    <w:aliases w:val="Brooks Bridge (Kickoff)"/>
    <w:basedOn w:val="TableNormal"/>
    <w:uiPriority w:val="69"/>
    <w:rsid w:val="00902ACD"/>
    <w:pPr>
      <w:spacing w:after="0" w:line="240" w:lineRule="auto"/>
      <w:jc w:val="center"/>
    </w:pPr>
    <w:rPr>
      <w:rFonts w:ascii="Arial" w:hAnsi="Arial"/>
    </w:rPr>
    <w:tblPr>
      <w:tblStyleRowBandSize w:val="1"/>
      <w:tblStyleColBandSize w:val="1"/>
      <w:tblBorders>
        <w:insideH w:val="single" w:sz="6" w:space="0" w:color="FFFFFF" w:themeColor="background1"/>
        <w:insideV w:val="single" w:sz="6" w:space="0" w:color="FFFFFF" w:themeColor="background1"/>
      </w:tblBorders>
    </w:tblPr>
    <w:tcPr>
      <w:shd w:val="clear" w:color="auto" w:fill="9ED6FF" w:themeFill="accent6" w:themeFillTint="3F"/>
      <w:vAlign w:val="center"/>
    </w:tcPr>
    <w:tblStylePr w:type="firstRow">
      <w:rPr>
        <w:rFonts w:ascii="Arial" w:hAnsi="Arial"/>
        <w:b w:val="0"/>
        <w:bCs/>
        <w:i w:val="0"/>
        <w:iCs w:val="0"/>
        <w:caps/>
        <w:smallCaps w:val="0"/>
        <w:color w:val="FFFFFF" w:themeColor="background1"/>
        <w:sz w:val="28"/>
      </w:rPr>
      <w:tblPr/>
      <w:tcPr>
        <w:tcBorders>
          <w:top w:val="nil"/>
          <w:left w:val="nil"/>
          <w:bottom w:val="single" w:sz="24" w:space="0" w:color="2C8C90" w:themeColor="accent1"/>
          <w:right w:val="nil"/>
          <w:insideH w:val="nil"/>
          <w:insideV w:val="nil"/>
          <w:tl2br w:val="nil"/>
          <w:tr2bl w:val="nil"/>
        </w:tcBorders>
        <w:shd w:val="clear" w:color="auto" w:fill="004779" w:themeFill="accent6"/>
      </w:tcPr>
    </w:tblStylePr>
    <w:tblStylePr w:type="lastRow">
      <w:rPr>
        <w:rFonts w:ascii="Arial" w:hAnsi="Arial"/>
        <w:b/>
        <w:bCs/>
        <w:i w:val="0"/>
        <w:iCs w:val="0"/>
        <w:color w:val="000000" w:themeColor="text1"/>
      </w:rPr>
      <w:tblPr/>
      <w:tcPr>
        <w:tcBorders>
          <w:top w:val="single" w:sz="24" w:space="0" w:color="588438" w:themeColor="accent4"/>
        </w:tcBorders>
        <w:shd w:val="clear" w:color="auto" w:fill="FFFFFF" w:themeFill="background1"/>
      </w:tcPr>
    </w:tblStylePr>
    <w:tblStylePr w:type="firstCol">
      <w:pPr>
        <w:jc w:val="left"/>
      </w:pPr>
      <w:rPr>
        <w:b/>
        <w:bCs/>
        <w:i w:val="0"/>
        <w:iCs w:val="0"/>
        <w:color w:val="auto"/>
      </w:rPr>
    </w:tblStylePr>
    <w:tblStylePr w:type="lastCol">
      <w:rPr>
        <w:b/>
        <w:bCs/>
        <w:i w:val="0"/>
        <w:iCs w:val="0"/>
        <w:color w:val="000000" w:themeColor="text1"/>
      </w:rPr>
    </w:tblStylePr>
    <w:tblStylePr w:type="band1Horz">
      <w:tblPr/>
      <w:tcPr>
        <w:shd w:val="clear" w:color="auto" w:fill="B1DEFF" w:themeFill="accent6" w:themeFillTint="33"/>
      </w:tcPr>
    </w:tblStylePr>
    <w:tblStylePr w:type="band2Horz">
      <w:tblPr/>
      <w:tcPr>
        <w:shd w:val="clear" w:color="auto" w:fill="C5C8C9" w:themeFill="background2" w:themeFillShade="F2"/>
      </w:tcPr>
    </w:tblStylePr>
  </w:style>
  <w:style w:type="paragraph" w:customStyle="1" w:styleId="TableHeaders">
    <w:name w:val="Table Headers"/>
    <w:basedOn w:val="Normal"/>
    <w:link w:val="TableHeadersChar"/>
    <w:qFormat/>
    <w:rsid w:val="00902ACD"/>
    <w:pPr>
      <w:spacing w:after="60" w:line="220" w:lineRule="exact"/>
      <w:jc w:val="center"/>
    </w:pPr>
    <w:rPr>
      <w:rFonts w:ascii="Segoe UI" w:eastAsiaTheme="majorEastAsia" w:hAnsi="Segoe UI" w:cstheme="minorHAnsi"/>
      <w:caps/>
      <w:sz w:val="24"/>
    </w:rPr>
  </w:style>
  <w:style w:type="character" w:customStyle="1" w:styleId="TableHeadersChar">
    <w:name w:val="Table Headers Char"/>
    <w:basedOn w:val="DefaultParagraphFont"/>
    <w:link w:val="TableHeaders"/>
    <w:rsid w:val="00902ACD"/>
    <w:rPr>
      <w:rFonts w:ascii="Segoe UI" w:eastAsiaTheme="majorEastAsia" w:hAnsi="Segoe UI" w:cstheme="minorHAnsi"/>
      <w:caps/>
      <w:sz w:val="24"/>
    </w:rPr>
  </w:style>
  <w:style w:type="paragraph" w:customStyle="1" w:styleId="TableText">
    <w:name w:val="Table Text"/>
    <w:basedOn w:val="Normal"/>
    <w:link w:val="TableTextChar"/>
    <w:qFormat/>
    <w:rsid w:val="00902ACD"/>
    <w:pPr>
      <w:spacing w:before="60" w:after="60" w:line="240" w:lineRule="auto"/>
      <w:jc w:val="center"/>
    </w:pPr>
    <w:rPr>
      <w:rFonts w:ascii="Segoe UI" w:eastAsiaTheme="majorEastAsia" w:hAnsi="Segoe UI" w:cstheme="minorHAnsi"/>
      <w:bCs/>
      <w:color w:val="242D0A" w:themeColor="accent5" w:themeShade="80"/>
      <w:sz w:val="20"/>
    </w:rPr>
  </w:style>
  <w:style w:type="character" w:customStyle="1" w:styleId="TableTextChar">
    <w:name w:val="Table Text Char"/>
    <w:basedOn w:val="DefaultParagraphFont"/>
    <w:link w:val="TableText"/>
    <w:rsid w:val="00902ACD"/>
    <w:rPr>
      <w:rFonts w:ascii="Segoe UI" w:eastAsiaTheme="majorEastAsia" w:hAnsi="Segoe UI" w:cstheme="minorHAnsi"/>
      <w:bCs/>
      <w:color w:val="242D0A" w:themeColor="accent5" w:themeShade="80"/>
      <w:sz w:val="20"/>
    </w:rPr>
  </w:style>
  <w:style w:type="paragraph" w:customStyle="1" w:styleId="BodyText6">
    <w:name w:val="Body Text +6"/>
    <w:basedOn w:val="BodyText"/>
    <w:qFormat/>
    <w:rsid w:val="00D10696"/>
    <w:pPr>
      <w:spacing w:after="120"/>
    </w:pPr>
    <w:rPr>
      <w:rFonts w:ascii="Trebuchet MS" w:eastAsia="Times New Roman" w:hAnsi="Trebuchet MS" w:cstheme="minorBidi"/>
      <w:color w:val="auto"/>
      <w:sz w:val="24"/>
    </w:rPr>
  </w:style>
  <w:style w:type="character" w:styleId="UnresolvedMention">
    <w:name w:val="Unresolved Mention"/>
    <w:basedOn w:val="DefaultParagraphFont"/>
    <w:uiPriority w:val="99"/>
    <w:semiHidden/>
    <w:unhideWhenUsed/>
    <w:rsid w:val="00136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7835">
      <w:bodyDiv w:val="1"/>
      <w:marLeft w:val="0"/>
      <w:marRight w:val="0"/>
      <w:marTop w:val="0"/>
      <w:marBottom w:val="0"/>
      <w:divBdr>
        <w:top w:val="none" w:sz="0" w:space="0" w:color="auto"/>
        <w:left w:val="none" w:sz="0" w:space="0" w:color="auto"/>
        <w:bottom w:val="none" w:sz="0" w:space="0" w:color="auto"/>
        <w:right w:val="none" w:sz="0" w:space="0" w:color="auto"/>
      </w:divBdr>
    </w:div>
    <w:div w:id="979533702">
      <w:bodyDiv w:val="1"/>
      <w:marLeft w:val="0"/>
      <w:marRight w:val="0"/>
      <w:marTop w:val="0"/>
      <w:marBottom w:val="0"/>
      <w:divBdr>
        <w:top w:val="none" w:sz="0" w:space="0" w:color="auto"/>
        <w:left w:val="none" w:sz="0" w:space="0" w:color="auto"/>
        <w:bottom w:val="none" w:sz="0" w:space="0" w:color="auto"/>
        <w:right w:val="none" w:sz="0" w:space="0" w:color="auto"/>
      </w:divBdr>
    </w:div>
    <w:div w:id="1869178725">
      <w:bodyDiv w:val="1"/>
      <w:marLeft w:val="0"/>
      <w:marRight w:val="0"/>
      <w:marTop w:val="0"/>
      <w:marBottom w:val="0"/>
      <w:divBdr>
        <w:top w:val="none" w:sz="0" w:space="0" w:color="auto"/>
        <w:left w:val="none" w:sz="0" w:space="0" w:color="auto"/>
        <w:bottom w:val="none" w:sz="0" w:space="0" w:color="auto"/>
        <w:right w:val="none" w:sz="0" w:space="0" w:color="auto"/>
      </w:divBdr>
    </w:div>
    <w:div w:id="21245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OTCommunicationsOffce@dot.state.f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ashtonews.wpengine.com/2021/08/03/eight-southern-state-dot-projects-win-regional-awards-for-improving-community-safety-access-and-effici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PPD-ERVT">
      <a:dk1>
        <a:sysClr val="windowText" lastClr="000000"/>
      </a:dk1>
      <a:lt1>
        <a:sysClr val="window" lastClr="FFFFFF"/>
      </a:lt1>
      <a:dk2>
        <a:srgbClr val="003055"/>
      </a:dk2>
      <a:lt2>
        <a:srgbClr val="D1D3D4"/>
      </a:lt2>
      <a:accent1>
        <a:srgbClr val="2C8C90"/>
      </a:accent1>
      <a:accent2>
        <a:srgbClr val="E46B1F"/>
      </a:accent2>
      <a:accent3>
        <a:srgbClr val="8CC541"/>
      </a:accent3>
      <a:accent4>
        <a:srgbClr val="588438"/>
      </a:accent4>
      <a:accent5>
        <a:srgbClr val="495B14"/>
      </a:accent5>
      <a:accent6>
        <a:srgbClr val="004779"/>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8691-F046-4B9E-A2BC-2D0D00ED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Public Hearing Outreach Content Document</vt:lpstr>
    </vt:vector>
  </TitlesOfParts>
  <Company>HDR Inc</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Outreach Content Document</dc:title>
  <dc:subject/>
  <dc:creator>Madelene Skinner</dc:creator>
  <cp:keywords/>
  <dc:description/>
  <cp:lastModifiedBy>McLaughlin, Kayla</cp:lastModifiedBy>
  <cp:revision>2</cp:revision>
  <cp:lastPrinted>2021-04-19T19:40:00Z</cp:lastPrinted>
  <dcterms:created xsi:type="dcterms:W3CDTF">2021-08-05T13:07:00Z</dcterms:created>
  <dcterms:modified xsi:type="dcterms:W3CDTF">2021-08-05T13:07:00Z</dcterms:modified>
</cp:coreProperties>
</file>