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417"/>
        <w:gridCol w:w="2734"/>
        <w:gridCol w:w="1261"/>
        <w:gridCol w:w="1080"/>
        <w:gridCol w:w="1170"/>
        <w:gridCol w:w="990"/>
        <w:gridCol w:w="1329"/>
      </w:tblGrid>
      <w:tr w:rsidR="00860232" w:rsidTr="00860232">
        <w:trPr>
          <w:trHeight w:val="441"/>
        </w:trPr>
        <w:tc>
          <w:tcPr>
            <w:tcW w:w="96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24"/>
                <w:szCs w:val="20"/>
              </w:rPr>
            </w:pPr>
            <w:r>
              <w:rPr>
                <w:rFonts w:cs="Arial"/>
                <w:sz w:val="28"/>
                <w:szCs w:val="28"/>
              </w:rPr>
              <w:br w:type="page"/>
            </w:r>
            <w:r>
              <w:rPr>
                <w:rFonts w:cs="Arial"/>
                <w:b/>
                <w:iCs/>
                <w:color w:val="000000"/>
                <w:sz w:val="24"/>
                <w:szCs w:val="20"/>
              </w:rPr>
              <w:t>Table 1.7.4.1</w:t>
            </w:r>
          </w:p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24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4"/>
                <w:szCs w:val="20"/>
              </w:rPr>
              <w:t>Subcontract and Rental Agreement Summary</w:t>
            </w:r>
          </w:p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860232" w:rsidTr="00860232">
        <w:trPr>
          <w:trHeight w:val="88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line</w:t>
            </w: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Activity</w:t>
            </w: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8"/>
                <w:szCs w:val="20"/>
              </w:rPr>
              <w:t>**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Rental</w:t>
            </w: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 xml:space="preserve">Agreement </w:t>
            </w:r>
            <w:r>
              <w:rPr>
                <w:rFonts w:cs="Arial"/>
                <w:b/>
                <w:iCs/>
                <w:color w:val="000000"/>
                <w:sz w:val="28"/>
                <w:szCs w:val="20"/>
              </w:rPr>
              <w:t>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Sublet</w:t>
            </w: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8"/>
                <w:szCs w:val="20"/>
              </w:rPr>
              <w:t>***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EEO</w:t>
            </w:r>
          </w:p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 w:right="108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Required if over $10K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Payrolls required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Subject to Trucker Interview</w:t>
            </w:r>
          </w:p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iCs/>
                <w:color w:val="000000"/>
                <w:sz w:val="18"/>
                <w:szCs w:val="20"/>
              </w:rPr>
            </w:pPr>
            <w:proofErr w:type="gramStart"/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>to</w:t>
            </w:r>
            <w:proofErr w:type="gramEnd"/>
            <w:r>
              <w:rPr>
                <w:rFonts w:cs="Arial"/>
                <w:b/>
                <w:iCs/>
                <w:color w:val="000000"/>
                <w:sz w:val="18"/>
                <w:szCs w:val="20"/>
              </w:rPr>
              <w:t xml:space="preserve"> confirm owner operator?</w:t>
            </w:r>
          </w:p>
        </w:tc>
        <w:bookmarkStart w:id="0" w:name="_GoBack"/>
        <w:bookmarkEnd w:id="0"/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Work  within  project limits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  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   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Hauling: within project limits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  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   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Suppliers (drop off &amp; go)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From Commercial Plant/Pit to Project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Haul from Project to  Commercial Plant/Pit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Haul from project to some other place-   e.g. haul removed  timber from project to lumber mill,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No</w:t>
            </w:r>
          </w:p>
        </w:tc>
      </w:tr>
      <w:tr w:rsidR="00860232" w:rsidTr="00860232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From/To Project From/To dedicated/Adjacent facility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Yes</w:t>
            </w:r>
          </w:p>
        </w:tc>
      </w:tr>
      <w:tr w:rsidR="00860232" w:rsidTr="00860232">
        <w:trPr>
          <w:trHeight w:val="384"/>
        </w:trPr>
        <w:tc>
          <w:tcPr>
            <w:tcW w:w="9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t>Footnotes:</w:t>
            </w:r>
          </w:p>
        </w:tc>
      </w:tr>
      <w:tr w:rsidR="00860232" w:rsidTr="00860232">
        <w:trPr>
          <w:trHeight w:val="782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General:</w:t>
            </w:r>
          </w:p>
        </w:tc>
        <w:tc>
          <w:tcPr>
            <w:tcW w:w="8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requiring submission of a sublet or a rental agreement for work in the amount of $10,000 or more does not preclude the prime contractor from assuring that all subcontractors are in compliance with the required EEO Special Provisions of the contract.</w:t>
            </w:r>
          </w:p>
        </w:tc>
      </w:tr>
      <w:tr w:rsidR="00860232" w:rsidTr="00860232">
        <w:trPr>
          <w:trHeight w:val="350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0"/>
              </w:rPr>
              <w:t>*</w:t>
            </w:r>
          </w:p>
        </w:tc>
        <w:tc>
          <w:tcPr>
            <w:tcW w:w="8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Either Rental Agreement or Sublet, whichever is appropriate.</w:t>
            </w:r>
          </w:p>
        </w:tc>
      </w:tr>
      <w:tr w:rsidR="00860232" w:rsidTr="00860232">
        <w:trPr>
          <w:trHeight w:val="530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ind w:left="108"/>
              <w:jc w:val="center"/>
              <w:rPr>
                <w:rFonts w:cs="Arial"/>
                <w:color w:val="000000"/>
                <w:sz w:val="24"/>
                <w:szCs w:val="20"/>
              </w:rPr>
            </w:pPr>
            <w:r>
              <w:rPr>
                <w:rFonts w:cs="Arial"/>
                <w:color w:val="000000"/>
                <w:sz w:val="24"/>
                <w:szCs w:val="20"/>
              </w:rPr>
              <w:t>**</w:t>
            </w:r>
          </w:p>
        </w:tc>
        <w:tc>
          <w:tcPr>
            <w:tcW w:w="8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Regardless of ‘Activity’, the Department may interview the driver of a truck being counted in DBE Utilization.</w:t>
            </w:r>
          </w:p>
        </w:tc>
      </w:tr>
      <w:tr w:rsidR="00860232" w:rsidTr="00860232">
        <w:trPr>
          <w:trHeight w:val="530"/>
        </w:trPr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tabs>
                <w:tab w:val="left" w:pos="82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***</w:t>
            </w:r>
          </w:p>
        </w:tc>
        <w:tc>
          <w:tcPr>
            <w:tcW w:w="8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232" w:rsidRDefault="00860232">
            <w:pPr>
              <w:autoSpaceDE w:val="0"/>
              <w:autoSpaceDN w:val="0"/>
              <w:adjustRightInd w:val="0"/>
              <w:spacing w:line="25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sublet, subcontract, rental agreement, or lease, may be required for DBE monitoring/credit calculations.</w:t>
            </w:r>
          </w:p>
        </w:tc>
      </w:tr>
    </w:tbl>
    <w:p w:rsidR="00346B2C" w:rsidRDefault="00346B2C"/>
    <w:sectPr w:rsidR="0034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32"/>
    <w:rsid w:val="00346B2C"/>
    <w:rsid w:val="008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4BA1A-6A03-4CF4-B2AD-6D16C249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23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Kulakowski, Stefan</dc:creator>
  <cp:keywords/>
  <dc:description/>
  <cp:lastModifiedBy>Kulakowski, Stefan</cp:lastModifiedBy>
  <cp:revision>1</cp:revision>
  <dcterms:created xsi:type="dcterms:W3CDTF">2014-12-11T12:22:00Z</dcterms:created>
  <dcterms:modified xsi:type="dcterms:W3CDTF">2014-12-11T12:23:00Z</dcterms:modified>
</cp:coreProperties>
</file>