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ED" w:rsidRPr="000F480D" w:rsidRDefault="00097AED" w:rsidP="00097AED">
      <w:pPr>
        <w:jc w:val="both"/>
        <w:rPr>
          <w:b/>
          <w:i/>
          <w:color w:val="FF0000"/>
          <w:highlight w:val="yellow"/>
        </w:rPr>
      </w:pPr>
      <w:r w:rsidRPr="007675F8">
        <w:rPr>
          <w:b/>
          <w:i/>
          <w:sz w:val="22"/>
          <w:szCs w:val="22"/>
          <w:highlight w:val="yellow"/>
          <w:u w:val="single"/>
        </w:rPr>
        <w:t>Note to developer of the RFP:</w:t>
      </w:r>
      <w:r w:rsidRPr="007675F8">
        <w:rPr>
          <w:b/>
          <w:bCs/>
          <w:i/>
          <w:color w:val="FF0000"/>
          <w:sz w:val="22"/>
          <w:highlight w:val="yellow"/>
        </w:rPr>
        <w:t xml:space="preserve"> </w:t>
      </w:r>
      <w:r w:rsidRPr="007675F8">
        <w:rPr>
          <w:b/>
          <w:i/>
          <w:color w:val="FF0000"/>
          <w:highlight w:val="yellow"/>
        </w:rPr>
        <w:t xml:space="preserve">An electronic copy of the RFP, with changes clearly identified, shall be submitted </w:t>
      </w:r>
      <w:r w:rsidR="00EC68FC">
        <w:rPr>
          <w:b/>
          <w:i/>
          <w:color w:val="FF0000"/>
          <w:highlight w:val="yellow"/>
        </w:rPr>
        <w:t>to the State Construction Office</w:t>
      </w:r>
      <w:r w:rsidRPr="007675F8">
        <w:rPr>
          <w:b/>
          <w:i/>
          <w:color w:val="FF0000"/>
          <w:highlight w:val="yellow"/>
        </w:rPr>
        <w:t xml:space="preserve"> for review and approval prior</w:t>
      </w:r>
      <w:r w:rsidR="008521A0">
        <w:rPr>
          <w:b/>
          <w:i/>
          <w:color w:val="FF0000"/>
          <w:highlight w:val="yellow"/>
        </w:rPr>
        <w:t xml:space="preserve"> to</w:t>
      </w:r>
      <w:r w:rsidRPr="007675F8">
        <w:rPr>
          <w:b/>
          <w:i/>
          <w:color w:val="FF0000"/>
          <w:highlight w:val="yellow"/>
        </w:rPr>
        <w:t xml:space="preserve"> </w:t>
      </w:r>
      <w:r>
        <w:rPr>
          <w:b/>
          <w:i/>
          <w:color w:val="FF0000"/>
          <w:highlight w:val="yellow"/>
        </w:rPr>
        <w:t>advertisement of the project</w:t>
      </w:r>
      <w:r w:rsidRPr="007675F8">
        <w:rPr>
          <w:b/>
          <w:i/>
          <w:color w:val="FF0000"/>
          <w:highlight w:val="yellow"/>
        </w:rPr>
        <w:t xml:space="preserve">. All </w:t>
      </w:r>
      <w:r>
        <w:rPr>
          <w:b/>
          <w:i/>
          <w:color w:val="FF0000"/>
          <w:highlight w:val="yellow"/>
        </w:rPr>
        <w:t>Build-Finance</w:t>
      </w:r>
      <w:r w:rsidRPr="007675F8">
        <w:rPr>
          <w:b/>
          <w:i/>
          <w:color w:val="FF0000"/>
          <w:highlight w:val="yellow"/>
        </w:rPr>
        <w:t xml:space="preserve"> RFP’s </w:t>
      </w:r>
      <w:r>
        <w:rPr>
          <w:b/>
          <w:i/>
          <w:color w:val="FF0000"/>
          <w:highlight w:val="yellow"/>
        </w:rPr>
        <w:t>shall</w:t>
      </w:r>
      <w:r w:rsidRPr="007675F8">
        <w:rPr>
          <w:b/>
          <w:i/>
          <w:color w:val="FF0000"/>
          <w:highlight w:val="yellow"/>
        </w:rPr>
        <w:t xml:space="preserve"> be reviewed and approved by the State Construction Office</w:t>
      </w:r>
      <w:r>
        <w:rPr>
          <w:b/>
          <w:i/>
          <w:color w:val="FF0000"/>
          <w:highlight w:val="yellow"/>
        </w:rPr>
        <w:t>, Comptroller’s Office</w:t>
      </w:r>
      <w:r w:rsidR="00D16023">
        <w:rPr>
          <w:b/>
          <w:i/>
          <w:color w:val="FF0000"/>
          <w:highlight w:val="yellow"/>
        </w:rPr>
        <w:t>, Financial Management Office</w:t>
      </w:r>
      <w:r>
        <w:rPr>
          <w:b/>
          <w:i/>
          <w:color w:val="FF0000"/>
          <w:highlight w:val="yellow"/>
        </w:rPr>
        <w:t xml:space="preserve"> and Contracts Administration Office</w:t>
      </w:r>
      <w:r w:rsidRPr="007675F8">
        <w:rPr>
          <w:b/>
          <w:i/>
          <w:color w:val="FF0000"/>
          <w:highlight w:val="yellow"/>
        </w:rPr>
        <w:t xml:space="preserve">.  In addition, any major revisions to the RFP, innovative concepts used or RFP’s for </w:t>
      </w:r>
      <w:r w:rsidRPr="000F480D">
        <w:rPr>
          <w:b/>
          <w:i/>
          <w:color w:val="FF0000"/>
          <w:highlight w:val="yellow"/>
        </w:rPr>
        <w:t xml:space="preserve">unique projects shall be reviewed by Central Office </w:t>
      </w:r>
      <w:r w:rsidR="000F480D" w:rsidRPr="000F480D">
        <w:rPr>
          <w:b/>
          <w:i/>
          <w:color w:val="FF0000"/>
          <w:highlight w:val="yellow"/>
        </w:rPr>
        <w:t xml:space="preserve">Legal. Developmental Specifications DEV003BF and DEV005BF are to be used (after obtaining approval of the State Specifications Office) in conjunction with this RFP. Developmental Specifications </w:t>
      </w:r>
      <w:r w:rsidR="000F480D">
        <w:rPr>
          <w:b/>
          <w:i/>
          <w:color w:val="FF0000"/>
          <w:highlight w:val="yellow"/>
        </w:rPr>
        <w:t xml:space="preserve">DEV003BF and DEV005BF </w:t>
      </w:r>
      <w:r w:rsidR="000F480D" w:rsidRPr="000F480D">
        <w:rPr>
          <w:b/>
          <w:i/>
          <w:color w:val="FF0000"/>
          <w:highlight w:val="yellow"/>
        </w:rPr>
        <w:t xml:space="preserve">may be accessed at the following link: </w:t>
      </w:r>
      <w:hyperlink r:id="rId8" w:history="1">
        <w:r w:rsidR="000F480D" w:rsidRPr="000F480D">
          <w:rPr>
            <w:rStyle w:val="Hyperlink"/>
            <w:b/>
            <w:i/>
            <w:highlight w:val="yellow"/>
          </w:rPr>
          <w:t>http://www.dot.state.fl.us/specificationsoffice/OtherFDOTLinks/Developmental/Default.shtm</w:t>
        </w:r>
      </w:hyperlink>
      <w:r w:rsidR="000F480D">
        <w:rPr>
          <w:b/>
          <w:i/>
          <w:color w:val="FF0000"/>
        </w:rPr>
        <w:t xml:space="preserve"> </w:t>
      </w:r>
    </w:p>
    <w:p w:rsidR="00097AED" w:rsidRPr="00374496" w:rsidRDefault="00097AED" w:rsidP="00097AED">
      <w:pPr>
        <w:jc w:val="both"/>
        <w:rPr>
          <w:b/>
          <w:color w:val="FF0000"/>
        </w:rPr>
      </w:pPr>
    </w:p>
    <w:p w:rsidR="00097AED" w:rsidRDefault="00097AED" w:rsidP="00097AED">
      <w:pPr>
        <w:pBdr>
          <w:top w:val="single" w:sz="6" w:space="0" w:color="FFFFFF"/>
          <w:left w:val="single" w:sz="6" w:space="0" w:color="FFFFFF"/>
          <w:bottom w:val="single" w:sz="6" w:space="0" w:color="FFFFFF"/>
          <w:right w:val="single" w:sz="6" w:space="0" w:color="FFFFFF"/>
        </w:pBdr>
      </w:pPr>
      <w:r w:rsidRPr="007675F8">
        <w:rPr>
          <w:b/>
          <w:i/>
          <w:color w:val="0000FF"/>
        </w:rPr>
        <w:t>NOTE:</w:t>
      </w:r>
      <w:r w:rsidRPr="007675F8">
        <w:rPr>
          <w:b/>
          <w:i/>
          <w:color w:val="000000"/>
        </w:rPr>
        <w:t xml:space="preserve">  When submitting a RFP for review, edits to this boilerplate document s</w:t>
      </w:r>
      <w:r>
        <w:rPr>
          <w:b/>
          <w:i/>
          <w:color w:val="000000"/>
        </w:rPr>
        <w:t>hall</w:t>
      </w:r>
      <w:r w:rsidRPr="007675F8">
        <w:rPr>
          <w:b/>
          <w:i/>
          <w:color w:val="000000"/>
        </w:rPr>
        <w:t xml:space="preserve"> be clearly identifiable.  Deletions </w:t>
      </w:r>
      <w:r>
        <w:rPr>
          <w:b/>
          <w:i/>
          <w:color w:val="000000"/>
        </w:rPr>
        <w:t>shall</w:t>
      </w:r>
      <w:r w:rsidRPr="007675F8">
        <w:rPr>
          <w:b/>
          <w:i/>
          <w:color w:val="000000"/>
        </w:rPr>
        <w:t xml:space="preserve"> be stricken through (</w:t>
      </w:r>
      <w:r w:rsidRPr="007675F8">
        <w:rPr>
          <w:b/>
          <w:i/>
          <w:strike/>
          <w:color w:val="FF0000"/>
        </w:rPr>
        <w:t>delete</w:t>
      </w:r>
      <w:r w:rsidRPr="007675F8">
        <w:rPr>
          <w:b/>
          <w:i/>
          <w:color w:val="000000"/>
        </w:rPr>
        <w:t xml:space="preserve">) and inserted language </w:t>
      </w:r>
      <w:r>
        <w:rPr>
          <w:b/>
          <w:i/>
          <w:color w:val="000000"/>
        </w:rPr>
        <w:t>shall</w:t>
      </w:r>
      <w:r w:rsidRPr="007675F8">
        <w:rPr>
          <w:b/>
          <w:i/>
          <w:color w:val="000000"/>
        </w:rPr>
        <w:t xml:space="preserve"> be underlined in color (</w:t>
      </w:r>
      <w:r w:rsidRPr="007675F8">
        <w:rPr>
          <w:b/>
          <w:i/>
          <w:color w:val="0000FF"/>
          <w:u w:val="single"/>
        </w:rPr>
        <w:t>underline</w:t>
      </w:r>
      <w:r w:rsidRPr="007675F8">
        <w:rPr>
          <w:b/>
          <w:i/>
          <w:color w:val="000000"/>
        </w:rPr>
        <w:t>).  Submitted RFPs with the changes made as indicated above will help shorten the review time for everyone involved.</w:t>
      </w:r>
    </w:p>
    <w:p w:rsidR="00097AED" w:rsidRDefault="00097AED">
      <w:pPr>
        <w:pBdr>
          <w:top w:val="single" w:sz="6" w:space="0" w:color="FFFFFF"/>
          <w:left w:val="single" w:sz="6" w:space="0" w:color="FFFFFF"/>
          <w:bottom w:val="single" w:sz="6" w:space="0" w:color="FFFFFF"/>
          <w:right w:val="single" w:sz="6" w:space="0" w:color="FFFFFF"/>
        </w:pBdr>
        <w:jc w:val="center"/>
      </w:pPr>
    </w:p>
    <w:p w:rsidR="00097AED" w:rsidRDefault="00097AED">
      <w:pPr>
        <w:pBdr>
          <w:top w:val="single" w:sz="6" w:space="0" w:color="FFFFFF"/>
          <w:left w:val="single" w:sz="6" w:space="0" w:color="FFFFFF"/>
          <w:bottom w:val="single" w:sz="6" w:space="0" w:color="FFFFFF"/>
          <w:right w:val="single" w:sz="6" w:space="0" w:color="FFFFFF"/>
        </w:pBdr>
        <w:jc w:val="center"/>
      </w:pPr>
    </w:p>
    <w:p w:rsidR="00D313D6" w:rsidRDefault="00281F4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0668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93" t="-2719" r="-2693" b="-2719"/>
                    <a:stretch>
                      <a:fillRect/>
                    </a:stretch>
                  </pic:blipFill>
                  <pic:spPr bwMode="auto">
                    <a:xfrm>
                      <a:off x="0" y="0"/>
                      <a:ext cx="1066800" cy="638175"/>
                    </a:xfrm>
                    <a:prstGeom prst="rect">
                      <a:avLst/>
                    </a:prstGeom>
                    <a:noFill/>
                    <a:ln w="9525">
                      <a:noFill/>
                      <a:miter lim="800000"/>
                      <a:headEnd/>
                      <a:tailEnd/>
                    </a:ln>
                  </pic:spPr>
                </pic:pic>
              </a:graphicData>
            </a:graphic>
          </wp:inline>
        </w:drawing>
      </w:r>
    </w:p>
    <w:p w:rsidR="00D313D6" w:rsidRPr="0059041C" w:rsidRDefault="00D313D6">
      <w:pPr>
        <w:pStyle w:val="Title"/>
        <w:rPr>
          <w:iCs/>
          <w:sz w:val="36"/>
        </w:rPr>
      </w:pPr>
      <w:r w:rsidRPr="0059041C">
        <w:rPr>
          <w:iCs/>
          <w:sz w:val="36"/>
        </w:rPr>
        <w:t>Florida Department of Transportatio</w:t>
      </w:r>
      <w:r w:rsidR="00116EB5">
        <w:rPr>
          <w:iCs/>
          <w:sz w:val="36"/>
        </w:rPr>
        <w:t>n</w:t>
      </w:r>
    </w:p>
    <w:p w:rsidR="00D313D6" w:rsidRPr="0059041C" w:rsidRDefault="00D313D6">
      <w:pPr>
        <w:jc w:val="center"/>
        <w:rPr>
          <w:b/>
          <w:bCs/>
          <w:sz w:val="32"/>
          <w:szCs w:val="28"/>
        </w:rPr>
      </w:pPr>
      <w:r w:rsidRPr="0059041C">
        <w:rPr>
          <w:b/>
          <w:iCs/>
          <w:sz w:val="36"/>
        </w:rPr>
        <w:t xml:space="preserve">District </w:t>
      </w:r>
      <w:r w:rsidR="0072220D">
        <w:rPr>
          <w:b/>
          <w:iCs/>
          <w:sz w:val="36"/>
        </w:rPr>
        <w:t>XX</w:t>
      </w:r>
    </w:p>
    <w:p w:rsidR="00D313D6" w:rsidRDefault="00D313D6">
      <w:pPr>
        <w:jc w:val="center"/>
        <w:rPr>
          <w:b/>
          <w:bCs/>
          <w:sz w:val="32"/>
          <w:szCs w:val="28"/>
        </w:rPr>
      </w:pPr>
    </w:p>
    <w:p w:rsidR="00D313D6" w:rsidRDefault="00D313D6">
      <w:pPr>
        <w:pStyle w:val="Title"/>
        <w:rPr>
          <w:sz w:val="36"/>
        </w:rPr>
      </w:pPr>
      <w:r>
        <w:rPr>
          <w:sz w:val="36"/>
        </w:rPr>
        <w:t>BUILD-FINANCE</w:t>
      </w:r>
    </w:p>
    <w:p w:rsidR="00D313D6" w:rsidRDefault="00D313D6">
      <w:pPr>
        <w:pStyle w:val="Title"/>
        <w:rPr>
          <w:sz w:val="36"/>
        </w:rPr>
      </w:pPr>
      <w:r>
        <w:rPr>
          <w:sz w:val="36"/>
        </w:rPr>
        <w:t>REQUEST FOR PROPOSAL</w:t>
      </w:r>
      <w:r w:rsidR="009A4502">
        <w:rPr>
          <w:sz w:val="36"/>
        </w:rPr>
        <w:t>S</w:t>
      </w:r>
      <w:r>
        <w:rPr>
          <w:sz w:val="36"/>
        </w:rPr>
        <w:t xml:space="preserve"> </w:t>
      </w:r>
    </w:p>
    <w:p w:rsidR="00D313D6" w:rsidRDefault="00097AED">
      <w:pPr>
        <w:pStyle w:val="Title"/>
        <w:rPr>
          <w:sz w:val="36"/>
        </w:rPr>
      </w:pPr>
      <w:r>
        <w:rPr>
          <w:sz w:val="36"/>
        </w:rPr>
        <w:t>F</w:t>
      </w:r>
      <w:r w:rsidR="00D313D6">
        <w:rPr>
          <w:sz w:val="36"/>
        </w:rPr>
        <w:t>or</w:t>
      </w:r>
    </w:p>
    <w:p w:rsidR="00D313D6" w:rsidRPr="00097AED" w:rsidRDefault="00097AED">
      <w:pPr>
        <w:pStyle w:val="Title"/>
        <w:rPr>
          <w:sz w:val="22"/>
          <w:szCs w:val="22"/>
        </w:rPr>
      </w:pPr>
      <w:r>
        <w:rPr>
          <w:sz w:val="22"/>
          <w:szCs w:val="22"/>
        </w:rPr>
        <w:t>&lt;</w:t>
      </w:r>
      <w:r w:rsidR="0072220D" w:rsidRPr="00097AED">
        <w:rPr>
          <w:sz w:val="22"/>
          <w:szCs w:val="22"/>
        </w:rPr>
        <w:t>PROJECT DESCRIPTION</w:t>
      </w:r>
      <w:r>
        <w:rPr>
          <w:sz w:val="22"/>
          <w:szCs w:val="22"/>
        </w:rPr>
        <w:t>, COUNTY&gt;</w:t>
      </w:r>
    </w:p>
    <w:p w:rsidR="00D313D6" w:rsidRDefault="00D313D6">
      <w:pPr>
        <w:pStyle w:val="Title"/>
        <w:rPr>
          <w:sz w:val="36"/>
        </w:rPr>
      </w:pPr>
    </w:p>
    <w:p w:rsidR="00D313D6" w:rsidRDefault="00D313D6">
      <w:pPr>
        <w:jc w:val="center"/>
        <w:rPr>
          <w:b/>
          <w:sz w:val="28"/>
        </w:rPr>
      </w:pPr>
      <w:r>
        <w:rPr>
          <w:b/>
          <w:sz w:val="28"/>
        </w:rPr>
        <w:t>Financial Project Number</w:t>
      </w:r>
      <w:r w:rsidR="00097AED">
        <w:rPr>
          <w:b/>
          <w:sz w:val="28"/>
        </w:rPr>
        <w:t>(</w:t>
      </w:r>
      <w:r>
        <w:rPr>
          <w:b/>
          <w:sz w:val="28"/>
        </w:rPr>
        <w:t>s</w:t>
      </w:r>
      <w:r w:rsidR="00097AED">
        <w:rPr>
          <w:b/>
          <w:sz w:val="28"/>
        </w:rPr>
        <w:t>)</w:t>
      </w:r>
      <w:r>
        <w:rPr>
          <w:b/>
          <w:sz w:val="28"/>
        </w:rPr>
        <w:t xml:space="preserve">: </w:t>
      </w:r>
    </w:p>
    <w:p w:rsidR="0072220D" w:rsidRDefault="00D313D6" w:rsidP="0072220D">
      <w:pPr>
        <w:jc w:val="center"/>
        <w:rPr>
          <w:b/>
          <w:sz w:val="28"/>
        </w:rPr>
      </w:pPr>
      <w:r>
        <w:rPr>
          <w:b/>
          <w:sz w:val="28"/>
        </w:rPr>
        <w:t>Federal Aid Project Numbers</w:t>
      </w:r>
      <w:r w:rsidR="00097AED">
        <w:rPr>
          <w:b/>
          <w:sz w:val="28"/>
        </w:rPr>
        <w:t>(s):</w:t>
      </w:r>
      <w:r>
        <w:rPr>
          <w:b/>
          <w:sz w:val="28"/>
        </w:rPr>
        <w:t xml:space="preserve"> </w:t>
      </w:r>
    </w:p>
    <w:p w:rsidR="00D313D6" w:rsidRPr="00405AB9" w:rsidRDefault="00D313D6">
      <w:pPr>
        <w:pStyle w:val="Title"/>
      </w:pPr>
      <w:r w:rsidRPr="00405AB9">
        <w:t>Contract Number</w:t>
      </w:r>
      <w:r>
        <w:t xml:space="preserve">: </w:t>
      </w:r>
    </w:p>
    <w:p w:rsidR="00D313D6" w:rsidRDefault="00D313D6" w:rsidP="00C602C5">
      <w:pPr>
        <w:pStyle w:val="Title"/>
        <w:rPr>
          <w:sz w:val="36"/>
        </w:rPr>
      </w:pPr>
    </w:p>
    <w:tbl>
      <w:tblPr>
        <w:tblW w:w="0" w:type="auto"/>
        <w:tblInd w:w="2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tblGrid>
      <w:tr w:rsidR="00D313D6" w:rsidTr="000F457E">
        <w:tc>
          <w:tcPr>
            <w:tcW w:w="4788" w:type="dxa"/>
          </w:tcPr>
          <w:p w:rsidR="00D313D6" w:rsidRPr="000F457E" w:rsidRDefault="00D313D6" w:rsidP="00C602C5">
            <w:pPr>
              <w:pStyle w:val="Title"/>
              <w:rPr>
                <w:sz w:val="24"/>
                <w:szCs w:val="24"/>
              </w:rPr>
            </w:pPr>
            <w:r w:rsidRPr="000F457E">
              <w:rPr>
                <w:sz w:val="24"/>
                <w:szCs w:val="24"/>
              </w:rPr>
              <w:t>Mail or Deliver Proposals To:</w:t>
            </w:r>
          </w:p>
        </w:tc>
      </w:tr>
      <w:tr w:rsidR="00D313D6" w:rsidTr="000F457E">
        <w:tc>
          <w:tcPr>
            <w:tcW w:w="4788" w:type="dxa"/>
          </w:tcPr>
          <w:p w:rsidR="00D313D6" w:rsidRPr="000F457E" w:rsidRDefault="00D313D6" w:rsidP="00C602C5">
            <w:pPr>
              <w:pStyle w:val="Title"/>
              <w:rPr>
                <w:b w:val="0"/>
                <w:sz w:val="20"/>
                <w:szCs w:val="20"/>
              </w:rPr>
            </w:pPr>
            <w:r w:rsidRPr="000F457E">
              <w:rPr>
                <w:b w:val="0"/>
                <w:sz w:val="20"/>
                <w:szCs w:val="20"/>
              </w:rPr>
              <w:t>Juanita Moore</w:t>
            </w:r>
          </w:p>
          <w:p w:rsidR="00D313D6" w:rsidRPr="000F457E" w:rsidRDefault="00D313D6" w:rsidP="00C602C5">
            <w:pPr>
              <w:pStyle w:val="Title"/>
              <w:rPr>
                <w:b w:val="0"/>
                <w:sz w:val="20"/>
                <w:szCs w:val="20"/>
              </w:rPr>
            </w:pPr>
            <w:r w:rsidRPr="000F457E">
              <w:rPr>
                <w:b w:val="0"/>
                <w:sz w:val="20"/>
                <w:szCs w:val="20"/>
              </w:rPr>
              <w:t>Contracts Administration Office</w:t>
            </w:r>
          </w:p>
          <w:p w:rsidR="00D313D6" w:rsidRPr="000F457E" w:rsidRDefault="00D313D6" w:rsidP="00C602C5">
            <w:pPr>
              <w:pStyle w:val="Title"/>
              <w:rPr>
                <w:b w:val="0"/>
                <w:sz w:val="20"/>
                <w:szCs w:val="20"/>
              </w:rPr>
            </w:pPr>
            <w:r w:rsidRPr="000F457E">
              <w:rPr>
                <w:b w:val="0"/>
                <w:sz w:val="20"/>
                <w:szCs w:val="20"/>
              </w:rPr>
              <w:t>Florida Department of Transportation</w:t>
            </w:r>
          </w:p>
          <w:p w:rsidR="00D313D6" w:rsidRPr="000F457E" w:rsidRDefault="00D313D6" w:rsidP="00C602C5">
            <w:pPr>
              <w:pStyle w:val="Title"/>
              <w:rPr>
                <w:b w:val="0"/>
                <w:sz w:val="20"/>
                <w:szCs w:val="20"/>
              </w:rPr>
            </w:pPr>
            <w:smartTag w:uri="urn:schemas-microsoft-com:office:smarttags" w:element="place">
              <w:smartTag w:uri="urn:schemas-microsoft-com:office:smarttags" w:element="City">
                <w:r w:rsidRPr="000F457E">
                  <w:rPr>
                    <w:b w:val="0"/>
                    <w:sz w:val="20"/>
                    <w:szCs w:val="20"/>
                  </w:rPr>
                  <w:t>605</w:t>
                </w:r>
              </w:smartTag>
              <w:r w:rsidRPr="000F457E">
                <w:rPr>
                  <w:b w:val="0"/>
                  <w:sz w:val="20"/>
                  <w:szCs w:val="20"/>
                </w:rPr>
                <w:t xml:space="preserve"> Suwannee Street, </w:t>
              </w:r>
              <w:smartTag w:uri="urn:schemas-microsoft-com:office:smarttags" w:element="State">
                <w:r w:rsidRPr="000F457E">
                  <w:rPr>
                    <w:b w:val="0"/>
                    <w:sz w:val="20"/>
                    <w:szCs w:val="20"/>
                  </w:rPr>
                  <w:t>MS</w:t>
                </w:r>
              </w:smartTag>
            </w:smartTag>
            <w:r w:rsidRPr="000F457E">
              <w:rPr>
                <w:b w:val="0"/>
                <w:sz w:val="20"/>
                <w:szCs w:val="20"/>
              </w:rPr>
              <w:t xml:space="preserve"> – 55</w:t>
            </w:r>
          </w:p>
          <w:p w:rsidR="00D313D6" w:rsidRPr="000F457E" w:rsidRDefault="00D313D6" w:rsidP="00C602C5">
            <w:pPr>
              <w:pStyle w:val="Title"/>
              <w:rPr>
                <w:b w:val="0"/>
                <w:sz w:val="20"/>
                <w:szCs w:val="20"/>
              </w:rPr>
            </w:pPr>
            <w:smartTag w:uri="urn:schemas-microsoft-com:office:smarttags" w:element="place">
              <w:smartTag w:uri="urn:schemas-microsoft-com:office:smarttags" w:element="City">
                <w:r w:rsidRPr="000F457E">
                  <w:rPr>
                    <w:b w:val="0"/>
                    <w:sz w:val="20"/>
                    <w:szCs w:val="20"/>
                  </w:rPr>
                  <w:t>Tallahassee</w:t>
                </w:r>
              </w:smartTag>
              <w:r w:rsidRPr="000F457E">
                <w:rPr>
                  <w:b w:val="0"/>
                  <w:sz w:val="20"/>
                  <w:szCs w:val="20"/>
                </w:rPr>
                <w:t xml:space="preserve">, </w:t>
              </w:r>
              <w:smartTag w:uri="urn:schemas-microsoft-com:office:smarttags" w:element="State">
                <w:r w:rsidRPr="000F457E">
                  <w:rPr>
                    <w:b w:val="0"/>
                    <w:sz w:val="20"/>
                    <w:szCs w:val="20"/>
                  </w:rPr>
                  <w:t>FL</w:t>
                </w:r>
              </w:smartTag>
              <w:r w:rsidRPr="000F457E">
                <w:rPr>
                  <w:b w:val="0"/>
                  <w:sz w:val="20"/>
                  <w:szCs w:val="20"/>
                </w:rPr>
                <w:t xml:space="preserve">  </w:t>
              </w:r>
              <w:smartTag w:uri="urn:schemas-microsoft-com:office:smarttags" w:element="PostalCode">
                <w:r w:rsidRPr="000F457E">
                  <w:rPr>
                    <w:b w:val="0"/>
                    <w:sz w:val="20"/>
                    <w:szCs w:val="20"/>
                  </w:rPr>
                  <w:t>32399</w:t>
                </w:r>
              </w:smartTag>
            </w:smartTag>
          </w:p>
          <w:p w:rsidR="00D313D6" w:rsidRPr="000F457E" w:rsidRDefault="00D313D6" w:rsidP="00C602C5">
            <w:pPr>
              <w:pStyle w:val="Title"/>
              <w:rPr>
                <w:b w:val="0"/>
                <w:sz w:val="20"/>
                <w:szCs w:val="20"/>
              </w:rPr>
            </w:pPr>
            <w:r w:rsidRPr="000F457E">
              <w:rPr>
                <w:b w:val="0"/>
                <w:sz w:val="20"/>
                <w:szCs w:val="20"/>
              </w:rPr>
              <w:t>Phone:  850-414-4000</w:t>
            </w:r>
          </w:p>
          <w:p w:rsidR="00D313D6" w:rsidRPr="000F457E" w:rsidRDefault="00D313D6" w:rsidP="00C602C5">
            <w:pPr>
              <w:pStyle w:val="Title"/>
              <w:rPr>
                <w:b w:val="0"/>
                <w:sz w:val="20"/>
                <w:szCs w:val="20"/>
              </w:rPr>
            </w:pPr>
            <w:r w:rsidRPr="000F457E">
              <w:rPr>
                <w:b w:val="0"/>
                <w:sz w:val="20"/>
                <w:szCs w:val="20"/>
              </w:rPr>
              <w:t xml:space="preserve">    Fax:  850-414-4947</w:t>
            </w:r>
          </w:p>
          <w:p w:rsidR="00D313D6" w:rsidRPr="000F457E" w:rsidRDefault="00D313D6" w:rsidP="00C602C5">
            <w:pPr>
              <w:pStyle w:val="Title"/>
              <w:rPr>
                <w:b w:val="0"/>
                <w:sz w:val="20"/>
                <w:szCs w:val="20"/>
              </w:rPr>
            </w:pPr>
            <w:r w:rsidRPr="000F457E">
              <w:rPr>
                <w:b w:val="0"/>
                <w:sz w:val="20"/>
                <w:szCs w:val="20"/>
              </w:rPr>
              <w:t>Email:  contracts.admin@dot.state.fl.us</w:t>
            </w:r>
          </w:p>
          <w:p w:rsidR="00D313D6" w:rsidRPr="000F457E" w:rsidRDefault="00D313D6" w:rsidP="002063E1">
            <w:pPr>
              <w:pStyle w:val="Title"/>
              <w:rPr>
                <w:b w:val="0"/>
                <w:sz w:val="20"/>
                <w:szCs w:val="20"/>
              </w:rPr>
            </w:pPr>
          </w:p>
        </w:tc>
      </w:tr>
    </w:tbl>
    <w:p w:rsidR="00D313D6" w:rsidRDefault="00D313D6">
      <w:pPr>
        <w:pStyle w:val="Title"/>
        <w:rPr>
          <w:sz w:val="36"/>
        </w:rPr>
        <w:sectPr w:rsidR="00D313D6" w:rsidSect="001D11C5">
          <w:headerReference w:type="default" r:id="rId10"/>
          <w:footerReference w:type="even" r:id="rId11"/>
          <w:footerReference w:type="default" r:id="rId12"/>
          <w:endnotePr>
            <w:numFmt w:val="decimal"/>
          </w:endnotePr>
          <w:pgSz w:w="12240" w:h="15840"/>
          <w:pgMar w:top="1440" w:right="1440" w:bottom="1440" w:left="1440" w:header="720" w:footer="720" w:gutter="0"/>
          <w:pgNumType w:start="1"/>
          <w:cols w:space="720"/>
          <w:noEndnote/>
          <w:titlePg/>
          <w:rtlGutter/>
        </w:sectPr>
      </w:pPr>
    </w:p>
    <w:p w:rsidR="00195A8D" w:rsidRPr="009D345B" w:rsidRDefault="009D345B" w:rsidP="009D345B">
      <w:pPr>
        <w:jc w:val="center"/>
        <w:rPr>
          <w:b/>
        </w:rPr>
      </w:pPr>
      <w:r w:rsidRPr="009D345B">
        <w:rPr>
          <w:b/>
          <w:sz w:val="28"/>
        </w:rPr>
        <w:lastRenderedPageBreak/>
        <w:t>Table of Contents</w:t>
      </w:r>
    </w:p>
    <w:p w:rsidR="009D345B" w:rsidRPr="009D345B" w:rsidRDefault="009D345B">
      <w:pPr>
        <w:rPr>
          <w:b/>
        </w:rPr>
      </w:pPr>
    </w:p>
    <w:p w:rsidR="009D345B" w:rsidRPr="009D345B" w:rsidRDefault="009D345B">
      <w:pPr>
        <w:rPr>
          <w:b/>
        </w:rPr>
      </w:pPr>
    </w:p>
    <w:p w:rsidR="008B3749" w:rsidRPr="009D345B" w:rsidRDefault="008B3749" w:rsidP="008B3749">
      <w:pPr>
        <w:tabs>
          <w:tab w:val="left" w:pos="720"/>
          <w:tab w:val="right" w:leader="dot" w:pos="9360"/>
        </w:tabs>
        <w:rPr>
          <w:b/>
        </w:rPr>
      </w:pPr>
      <w:r w:rsidRPr="009D345B">
        <w:rPr>
          <w:b/>
        </w:rPr>
        <w:t>I.</w:t>
      </w:r>
      <w:r w:rsidRPr="009D345B">
        <w:rPr>
          <w:b/>
        </w:rPr>
        <w:tab/>
      </w:r>
      <w:r w:rsidRPr="009D345B">
        <w:rPr>
          <w:rStyle w:val="Heading1Char"/>
        </w:rPr>
        <w:t>Introduction</w:t>
      </w:r>
      <w:r w:rsidRPr="009D345B">
        <w:rPr>
          <w:b/>
        </w:rPr>
        <w:tab/>
        <w:t>1</w:t>
      </w:r>
    </w:p>
    <w:p w:rsidR="008B3749" w:rsidRPr="009D345B"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r w:rsidRPr="009D345B">
        <w:rPr>
          <w:b/>
        </w:rPr>
        <w:t xml:space="preserve">II. </w:t>
      </w:r>
      <w:r w:rsidRPr="009D345B">
        <w:rPr>
          <w:b/>
        </w:rPr>
        <w:tab/>
        <w:t>Schedule of Events</w:t>
      </w:r>
      <w:r w:rsidRPr="009D345B">
        <w:rPr>
          <w:b/>
        </w:rPr>
        <w:tab/>
        <w:t>1</w:t>
      </w: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r w:rsidRPr="009D345B">
        <w:rPr>
          <w:b/>
        </w:rPr>
        <w:t xml:space="preserve">III. </w:t>
      </w:r>
      <w:r w:rsidRPr="009D345B">
        <w:rPr>
          <w:b/>
        </w:rPr>
        <w:tab/>
        <w:t>Threshold Requirements</w:t>
      </w:r>
      <w:r>
        <w:rPr>
          <w:b/>
        </w:rPr>
        <w:tab/>
        <w:t>2</w:t>
      </w:r>
    </w:p>
    <w:p w:rsidR="008B3749" w:rsidRDefault="008B3749" w:rsidP="008B3749">
      <w:pPr>
        <w:tabs>
          <w:tab w:val="left" w:pos="720"/>
          <w:tab w:val="right" w:leader="dot" w:pos="9360"/>
        </w:tabs>
        <w:rPr>
          <w:b/>
        </w:rPr>
      </w:pPr>
      <w:r>
        <w:rPr>
          <w:b/>
        </w:rPr>
        <w:tab/>
        <w:t>A. Technical Qualifications</w:t>
      </w:r>
      <w:r>
        <w:rPr>
          <w:b/>
        </w:rPr>
        <w:tab/>
        <w:t>2</w:t>
      </w:r>
    </w:p>
    <w:p w:rsidR="008B3749" w:rsidRDefault="008B3749" w:rsidP="008B3749">
      <w:pPr>
        <w:tabs>
          <w:tab w:val="left" w:pos="720"/>
          <w:tab w:val="right" w:leader="dot" w:pos="9360"/>
        </w:tabs>
        <w:rPr>
          <w:b/>
        </w:rPr>
      </w:pPr>
      <w:r>
        <w:rPr>
          <w:b/>
        </w:rPr>
        <w:tab/>
        <w:t>B.  Joint Venture Firm</w:t>
      </w:r>
      <w:r>
        <w:rPr>
          <w:b/>
        </w:rPr>
        <w:tab/>
        <w:t>2</w:t>
      </w:r>
    </w:p>
    <w:p w:rsidR="008B3749" w:rsidRDefault="008B3749" w:rsidP="008B3749">
      <w:pPr>
        <w:tabs>
          <w:tab w:val="left" w:pos="720"/>
          <w:tab w:val="right" w:leader="dot" w:pos="9360"/>
        </w:tabs>
        <w:rPr>
          <w:b/>
        </w:rPr>
      </w:pPr>
      <w:r>
        <w:rPr>
          <w:b/>
        </w:rPr>
        <w:tab/>
        <w:t>C.  Financial Qualifications and Project Financial Plan (“Financial Proposal”)</w:t>
      </w:r>
      <w:r>
        <w:rPr>
          <w:b/>
        </w:rPr>
        <w:tab/>
        <w:t>2</w:t>
      </w:r>
    </w:p>
    <w:p w:rsidR="008B3749" w:rsidRDefault="008B3749" w:rsidP="008B3749">
      <w:pPr>
        <w:tabs>
          <w:tab w:val="left" w:pos="720"/>
          <w:tab w:val="right" w:leader="dot" w:pos="9360"/>
        </w:tabs>
        <w:rPr>
          <w:b/>
        </w:rPr>
      </w:pPr>
      <w:r>
        <w:rPr>
          <w:b/>
        </w:rPr>
        <w:tab/>
        <w:t>D.  Mandatory Pre-Bid Meeting</w:t>
      </w:r>
      <w:r>
        <w:rPr>
          <w:b/>
        </w:rPr>
        <w:tab/>
        <w:t>5</w:t>
      </w: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r>
        <w:rPr>
          <w:b/>
        </w:rPr>
        <w:t>IV.</w:t>
      </w:r>
      <w:r>
        <w:rPr>
          <w:b/>
        </w:rPr>
        <w:tab/>
        <w:t>Build-Finance Contract Method of Compensation and Funding</w:t>
      </w:r>
      <w:r>
        <w:rPr>
          <w:b/>
        </w:rPr>
        <w:tab/>
        <w:t>5</w:t>
      </w:r>
    </w:p>
    <w:p w:rsidR="008B3749" w:rsidRDefault="008B3749" w:rsidP="008B3749">
      <w:pPr>
        <w:tabs>
          <w:tab w:val="left" w:pos="720"/>
          <w:tab w:val="right" w:leader="dot" w:pos="9360"/>
        </w:tabs>
        <w:rPr>
          <w:b/>
        </w:rPr>
      </w:pPr>
      <w:r>
        <w:rPr>
          <w:b/>
        </w:rPr>
        <w:tab/>
        <w:t xml:space="preserve">A.  </w:t>
      </w:r>
      <w:proofErr w:type="spellStart"/>
      <w:r>
        <w:rPr>
          <w:b/>
        </w:rPr>
        <w:t>Subarticle</w:t>
      </w:r>
      <w:proofErr w:type="spellEnd"/>
      <w:r>
        <w:rPr>
          <w:b/>
        </w:rPr>
        <w:t xml:space="preserve"> 9-5.1, Partial Payment</w:t>
      </w:r>
      <w:r>
        <w:rPr>
          <w:b/>
        </w:rPr>
        <w:tab/>
        <w:t>5</w:t>
      </w:r>
    </w:p>
    <w:p w:rsidR="008B3749" w:rsidRDefault="008B3749" w:rsidP="008B3749">
      <w:pPr>
        <w:tabs>
          <w:tab w:val="left" w:pos="720"/>
          <w:tab w:val="right" w:leader="dot" w:pos="9360"/>
        </w:tabs>
        <w:rPr>
          <w:b/>
        </w:rPr>
      </w:pPr>
      <w:r>
        <w:rPr>
          <w:b/>
        </w:rPr>
        <w:tab/>
        <w:t>B.  Article 9-8, Acceptance and Final Payment</w:t>
      </w:r>
      <w:r>
        <w:rPr>
          <w:b/>
        </w:rPr>
        <w:tab/>
        <w:t>9</w:t>
      </w:r>
    </w:p>
    <w:p w:rsidR="008B3749" w:rsidRDefault="008B3749" w:rsidP="008B3749">
      <w:pPr>
        <w:tabs>
          <w:tab w:val="left" w:pos="720"/>
          <w:tab w:val="right" w:leader="dot" w:pos="9360"/>
        </w:tabs>
        <w:rPr>
          <w:b/>
        </w:rPr>
      </w:pPr>
      <w:r>
        <w:rPr>
          <w:b/>
        </w:rPr>
        <w:tab/>
        <w:t>C.  Article 9-10, Offsetting Final Payments</w:t>
      </w:r>
      <w:r>
        <w:rPr>
          <w:b/>
        </w:rPr>
        <w:tab/>
        <w:t>10</w:t>
      </w: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p>
    <w:p w:rsidR="008B3749" w:rsidRDefault="008B3749" w:rsidP="008B3749">
      <w:pPr>
        <w:tabs>
          <w:tab w:val="left" w:pos="720"/>
          <w:tab w:val="right" w:leader="dot" w:pos="9360"/>
        </w:tabs>
        <w:rPr>
          <w:b/>
        </w:rPr>
      </w:pPr>
      <w:r>
        <w:rPr>
          <w:b/>
        </w:rPr>
        <w:t>V.</w:t>
      </w:r>
      <w:r>
        <w:rPr>
          <w:b/>
        </w:rPr>
        <w:tab/>
        <w:t>Disadvantaged Business Enterprise (DBE) Availability Goal Percentage</w:t>
      </w:r>
      <w:r>
        <w:rPr>
          <w:b/>
        </w:rPr>
        <w:tab/>
        <w:t xml:space="preserve"> 10</w:t>
      </w:r>
    </w:p>
    <w:p w:rsidR="008B3749" w:rsidRDefault="008B3749" w:rsidP="008B3749">
      <w:pPr>
        <w:tabs>
          <w:tab w:val="left" w:pos="720"/>
          <w:tab w:val="right" w:leader="dot" w:pos="9360"/>
        </w:tabs>
        <w:rPr>
          <w:b/>
        </w:rPr>
      </w:pPr>
      <w:r>
        <w:rPr>
          <w:b/>
        </w:rPr>
        <w:tab/>
        <w:t>A. DBE Availability Goal Percentage</w:t>
      </w:r>
      <w:r>
        <w:rPr>
          <w:b/>
        </w:rPr>
        <w:tab/>
        <w:t xml:space="preserve"> 10</w:t>
      </w:r>
    </w:p>
    <w:p w:rsidR="008B3749" w:rsidRDefault="008B3749" w:rsidP="008B3749">
      <w:pPr>
        <w:tabs>
          <w:tab w:val="left" w:pos="720"/>
          <w:tab w:val="right" w:leader="dot" w:pos="9360"/>
        </w:tabs>
        <w:rPr>
          <w:b/>
        </w:rPr>
      </w:pPr>
      <w:r>
        <w:rPr>
          <w:b/>
        </w:rPr>
        <w:tab/>
        <w:t>B. Anticipated DBE Participation Statement</w:t>
      </w:r>
      <w:r>
        <w:rPr>
          <w:b/>
        </w:rPr>
        <w:tab/>
        <w:t xml:space="preserve"> 11</w:t>
      </w:r>
    </w:p>
    <w:p w:rsidR="00D313D6" w:rsidRDefault="00D313D6">
      <w:pPr>
        <w:rPr>
          <w:sz w:val="22"/>
        </w:rPr>
        <w:sectPr w:rsidR="00D313D6" w:rsidSect="005843CF">
          <w:footerReference w:type="first" r:id="rId13"/>
          <w:endnotePr>
            <w:numFmt w:val="decimal"/>
          </w:endnotePr>
          <w:pgSz w:w="12240" w:h="15840" w:code="1"/>
          <w:pgMar w:top="1440" w:right="1440" w:bottom="1440" w:left="1440" w:header="720" w:footer="720" w:gutter="0"/>
          <w:pgNumType w:fmt="lowerRoman" w:start="1"/>
          <w:cols w:space="720"/>
          <w:noEndnote/>
          <w:titlePg/>
        </w:sectPr>
      </w:pPr>
    </w:p>
    <w:p w:rsidR="00D313D6" w:rsidRDefault="00D313D6" w:rsidP="00AF34CF">
      <w:pPr>
        <w:numPr>
          <w:ilvl w:val="0"/>
          <w:numId w:val="9"/>
        </w:numPr>
        <w:ind w:right="-90"/>
        <w:jc w:val="both"/>
        <w:outlineLvl w:val="0"/>
        <w:rPr>
          <w:b/>
          <w:bCs/>
          <w:sz w:val="22"/>
        </w:rPr>
      </w:pPr>
      <w:bookmarkStart w:id="0" w:name="_Toc226858500"/>
      <w:bookmarkStart w:id="1" w:name="_Toc229796304"/>
      <w:r w:rsidRPr="006011A6">
        <w:rPr>
          <w:rStyle w:val="Heading1Char"/>
        </w:rPr>
        <w:lastRenderedPageBreak/>
        <w:t>Introduction</w:t>
      </w:r>
      <w:bookmarkEnd w:id="0"/>
      <w:bookmarkEnd w:id="1"/>
      <w:r w:rsidR="00C72E42">
        <w:rPr>
          <w:b/>
          <w:bCs/>
          <w:sz w:val="22"/>
        </w:rPr>
        <w:fldChar w:fldCharType="begin"/>
      </w:r>
      <w:r>
        <w:rPr>
          <w:b/>
          <w:bCs/>
          <w:sz w:val="22"/>
        </w:rPr>
        <w:instrText>tc  \l 1 "</w:instrText>
      </w:r>
      <w:bookmarkStart w:id="2" w:name="_Toc24164789"/>
      <w:r>
        <w:rPr>
          <w:b/>
          <w:bCs/>
          <w:sz w:val="22"/>
        </w:rPr>
        <w:instrText>I.</w:instrText>
      </w:r>
      <w:r>
        <w:rPr>
          <w:b/>
          <w:bCs/>
          <w:sz w:val="22"/>
        </w:rPr>
        <w:tab/>
        <w:instrText>Introduction</w:instrText>
      </w:r>
      <w:bookmarkEnd w:id="2"/>
      <w:r>
        <w:rPr>
          <w:b/>
          <w:bCs/>
          <w:sz w:val="22"/>
        </w:rPr>
        <w:instrText>"</w:instrText>
      </w:r>
      <w:r w:rsidR="00C72E42">
        <w:rPr>
          <w:b/>
          <w:bCs/>
          <w:sz w:val="22"/>
        </w:rPr>
        <w:fldChar w:fldCharType="end"/>
      </w:r>
    </w:p>
    <w:p w:rsidR="00D313D6" w:rsidRPr="004A42A5" w:rsidRDefault="00D313D6" w:rsidP="00AF34CF">
      <w:pPr>
        <w:pStyle w:val="BodyText2"/>
        <w:tabs>
          <w:tab w:val="clear" w:pos="4680"/>
        </w:tabs>
        <w:suppressAutoHyphens w:val="0"/>
        <w:spacing w:line="240" w:lineRule="auto"/>
        <w:rPr>
          <w:sz w:val="22"/>
          <w:szCs w:val="22"/>
        </w:rPr>
      </w:pPr>
    </w:p>
    <w:p w:rsidR="00097AED" w:rsidRPr="00097AED" w:rsidRDefault="008B3749" w:rsidP="00097AED">
      <w:pPr>
        <w:pStyle w:val="BodyText2"/>
        <w:tabs>
          <w:tab w:val="clear" w:pos="4680"/>
        </w:tabs>
        <w:suppressAutoHyphens w:val="0"/>
        <w:spacing w:line="240" w:lineRule="auto"/>
        <w:rPr>
          <w:sz w:val="22"/>
          <w:szCs w:val="22"/>
          <w:u w:val="single"/>
        </w:rPr>
      </w:pPr>
      <w:r w:rsidRPr="004A42A5">
        <w:rPr>
          <w:sz w:val="22"/>
          <w:szCs w:val="22"/>
        </w:rPr>
        <w:t>The Florida Department of Transportation (Department) has issued this Request for Proposal</w:t>
      </w:r>
      <w:r>
        <w:rPr>
          <w:sz w:val="22"/>
          <w:szCs w:val="22"/>
        </w:rPr>
        <w:t>s</w:t>
      </w:r>
      <w:r w:rsidRPr="004A42A5">
        <w:rPr>
          <w:sz w:val="22"/>
          <w:szCs w:val="22"/>
        </w:rPr>
        <w:t xml:space="preserve"> </w:t>
      </w:r>
      <w:r>
        <w:rPr>
          <w:sz w:val="22"/>
          <w:szCs w:val="22"/>
        </w:rPr>
        <w:t xml:space="preserve">(RFP) </w:t>
      </w:r>
      <w:r w:rsidRPr="004A42A5">
        <w:rPr>
          <w:sz w:val="22"/>
          <w:szCs w:val="22"/>
        </w:rPr>
        <w:t xml:space="preserve">to solicit </w:t>
      </w:r>
      <w:r>
        <w:rPr>
          <w:sz w:val="22"/>
          <w:szCs w:val="22"/>
        </w:rPr>
        <w:t xml:space="preserve">Proposals consisting of (a) </w:t>
      </w:r>
      <w:r w:rsidRPr="004A42A5">
        <w:rPr>
          <w:sz w:val="22"/>
          <w:szCs w:val="22"/>
        </w:rPr>
        <w:t xml:space="preserve">competitive </w:t>
      </w:r>
      <w:r>
        <w:rPr>
          <w:sz w:val="22"/>
          <w:szCs w:val="22"/>
        </w:rPr>
        <w:t>B</w:t>
      </w:r>
      <w:r w:rsidRPr="004A42A5">
        <w:rPr>
          <w:sz w:val="22"/>
          <w:szCs w:val="22"/>
        </w:rPr>
        <w:t>id</w:t>
      </w:r>
      <w:r>
        <w:rPr>
          <w:sz w:val="22"/>
          <w:szCs w:val="22"/>
        </w:rPr>
        <w:t xml:space="preserve"> Prices</w:t>
      </w:r>
      <w:r w:rsidRPr="004A42A5">
        <w:rPr>
          <w:sz w:val="22"/>
          <w:szCs w:val="22"/>
        </w:rPr>
        <w:t xml:space="preserve"> and </w:t>
      </w:r>
      <w:r>
        <w:rPr>
          <w:sz w:val="22"/>
          <w:szCs w:val="22"/>
        </w:rPr>
        <w:t xml:space="preserve">(b) </w:t>
      </w:r>
      <w:r w:rsidRPr="004A42A5">
        <w:rPr>
          <w:sz w:val="22"/>
          <w:szCs w:val="22"/>
        </w:rPr>
        <w:t>Financial Qualification</w:t>
      </w:r>
      <w:r>
        <w:rPr>
          <w:sz w:val="22"/>
          <w:szCs w:val="22"/>
        </w:rPr>
        <w:t>s and Project Financial Plans</w:t>
      </w:r>
      <w:r w:rsidRPr="004A42A5">
        <w:rPr>
          <w:sz w:val="22"/>
          <w:szCs w:val="22"/>
        </w:rPr>
        <w:t xml:space="preserve"> from </w:t>
      </w:r>
      <w:r>
        <w:rPr>
          <w:sz w:val="22"/>
          <w:szCs w:val="22"/>
        </w:rPr>
        <w:t xml:space="preserve">interested </w:t>
      </w:r>
      <w:r w:rsidRPr="004A42A5">
        <w:rPr>
          <w:sz w:val="22"/>
          <w:szCs w:val="22"/>
        </w:rPr>
        <w:t>Proposer</w:t>
      </w:r>
      <w:r>
        <w:rPr>
          <w:sz w:val="22"/>
          <w:szCs w:val="22"/>
        </w:rPr>
        <w:t xml:space="preserve">s </w:t>
      </w:r>
      <w:r w:rsidRPr="004A42A5">
        <w:rPr>
          <w:sz w:val="22"/>
          <w:szCs w:val="22"/>
        </w:rPr>
        <w:t>(</w:t>
      </w:r>
      <w:r>
        <w:rPr>
          <w:sz w:val="22"/>
          <w:szCs w:val="22"/>
        </w:rPr>
        <w:t>Contractors</w:t>
      </w:r>
      <w:r w:rsidRPr="004A42A5">
        <w:rPr>
          <w:sz w:val="22"/>
          <w:szCs w:val="22"/>
        </w:rPr>
        <w:t>) for the construction of</w:t>
      </w:r>
      <w:r w:rsidR="00D313D6" w:rsidRPr="004A42A5">
        <w:rPr>
          <w:sz w:val="22"/>
          <w:szCs w:val="22"/>
        </w:rPr>
        <w:t xml:space="preserve"> </w:t>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r w:rsidR="00097AED">
        <w:rPr>
          <w:sz w:val="22"/>
          <w:szCs w:val="22"/>
          <w:u w:val="single"/>
        </w:rPr>
        <w:tab/>
      </w:r>
    </w:p>
    <w:p w:rsidR="00D313D6" w:rsidRPr="004A42A5" w:rsidRDefault="00D313D6" w:rsidP="00AF34CF">
      <w:pPr>
        <w:jc w:val="both"/>
        <w:rPr>
          <w:sz w:val="22"/>
          <w:szCs w:val="22"/>
        </w:rPr>
      </w:pPr>
    </w:p>
    <w:p w:rsidR="008B3749" w:rsidRPr="004A42A5" w:rsidRDefault="008B3749" w:rsidP="008B3749">
      <w:pPr>
        <w:jc w:val="both"/>
        <w:rPr>
          <w:sz w:val="22"/>
          <w:szCs w:val="22"/>
        </w:rPr>
      </w:pPr>
      <w:r w:rsidRPr="004A42A5">
        <w:rPr>
          <w:sz w:val="22"/>
          <w:szCs w:val="22"/>
        </w:rPr>
        <w:t>The Department has prepared and assembled a complete signed and sealed set of project plans and specifications for this project</w:t>
      </w:r>
      <w:r>
        <w:rPr>
          <w:sz w:val="22"/>
          <w:szCs w:val="22"/>
        </w:rPr>
        <w:t xml:space="preserve"> that</w:t>
      </w:r>
      <w:r w:rsidRPr="004A42A5">
        <w:rPr>
          <w:sz w:val="22"/>
          <w:szCs w:val="22"/>
        </w:rPr>
        <w:t xml:space="preserve"> include estimated quantities.  The Standard Specifications for Road and Bridge Construction </w:t>
      </w:r>
      <w:r w:rsidRPr="005F6CA4">
        <w:rPr>
          <w:sz w:val="22"/>
          <w:szCs w:val="22"/>
        </w:rPr>
        <w:t>dated 2010</w:t>
      </w:r>
      <w:r w:rsidRPr="004A42A5">
        <w:rPr>
          <w:sz w:val="22"/>
          <w:szCs w:val="22"/>
        </w:rPr>
        <w:t>, as amended by contract documents</w:t>
      </w:r>
      <w:r>
        <w:rPr>
          <w:sz w:val="22"/>
          <w:szCs w:val="22"/>
        </w:rPr>
        <w:t>,</w:t>
      </w:r>
      <w:r w:rsidRPr="004A42A5">
        <w:rPr>
          <w:sz w:val="22"/>
          <w:szCs w:val="22"/>
        </w:rPr>
        <w:t xml:space="preserve"> govern.</w:t>
      </w:r>
    </w:p>
    <w:p w:rsidR="008B3749" w:rsidRPr="004A42A5" w:rsidRDefault="008B3749" w:rsidP="008B3749">
      <w:pPr>
        <w:jc w:val="both"/>
        <w:rPr>
          <w:sz w:val="22"/>
          <w:szCs w:val="22"/>
        </w:rPr>
      </w:pPr>
    </w:p>
    <w:p w:rsidR="008B3749" w:rsidRPr="004A42A5" w:rsidRDefault="008B3749" w:rsidP="008B3749">
      <w:pPr>
        <w:jc w:val="both"/>
        <w:rPr>
          <w:sz w:val="22"/>
          <w:szCs w:val="22"/>
        </w:rPr>
      </w:pPr>
      <w:r w:rsidRPr="004A42A5">
        <w:rPr>
          <w:sz w:val="22"/>
          <w:szCs w:val="22"/>
        </w:rPr>
        <w:t>A unique aspect of this project is the time</w:t>
      </w:r>
      <w:r>
        <w:rPr>
          <w:sz w:val="22"/>
          <w:szCs w:val="22"/>
        </w:rPr>
        <w:t>table for the</w:t>
      </w:r>
      <w:r w:rsidRPr="004A42A5">
        <w:rPr>
          <w:sz w:val="22"/>
          <w:szCs w:val="22"/>
        </w:rPr>
        <w:t xml:space="preserve"> availability of funds the Department has to complete this project.  In order to develop a </w:t>
      </w:r>
      <w:r>
        <w:rPr>
          <w:sz w:val="22"/>
          <w:szCs w:val="22"/>
        </w:rPr>
        <w:t>Project Financial Plan</w:t>
      </w:r>
      <w:r w:rsidRPr="004A42A5">
        <w:rPr>
          <w:sz w:val="22"/>
          <w:szCs w:val="22"/>
        </w:rPr>
        <w:t xml:space="preserve">, the </w:t>
      </w:r>
      <w:r>
        <w:rPr>
          <w:sz w:val="22"/>
          <w:szCs w:val="22"/>
        </w:rPr>
        <w:t>Contractor</w:t>
      </w:r>
      <w:r w:rsidRPr="004A42A5">
        <w:rPr>
          <w:sz w:val="22"/>
          <w:szCs w:val="22"/>
        </w:rPr>
        <w:t xml:space="preserve"> must consider the Department’s availability of funds as noted in </w:t>
      </w:r>
      <w:r>
        <w:rPr>
          <w:sz w:val="22"/>
          <w:szCs w:val="22"/>
        </w:rPr>
        <w:t>Section IV of this RFP</w:t>
      </w:r>
      <w:r w:rsidRPr="004A42A5">
        <w:rPr>
          <w:sz w:val="22"/>
          <w:szCs w:val="22"/>
        </w:rPr>
        <w:t>.</w:t>
      </w:r>
    </w:p>
    <w:p w:rsidR="008B3749" w:rsidRPr="004A42A5" w:rsidRDefault="008B3749" w:rsidP="008B3749">
      <w:pPr>
        <w:jc w:val="both"/>
        <w:rPr>
          <w:sz w:val="22"/>
          <w:szCs w:val="22"/>
        </w:rPr>
      </w:pPr>
    </w:p>
    <w:p w:rsidR="00D313D6" w:rsidRPr="004A42A5" w:rsidRDefault="008B3749" w:rsidP="008B3749">
      <w:pPr>
        <w:jc w:val="both"/>
        <w:rPr>
          <w:sz w:val="22"/>
          <w:szCs w:val="22"/>
        </w:rPr>
      </w:pPr>
      <w:r>
        <w:rPr>
          <w:sz w:val="22"/>
          <w:szCs w:val="22"/>
        </w:rPr>
        <w:t>Each Contractor</w:t>
      </w:r>
      <w:r w:rsidRPr="004A42A5">
        <w:rPr>
          <w:sz w:val="22"/>
          <w:szCs w:val="22"/>
        </w:rPr>
        <w:t xml:space="preserve"> </w:t>
      </w:r>
      <w:r>
        <w:rPr>
          <w:sz w:val="22"/>
          <w:szCs w:val="22"/>
        </w:rPr>
        <w:t>is</w:t>
      </w:r>
      <w:r w:rsidRPr="004A42A5">
        <w:rPr>
          <w:sz w:val="22"/>
          <w:szCs w:val="22"/>
        </w:rPr>
        <w:t xml:space="preserve"> required to submit certification of </w:t>
      </w:r>
      <w:r>
        <w:rPr>
          <w:sz w:val="22"/>
          <w:szCs w:val="22"/>
        </w:rPr>
        <w:t>both its</w:t>
      </w:r>
      <w:r w:rsidRPr="004A42A5">
        <w:rPr>
          <w:sz w:val="22"/>
          <w:szCs w:val="22"/>
        </w:rPr>
        <w:t xml:space="preserve"> Financial </w:t>
      </w:r>
      <w:r>
        <w:rPr>
          <w:sz w:val="22"/>
          <w:szCs w:val="22"/>
        </w:rPr>
        <w:t>Proposal</w:t>
      </w:r>
      <w:r w:rsidRPr="004A42A5">
        <w:rPr>
          <w:sz w:val="22"/>
          <w:szCs w:val="22"/>
        </w:rPr>
        <w:t xml:space="preserve"> as defined in Section III</w:t>
      </w:r>
      <w:r>
        <w:rPr>
          <w:sz w:val="22"/>
          <w:szCs w:val="22"/>
        </w:rPr>
        <w:t>.</w:t>
      </w:r>
      <w:r w:rsidRPr="004A42A5">
        <w:rPr>
          <w:sz w:val="22"/>
          <w:szCs w:val="22"/>
        </w:rPr>
        <w:t xml:space="preserve">C. </w:t>
      </w:r>
      <w:proofErr w:type="gramStart"/>
      <w:r w:rsidRPr="004A42A5">
        <w:rPr>
          <w:sz w:val="22"/>
          <w:szCs w:val="22"/>
        </w:rPr>
        <w:t>and</w:t>
      </w:r>
      <w:proofErr w:type="gramEnd"/>
      <w:r w:rsidRPr="004A42A5">
        <w:rPr>
          <w:sz w:val="22"/>
          <w:szCs w:val="22"/>
        </w:rPr>
        <w:t xml:space="preserve"> </w:t>
      </w:r>
      <w:r>
        <w:rPr>
          <w:sz w:val="22"/>
          <w:szCs w:val="22"/>
        </w:rPr>
        <w:t>its</w:t>
      </w:r>
      <w:r w:rsidRPr="004A42A5">
        <w:rPr>
          <w:sz w:val="22"/>
          <w:szCs w:val="22"/>
        </w:rPr>
        <w:t xml:space="preserve"> </w:t>
      </w:r>
      <w:r>
        <w:rPr>
          <w:sz w:val="22"/>
          <w:szCs w:val="22"/>
        </w:rPr>
        <w:t>B</w:t>
      </w:r>
      <w:r w:rsidRPr="004A42A5">
        <w:rPr>
          <w:sz w:val="22"/>
          <w:szCs w:val="22"/>
        </w:rPr>
        <w:t>id</w:t>
      </w:r>
      <w:r>
        <w:rPr>
          <w:sz w:val="22"/>
          <w:szCs w:val="22"/>
        </w:rPr>
        <w:t xml:space="preserve"> Price</w:t>
      </w:r>
      <w:r w:rsidRPr="004A42A5">
        <w:rPr>
          <w:sz w:val="22"/>
          <w:szCs w:val="22"/>
        </w:rPr>
        <w:t xml:space="preserve"> for the project.</w:t>
      </w:r>
      <w:r w:rsidR="00D313D6" w:rsidRPr="004A42A5">
        <w:rPr>
          <w:sz w:val="22"/>
          <w:szCs w:val="22"/>
        </w:rPr>
        <w:t xml:space="preserve">  </w:t>
      </w:r>
    </w:p>
    <w:p w:rsidR="00D313D6" w:rsidRPr="004A42A5" w:rsidRDefault="00D313D6" w:rsidP="00AF34CF">
      <w:pPr>
        <w:jc w:val="both"/>
        <w:rPr>
          <w:sz w:val="22"/>
          <w:szCs w:val="22"/>
        </w:rPr>
      </w:pPr>
    </w:p>
    <w:p w:rsidR="00D313D6" w:rsidRDefault="00D313D6" w:rsidP="00AF34CF">
      <w:pPr>
        <w:jc w:val="both"/>
        <w:rPr>
          <w:b/>
          <w:sz w:val="22"/>
          <w:u w:val="single"/>
        </w:rPr>
      </w:pPr>
    </w:p>
    <w:p w:rsidR="001016D8" w:rsidRPr="00B23119" w:rsidRDefault="001016D8" w:rsidP="001016D8">
      <w:pPr>
        <w:jc w:val="both"/>
        <w:rPr>
          <w:b/>
          <w:sz w:val="22"/>
          <w:u w:val="single"/>
        </w:rPr>
      </w:pPr>
      <w:r w:rsidRPr="00B23119">
        <w:rPr>
          <w:b/>
          <w:sz w:val="22"/>
          <w:u w:val="single"/>
        </w:rPr>
        <w:t>Description of Work</w:t>
      </w:r>
    </w:p>
    <w:p w:rsidR="00D313D6" w:rsidRDefault="001016D8" w:rsidP="001016D8">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16D8" w:rsidRDefault="001016D8" w:rsidP="001016D8">
      <w:pPr>
        <w:jc w:val="both"/>
        <w:rPr>
          <w:sz w:val="22"/>
          <w:u w:val="single"/>
        </w:rPr>
      </w:pPr>
    </w:p>
    <w:p w:rsidR="001016D8" w:rsidRDefault="001016D8" w:rsidP="001016D8">
      <w:pPr>
        <w:jc w:val="both"/>
        <w:rPr>
          <w:sz w:val="22"/>
          <w:u w:val="single"/>
        </w:rPr>
      </w:pPr>
    </w:p>
    <w:p w:rsidR="00D313D6" w:rsidRPr="00B22C1D" w:rsidRDefault="00D313D6" w:rsidP="00AF34CF">
      <w:pPr>
        <w:numPr>
          <w:ilvl w:val="0"/>
          <w:numId w:val="9"/>
        </w:numPr>
        <w:jc w:val="both"/>
        <w:outlineLvl w:val="0"/>
        <w:rPr>
          <w:b/>
          <w:bCs/>
          <w:sz w:val="22"/>
        </w:rPr>
      </w:pPr>
      <w:bookmarkStart w:id="3" w:name="_Toc226858501"/>
      <w:bookmarkStart w:id="4" w:name="_Toc229796305"/>
      <w:r w:rsidRPr="006011A6">
        <w:rPr>
          <w:rStyle w:val="Heading1Char"/>
        </w:rPr>
        <w:t>Schedule of Events</w:t>
      </w:r>
      <w:bookmarkEnd w:id="3"/>
      <w:bookmarkEnd w:id="4"/>
      <w:r w:rsidR="00C72E42">
        <w:rPr>
          <w:b/>
          <w:bCs/>
          <w:sz w:val="22"/>
        </w:rPr>
        <w:fldChar w:fldCharType="begin"/>
      </w:r>
      <w:r w:rsidRPr="00B22C1D">
        <w:rPr>
          <w:b/>
          <w:bCs/>
          <w:sz w:val="22"/>
        </w:rPr>
        <w:instrText>tc  \l 1 "</w:instrText>
      </w:r>
      <w:bookmarkStart w:id="5" w:name="_Toc24164790"/>
      <w:r w:rsidRPr="00B22C1D">
        <w:rPr>
          <w:b/>
          <w:bCs/>
          <w:sz w:val="22"/>
        </w:rPr>
        <w:instrText>II.</w:instrText>
      </w:r>
      <w:r w:rsidRPr="00B22C1D">
        <w:rPr>
          <w:b/>
          <w:bCs/>
          <w:sz w:val="22"/>
        </w:rPr>
        <w:tab/>
        <w:instrText>Schedule of Events</w:instrText>
      </w:r>
      <w:bookmarkEnd w:id="5"/>
      <w:r w:rsidRPr="00B22C1D">
        <w:rPr>
          <w:b/>
          <w:bCs/>
          <w:sz w:val="22"/>
        </w:rPr>
        <w:instrText>"</w:instrText>
      </w:r>
      <w:r w:rsidR="00C72E42">
        <w:rPr>
          <w:b/>
          <w:bCs/>
          <w:sz w:val="22"/>
        </w:rPr>
        <w:fldChar w:fldCharType="end"/>
      </w:r>
    </w:p>
    <w:p w:rsidR="00D313D6" w:rsidRDefault="00D313D6" w:rsidP="00AF34CF">
      <w:pPr>
        <w:jc w:val="both"/>
        <w:rPr>
          <w:sz w:val="22"/>
        </w:rPr>
      </w:pPr>
    </w:p>
    <w:p w:rsidR="00EC68FC" w:rsidRDefault="008B3749" w:rsidP="00AF34CF">
      <w:pPr>
        <w:jc w:val="both"/>
        <w:rPr>
          <w:sz w:val="22"/>
        </w:rPr>
      </w:pPr>
      <w:r>
        <w:rPr>
          <w:sz w:val="22"/>
        </w:rPr>
        <w:t>The schedule of the remaining events that will take place in the contract aw</w:t>
      </w:r>
      <w:r w:rsidRPr="0059477B">
        <w:rPr>
          <w:sz w:val="22"/>
        </w:rPr>
        <w:t>ard</w:t>
      </w:r>
      <w:r>
        <w:rPr>
          <w:sz w:val="22"/>
        </w:rPr>
        <w:t xml:space="preserve"> process is shown below.  The Department reserves the right to make changes or alterations to the schedule as the Department determines are in the best interests of the public.  Contractors will be notified sufficiently in advance of any changes or alterations in the schedule.  Unless otherwise notified in writing by the Department, the dates indicated below for submission of items or for other actions on the part of a Contractor shall constitute absolute deadlines for those activities and failure to fully comply by the time stated shall cause a Contractor to be disqualified.</w:t>
      </w:r>
    </w:p>
    <w:p w:rsidR="00EC68FC" w:rsidRDefault="00EC68FC" w:rsidP="00AF34CF">
      <w:pPr>
        <w:jc w:val="both"/>
        <w:rPr>
          <w:sz w:val="22"/>
        </w:rPr>
      </w:pPr>
    </w:p>
    <w:p w:rsidR="00D313D6" w:rsidRDefault="00D313D6" w:rsidP="00AF34CF">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987"/>
      </w:tblGrid>
      <w:tr w:rsidR="00D313D6" w:rsidTr="00616820">
        <w:trPr>
          <w:jc w:val="center"/>
        </w:trPr>
        <w:tc>
          <w:tcPr>
            <w:tcW w:w="1890" w:type="dxa"/>
            <w:tcBorders>
              <w:right w:val="single" w:sz="4" w:space="0" w:color="FFFFFF"/>
            </w:tcBorders>
            <w:shd w:val="clear" w:color="auto" w:fill="000000"/>
          </w:tcPr>
          <w:p w:rsidR="00D313D6" w:rsidRPr="003D5C19" w:rsidRDefault="00D313D6" w:rsidP="00AF34CF">
            <w:pPr>
              <w:jc w:val="both"/>
              <w:rPr>
                <w:b/>
                <w:bCs/>
                <w:color w:val="FFFFFF"/>
                <w:sz w:val="18"/>
                <w:szCs w:val="18"/>
              </w:rPr>
            </w:pPr>
            <w:r w:rsidRPr="003D5C19">
              <w:rPr>
                <w:b/>
                <w:bCs/>
                <w:color w:val="FFFFFF"/>
                <w:sz w:val="18"/>
                <w:szCs w:val="18"/>
              </w:rPr>
              <w:t>Date</w:t>
            </w:r>
          </w:p>
        </w:tc>
        <w:tc>
          <w:tcPr>
            <w:tcW w:w="6987" w:type="dxa"/>
            <w:tcBorders>
              <w:left w:val="single" w:sz="4" w:space="0" w:color="FFFFFF"/>
            </w:tcBorders>
            <w:shd w:val="clear" w:color="auto" w:fill="000000"/>
          </w:tcPr>
          <w:p w:rsidR="00D313D6" w:rsidRPr="003D5C19" w:rsidRDefault="00D313D6" w:rsidP="00AF34CF">
            <w:pPr>
              <w:jc w:val="both"/>
              <w:rPr>
                <w:b/>
                <w:bCs/>
                <w:color w:val="FFFFFF"/>
                <w:sz w:val="18"/>
                <w:szCs w:val="18"/>
              </w:rPr>
            </w:pPr>
            <w:r w:rsidRPr="003D5C19">
              <w:rPr>
                <w:b/>
                <w:bCs/>
                <w:color w:val="FFFFFF"/>
                <w:sz w:val="18"/>
                <w:szCs w:val="18"/>
              </w:rPr>
              <w:t>Event</w:t>
            </w:r>
          </w:p>
        </w:tc>
      </w:tr>
      <w:tr w:rsidR="00D313D6" w:rsidTr="00616820">
        <w:trPr>
          <w:jc w:val="center"/>
        </w:trPr>
        <w:tc>
          <w:tcPr>
            <w:tcW w:w="1890" w:type="dxa"/>
          </w:tcPr>
          <w:p w:rsidR="00D313D6" w:rsidRPr="0059041C" w:rsidRDefault="00D313D6" w:rsidP="00AF34CF">
            <w:pPr>
              <w:jc w:val="both"/>
            </w:pPr>
          </w:p>
        </w:tc>
        <w:tc>
          <w:tcPr>
            <w:tcW w:w="6987" w:type="dxa"/>
          </w:tcPr>
          <w:p w:rsidR="00D313D6" w:rsidRPr="0059041C" w:rsidRDefault="00D313D6" w:rsidP="001016D8">
            <w:pPr>
              <w:jc w:val="both"/>
            </w:pPr>
            <w:r w:rsidRPr="0059041C">
              <w:rPr>
                <w:sz w:val="22"/>
                <w:szCs w:val="22"/>
              </w:rPr>
              <w:t xml:space="preserve">Contractor Information Forum </w:t>
            </w:r>
          </w:p>
        </w:tc>
      </w:tr>
      <w:tr w:rsidR="00D313D6" w:rsidTr="00616820">
        <w:trPr>
          <w:jc w:val="center"/>
        </w:trPr>
        <w:tc>
          <w:tcPr>
            <w:tcW w:w="1890" w:type="dxa"/>
          </w:tcPr>
          <w:p w:rsidR="00D313D6" w:rsidRPr="0059041C" w:rsidRDefault="00D313D6" w:rsidP="00AF34CF">
            <w:pPr>
              <w:jc w:val="both"/>
            </w:pPr>
          </w:p>
        </w:tc>
        <w:tc>
          <w:tcPr>
            <w:tcW w:w="6987" w:type="dxa"/>
          </w:tcPr>
          <w:p w:rsidR="00D313D6" w:rsidRPr="0059041C" w:rsidRDefault="00D313D6" w:rsidP="00AF34CF">
            <w:pPr>
              <w:jc w:val="both"/>
            </w:pPr>
            <w:r w:rsidRPr="0059041C">
              <w:rPr>
                <w:sz w:val="22"/>
                <w:szCs w:val="22"/>
              </w:rPr>
              <w:t>Advertisement Date</w:t>
            </w:r>
          </w:p>
        </w:tc>
      </w:tr>
      <w:tr w:rsidR="00D313D6" w:rsidTr="00616820">
        <w:trPr>
          <w:jc w:val="center"/>
        </w:trPr>
        <w:tc>
          <w:tcPr>
            <w:tcW w:w="1890" w:type="dxa"/>
            <w:vAlign w:val="center"/>
          </w:tcPr>
          <w:p w:rsidR="00D313D6" w:rsidRPr="0059041C" w:rsidRDefault="00D313D6" w:rsidP="00AF34CF">
            <w:pPr>
              <w:jc w:val="both"/>
            </w:pPr>
          </w:p>
        </w:tc>
        <w:tc>
          <w:tcPr>
            <w:tcW w:w="6987" w:type="dxa"/>
          </w:tcPr>
          <w:p w:rsidR="00D313D6" w:rsidRPr="0059041C" w:rsidRDefault="005132A3" w:rsidP="005132A3">
            <w:pPr>
              <w:jc w:val="both"/>
            </w:pPr>
            <w:r>
              <w:rPr>
                <w:sz w:val="22"/>
                <w:szCs w:val="22"/>
              </w:rPr>
              <w:t xml:space="preserve">Mandatory Pre-Bid Meeting </w:t>
            </w:r>
            <w:r w:rsidR="001016D8">
              <w:rPr>
                <w:sz w:val="22"/>
                <w:szCs w:val="22"/>
              </w:rPr>
              <w:t>XX</w:t>
            </w:r>
            <w:proofErr w:type="gramStart"/>
            <w:r w:rsidR="001016D8">
              <w:rPr>
                <w:sz w:val="22"/>
                <w:szCs w:val="22"/>
              </w:rPr>
              <w:t>:XX</w:t>
            </w:r>
            <w:proofErr w:type="gramEnd"/>
            <w:r w:rsidR="0059041C" w:rsidRPr="0059041C">
              <w:rPr>
                <w:sz w:val="22"/>
                <w:szCs w:val="22"/>
              </w:rPr>
              <w:t xml:space="preserve"> </w:t>
            </w:r>
            <w:r w:rsidR="00D313D6" w:rsidRPr="0059041C">
              <w:rPr>
                <w:sz w:val="22"/>
                <w:szCs w:val="22"/>
              </w:rPr>
              <w:t>am</w:t>
            </w:r>
            <w:r w:rsidR="001016D8">
              <w:rPr>
                <w:sz w:val="22"/>
                <w:szCs w:val="22"/>
              </w:rPr>
              <w:t>/pm</w:t>
            </w:r>
            <w:r>
              <w:rPr>
                <w:sz w:val="22"/>
                <w:szCs w:val="22"/>
              </w:rPr>
              <w:t xml:space="preserve"> </w:t>
            </w:r>
            <w:r w:rsidR="00D313D6" w:rsidRPr="0059041C">
              <w:rPr>
                <w:sz w:val="22"/>
                <w:szCs w:val="22"/>
              </w:rPr>
              <w:t xml:space="preserve">local time at District </w:t>
            </w:r>
            <w:r w:rsidR="001016D8">
              <w:rPr>
                <w:sz w:val="22"/>
                <w:szCs w:val="22"/>
              </w:rPr>
              <w:t>X</w:t>
            </w:r>
            <w:r w:rsidR="00D313D6" w:rsidRPr="0059041C">
              <w:rPr>
                <w:sz w:val="22"/>
                <w:szCs w:val="22"/>
              </w:rPr>
              <w:t xml:space="preserve"> Headquarters, </w:t>
            </w:r>
            <w:r w:rsidR="001016D8">
              <w:rPr>
                <w:sz w:val="22"/>
                <w:szCs w:val="22"/>
              </w:rPr>
              <w:t>(Insert Address</w:t>
            </w:r>
            <w:r w:rsidR="00D313D6" w:rsidRPr="0059041C">
              <w:rPr>
                <w:sz w:val="22"/>
                <w:szCs w:val="22"/>
              </w:rPr>
              <w:t>)</w:t>
            </w:r>
            <w:r w:rsidR="00B528E8">
              <w:rPr>
                <w:sz w:val="22"/>
                <w:szCs w:val="22"/>
              </w:rPr>
              <w:t>.</w:t>
            </w:r>
          </w:p>
        </w:tc>
      </w:tr>
      <w:tr w:rsidR="00D313D6" w:rsidTr="00616820">
        <w:trPr>
          <w:jc w:val="center"/>
        </w:trPr>
        <w:tc>
          <w:tcPr>
            <w:tcW w:w="1890" w:type="dxa"/>
          </w:tcPr>
          <w:p w:rsidR="00D313D6" w:rsidRPr="0059041C" w:rsidRDefault="00D313D6" w:rsidP="00060C9D">
            <w:pPr>
              <w:jc w:val="both"/>
              <w:rPr>
                <w:u w:val="single"/>
              </w:rPr>
            </w:pPr>
          </w:p>
        </w:tc>
        <w:tc>
          <w:tcPr>
            <w:tcW w:w="6987" w:type="dxa"/>
          </w:tcPr>
          <w:p w:rsidR="00D313D6" w:rsidRPr="0059041C" w:rsidRDefault="00D313D6" w:rsidP="005132A3">
            <w:pPr>
              <w:jc w:val="both"/>
            </w:pPr>
            <w:r w:rsidRPr="0059041C">
              <w:rPr>
                <w:sz w:val="22"/>
                <w:szCs w:val="22"/>
              </w:rPr>
              <w:t>Deadl</w:t>
            </w:r>
            <w:r w:rsidR="003E3540">
              <w:rPr>
                <w:sz w:val="22"/>
                <w:szCs w:val="22"/>
              </w:rPr>
              <w:t>ine for submission of questions</w:t>
            </w:r>
            <w:r w:rsidRPr="0059041C">
              <w:rPr>
                <w:sz w:val="22"/>
                <w:szCs w:val="22"/>
              </w:rPr>
              <w:t xml:space="preserve"> </w:t>
            </w:r>
            <w:r w:rsidR="005132A3">
              <w:rPr>
                <w:sz w:val="22"/>
                <w:szCs w:val="22"/>
              </w:rPr>
              <w:t>XX</w:t>
            </w:r>
            <w:proofErr w:type="gramStart"/>
            <w:r w:rsidR="005132A3">
              <w:rPr>
                <w:sz w:val="22"/>
                <w:szCs w:val="22"/>
              </w:rPr>
              <w:t>:XX</w:t>
            </w:r>
            <w:proofErr w:type="gramEnd"/>
            <w:r w:rsidR="0059041C" w:rsidRPr="0059041C">
              <w:rPr>
                <w:sz w:val="22"/>
                <w:szCs w:val="22"/>
              </w:rPr>
              <w:t xml:space="preserve"> </w:t>
            </w:r>
            <w:r w:rsidR="005132A3">
              <w:rPr>
                <w:sz w:val="22"/>
                <w:szCs w:val="22"/>
              </w:rPr>
              <w:t>am/pm</w:t>
            </w:r>
            <w:r w:rsidRPr="0059041C">
              <w:rPr>
                <w:sz w:val="22"/>
                <w:szCs w:val="22"/>
              </w:rPr>
              <w:t xml:space="preserve"> local time</w:t>
            </w:r>
            <w:r w:rsidR="003E3540">
              <w:rPr>
                <w:sz w:val="22"/>
                <w:szCs w:val="22"/>
              </w:rPr>
              <w:t>.</w:t>
            </w:r>
            <w:r w:rsidRPr="0059041C">
              <w:rPr>
                <w:sz w:val="22"/>
                <w:szCs w:val="22"/>
              </w:rPr>
              <w:t xml:space="preserve"> The </w:t>
            </w:r>
            <w:r w:rsidR="0059041C" w:rsidRPr="0059041C">
              <w:rPr>
                <w:sz w:val="22"/>
                <w:szCs w:val="22"/>
              </w:rPr>
              <w:t>Department</w:t>
            </w:r>
            <w:r w:rsidRPr="0059041C">
              <w:rPr>
                <w:sz w:val="22"/>
                <w:szCs w:val="22"/>
              </w:rPr>
              <w:t xml:space="preserve"> will review</w:t>
            </w:r>
            <w:r w:rsidR="009A4502">
              <w:rPr>
                <w:sz w:val="22"/>
                <w:szCs w:val="22"/>
              </w:rPr>
              <w:t xml:space="preserve"> timely submitted</w:t>
            </w:r>
            <w:r w:rsidRPr="0059041C">
              <w:rPr>
                <w:sz w:val="22"/>
                <w:szCs w:val="22"/>
              </w:rPr>
              <w:t xml:space="preserve"> questions and determine if a written response is warranted</w:t>
            </w:r>
            <w:r w:rsidR="00184CDB">
              <w:rPr>
                <w:sz w:val="22"/>
                <w:szCs w:val="22"/>
              </w:rPr>
              <w:t xml:space="preserve"> and provide such responses</w:t>
            </w:r>
            <w:r w:rsidRPr="0059041C">
              <w:rPr>
                <w:sz w:val="22"/>
                <w:szCs w:val="22"/>
              </w:rPr>
              <w:t xml:space="preserve"> to all </w:t>
            </w:r>
            <w:r w:rsidR="002C6A71">
              <w:rPr>
                <w:sz w:val="22"/>
                <w:szCs w:val="22"/>
              </w:rPr>
              <w:t>P</w:t>
            </w:r>
            <w:r w:rsidRPr="0059041C">
              <w:rPr>
                <w:sz w:val="22"/>
                <w:szCs w:val="22"/>
              </w:rPr>
              <w:t>roposers</w:t>
            </w:r>
            <w:r w:rsidR="009A4502">
              <w:rPr>
                <w:sz w:val="22"/>
                <w:szCs w:val="22"/>
              </w:rPr>
              <w:t xml:space="preserve"> in due course</w:t>
            </w:r>
            <w:r w:rsidRPr="0059041C">
              <w:rPr>
                <w:sz w:val="22"/>
                <w:szCs w:val="22"/>
              </w:rPr>
              <w:t xml:space="preserve">. </w:t>
            </w:r>
            <w:r w:rsidR="00AE0EA3">
              <w:rPr>
                <w:sz w:val="22"/>
                <w:szCs w:val="22"/>
              </w:rPr>
              <w:t xml:space="preserve"> </w:t>
            </w:r>
            <w:r w:rsidR="00DB03F6">
              <w:rPr>
                <w:sz w:val="22"/>
                <w:szCs w:val="22"/>
              </w:rPr>
              <w:t>Responses will be posted at Department’s bid question website</w:t>
            </w:r>
            <w:r w:rsidR="001016D8">
              <w:rPr>
                <w:sz w:val="22"/>
                <w:szCs w:val="22"/>
              </w:rPr>
              <w:t xml:space="preserve"> </w:t>
            </w:r>
            <w:r w:rsidR="001016D8">
              <w:rPr>
                <w:sz w:val="22"/>
                <w:szCs w:val="22"/>
              </w:rPr>
              <w:lastRenderedPageBreak/>
              <w:t xml:space="preserve">at: </w:t>
            </w:r>
            <w:hyperlink r:id="rId14" w:history="1">
              <w:r w:rsidR="005132A3" w:rsidRPr="00EB327C">
                <w:rPr>
                  <w:rStyle w:val="Hyperlink"/>
                  <w:sz w:val="22"/>
                  <w:szCs w:val="22"/>
                </w:rPr>
                <w:t>http://www2.dot.state.fl.us/construction/bidquestionmain.asp</w:t>
              </w:r>
            </w:hyperlink>
            <w:r w:rsidR="005132A3">
              <w:rPr>
                <w:sz w:val="22"/>
                <w:szCs w:val="22"/>
              </w:rPr>
              <w:t xml:space="preserve"> </w:t>
            </w:r>
          </w:p>
        </w:tc>
      </w:tr>
      <w:tr w:rsidR="00D313D6" w:rsidTr="00616820">
        <w:trPr>
          <w:jc w:val="center"/>
        </w:trPr>
        <w:tc>
          <w:tcPr>
            <w:tcW w:w="1890" w:type="dxa"/>
          </w:tcPr>
          <w:p w:rsidR="00D313D6" w:rsidRPr="0059041C" w:rsidRDefault="00D313D6" w:rsidP="0081511F">
            <w:pPr>
              <w:rPr>
                <w:u w:val="single"/>
              </w:rPr>
            </w:pPr>
          </w:p>
        </w:tc>
        <w:tc>
          <w:tcPr>
            <w:tcW w:w="6987" w:type="dxa"/>
          </w:tcPr>
          <w:p w:rsidR="00D313D6" w:rsidRPr="0059041C" w:rsidRDefault="00A775B8" w:rsidP="005132A3">
            <w:pPr>
              <w:jc w:val="both"/>
            </w:pPr>
            <w:r w:rsidRPr="009F4247">
              <w:rPr>
                <w:sz w:val="22"/>
                <w:szCs w:val="22"/>
              </w:rPr>
              <w:t xml:space="preserve">Financial Proposal and </w:t>
            </w:r>
            <w:r w:rsidR="00D313D6" w:rsidRPr="009F4247">
              <w:rPr>
                <w:sz w:val="22"/>
                <w:szCs w:val="22"/>
              </w:rPr>
              <w:t>Bid</w:t>
            </w:r>
            <w:r w:rsidR="00184CDB" w:rsidRPr="009F4247">
              <w:rPr>
                <w:sz w:val="22"/>
                <w:szCs w:val="22"/>
              </w:rPr>
              <w:t xml:space="preserve"> </w:t>
            </w:r>
            <w:r w:rsidR="00D313D6" w:rsidRPr="009F4247">
              <w:rPr>
                <w:sz w:val="22"/>
                <w:szCs w:val="22"/>
              </w:rPr>
              <w:t>Price Proposal</w:t>
            </w:r>
            <w:r w:rsidR="002C6A71" w:rsidRPr="009F4247">
              <w:rPr>
                <w:sz w:val="22"/>
                <w:szCs w:val="22"/>
              </w:rPr>
              <w:t xml:space="preserve"> are both</w:t>
            </w:r>
            <w:r w:rsidR="005132A3">
              <w:rPr>
                <w:sz w:val="22"/>
                <w:szCs w:val="22"/>
              </w:rPr>
              <w:t xml:space="preserve"> </w:t>
            </w:r>
            <w:r w:rsidR="00D313D6" w:rsidRPr="0059041C">
              <w:rPr>
                <w:sz w:val="22"/>
                <w:szCs w:val="22"/>
              </w:rPr>
              <w:t xml:space="preserve">due by </w:t>
            </w:r>
            <w:r w:rsidR="005132A3">
              <w:rPr>
                <w:sz w:val="22"/>
                <w:szCs w:val="22"/>
              </w:rPr>
              <w:t>XX</w:t>
            </w:r>
            <w:proofErr w:type="gramStart"/>
            <w:r w:rsidR="005132A3">
              <w:rPr>
                <w:sz w:val="22"/>
                <w:szCs w:val="22"/>
              </w:rPr>
              <w:t>:XX</w:t>
            </w:r>
            <w:proofErr w:type="gramEnd"/>
            <w:r w:rsidR="0059041C" w:rsidRPr="0059041C">
              <w:rPr>
                <w:sz w:val="22"/>
                <w:szCs w:val="22"/>
              </w:rPr>
              <w:t xml:space="preserve"> </w:t>
            </w:r>
            <w:r w:rsidR="005132A3">
              <w:rPr>
                <w:sz w:val="22"/>
                <w:szCs w:val="22"/>
              </w:rPr>
              <w:t>am/pm</w:t>
            </w:r>
            <w:r w:rsidR="00D313D6" w:rsidRPr="0059041C">
              <w:rPr>
                <w:sz w:val="22"/>
                <w:szCs w:val="22"/>
              </w:rPr>
              <w:t xml:space="preserve"> local time. Note that </w:t>
            </w:r>
            <w:r w:rsidR="00D313D6" w:rsidRPr="0070661C">
              <w:rPr>
                <w:b/>
                <w:sz w:val="22"/>
                <w:szCs w:val="22"/>
              </w:rPr>
              <w:t xml:space="preserve">the Financial Proposal </w:t>
            </w:r>
            <w:r w:rsidR="009A4502" w:rsidRPr="0070661C">
              <w:rPr>
                <w:b/>
                <w:sz w:val="22"/>
                <w:szCs w:val="22"/>
              </w:rPr>
              <w:t>must</w:t>
            </w:r>
            <w:r w:rsidR="00D313D6" w:rsidRPr="0070661C">
              <w:rPr>
                <w:b/>
                <w:sz w:val="22"/>
                <w:szCs w:val="22"/>
              </w:rPr>
              <w:t xml:space="preserve"> be </w:t>
            </w:r>
            <w:r w:rsidR="00184CDB">
              <w:rPr>
                <w:b/>
                <w:sz w:val="22"/>
                <w:szCs w:val="22"/>
              </w:rPr>
              <w:t xml:space="preserve">timely </w:t>
            </w:r>
            <w:r w:rsidR="00D313D6" w:rsidRPr="0070661C">
              <w:rPr>
                <w:b/>
                <w:sz w:val="22"/>
                <w:szCs w:val="22"/>
              </w:rPr>
              <w:t xml:space="preserve">submitted to Juanita Moore, </w:t>
            </w:r>
            <w:r w:rsidR="00D313D6" w:rsidRPr="009F4247">
              <w:rPr>
                <w:sz w:val="22"/>
                <w:szCs w:val="22"/>
              </w:rPr>
              <w:t>Contracts Administration Office, Florida Department of Transportation, 605 Suwannee Street, MS 55, Tallahassee, FL  32399.</w:t>
            </w:r>
            <w:r w:rsidR="00D313D6" w:rsidRPr="0070661C">
              <w:rPr>
                <w:b/>
                <w:sz w:val="22"/>
                <w:szCs w:val="22"/>
              </w:rPr>
              <w:t xml:space="preserve"> </w:t>
            </w:r>
            <w:r w:rsidR="009A4502" w:rsidRPr="0070661C">
              <w:rPr>
                <w:b/>
                <w:sz w:val="22"/>
                <w:szCs w:val="22"/>
              </w:rPr>
              <w:t xml:space="preserve">However, the </w:t>
            </w:r>
            <w:r w:rsidR="00D313D6" w:rsidRPr="0070661C">
              <w:rPr>
                <w:b/>
                <w:sz w:val="22"/>
                <w:szCs w:val="22"/>
              </w:rPr>
              <w:t>Bid</w:t>
            </w:r>
            <w:r w:rsidR="00184CDB">
              <w:rPr>
                <w:b/>
                <w:sz w:val="22"/>
                <w:szCs w:val="22"/>
              </w:rPr>
              <w:t xml:space="preserve"> </w:t>
            </w:r>
            <w:r w:rsidR="00D313D6" w:rsidRPr="0070661C">
              <w:rPr>
                <w:b/>
                <w:sz w:val="22"/>
                <w:szCs w:val="22"/>
              </w:rPr>
              <w:t xml:space="preserve">Price Proposal </w:t>
            </w:r>
            <w:r w:rsidR="009A4502" w:rsidRPr="0070661C">
              <w:rPr>
                <w:b/>
                <w:sz w:val="22"/>
                <w:szCs w:val="22"/>
              </w:rPr>
              <w:t>must</w:t>
            </w:r>
            <w:r w:rsidR="00D313D6" w:rsidRPr="0070661C">
              <w:rPr>
                <w:b/>
                <w:sz w:val="22"/>
                <w:szCs w:val="22"/>
              </w:rPr>
              <w:t xml:space="preserve"> be </w:t>
            </w:r>
            <w:r w:rsidR="00184CDB">
              <w:rPr>
                <w:b/>
                <w:sz w:val="22"/>
                <w:szCs w:val="22"/>
              </w:rPr>
              <w:t xml:space="preserve">timely </w:t>
            </w:r>
            <w:r w:rsidR="00D313D6" w:rsidRPr="0070661C">
              <w:rPr>
                <w:b/>
                <w:sz w:val="22"/>
                <w:szCs w:val="22"/>
              </w:rPr>
              <w:t xml:space="preserve">submitted to the Department using the Expedite Proposal </w:t>
            </w:r>
            <w:r w:rsidR="00D313D6" w:rsidRPr="009F4247">
              <w:rPr>
                <w:sz w:val="22"/>
                <w:szCs w:val="22"/>
              </w:rPr>
              <w:t>file by using the internet (Bid Express)</w:t>
            </w:r>
            <w:r w:rsidR="0081293C" w:rsidRPr="009F4247">
              <w:rPr>
                <w:sz w:val="22"/>
                <w:szCs w:val="22"/>
              </w:rPr>
              <w:t>.</w:t>
            </w:r>
          </w:p>
        </w:tc>
      </w:tr>
      <w:tr w:rsidR="001016D8" w:rsidTr="00616820">
        <w:trPr>
          <w:jc w:val="center"/>
        </w:trPr>
        <w:tc>
          <w:tcPr>
            <w:tcW w:w="1890" w:type="dxa"/>
          </w:tcPr>
          <w:p w:rsidR="001016D8" w:rsidRPr="0059041C" w:rsidRDefault="001016D8" w:rsidP="00097AED">
            <w:pPr>
              <w:jc w:val="both"/>
              <w:rPr>
                <w:sz w:val="22"/>
                <w:szCs w:val="22"/>
              </w:rPr>
            </w:pPr>
          </w:p>
        </w:tc>
        <w:tc>
          <w:tcPr>
            <w:tcW w:w="6987" w:type="dxa"/>
          </w:tcPr>
          <w:p w:rsidR="001016D8" w:rsidRDefault="001016D8" w:rsidP="005132A3">
            <w:pPr>
              <w:jc w:val="both"/>
              <w:rPr>
                <w:sz w:val="22"/>
                <w:szCs w:val="22"/>
              </w:rPr>
            </w:pPr>
            <w:r w:rsidRPr="001016D8">
              <w:rPr>
                <w:sz w:val="22"/>
                <w:szCs w:val="22"/>
              </w:rPr>
              <w:t xml:space="preserve">Final Letter of Commitment or Credit/Statement of No Change or updated firm commitment letter due in the District Office by </w:t>
            </w:r>
            <w:r w:rsidR="005132A3">
              <w:rPr>
                <w:sz w:val="22"/>
                <w:szCs w:val="22"/>
              </w:rPr>
              <w:t>XX</w:t>
            </w:r>
            <w:proofErr w:type="gramStart"/>
            <w:r w:rsidR="005132A3">
              <w:rPr>
                <w:sz w:val="22"/>
                <w:szCs w:val="22"/>
              </w:rPr>
              <w:t>:XX</w:t>
            </w:r>
            <w:proofErr w:type="gramEnd"/>
            <w:r w:rsidRPr="001016D8">
              <w:rPr>
                <w:sz w:val="22"/>
                <w:szCs w:val="22"/>
              </w:rPr>
              <w:t xml:space="preserve"> am/pm </w:t>
            </w:r>
            <w:r w:rsidR="005132A3">
              <w:rPr>
                <w:sz w:val="22"/>
                <w:szCs w:val="22"/>
              </w:rPr>
              <w:t xml:space="preserve">local time </w:t>
            </w:r>
            <w:r w:rsidRPr="001016D8">
              <w:rPr>
                <w:sz w:val="22"/>
                <w:szCs w:val="22"/>
              </w:rPr>
              <w:t>(no later than 48 hours before the posting of the Department’s intended decision to award).</w:t>
            </w:r>
          </w:p>
        </w:tc>
      </w:tr>
      <w:tr w:rsidR="00616820" w:rsidTr="00616820">
        <w:trPr>
          <w:jc w:val="center"/>
        </w:trPr>
        <w:tc>
          <w:tcPr>
            <w:tcW w:w="1890" w:type="dxa"/>
          </w:tcPr>
          <w:p w:rsidR="00616820" w:rsidRPr="0059041C" w:rsidRDefault="00616820" w:rsidP="00097AED">
            <w:pPr>
              <w:jc w:val="both"/>
              <w:rPr>
                <w:sz w:val="22"/>
                <w:szCs w:val="22"/>
              </w:rPr>
            </w:pPr>
          </w:p>
        </w:tc>
        <w:tc>
          <w:tcPr>
            <w:tcW w:w="6987" w:type="dxa"/>
          </w:tcPr>
          <w:p w:rsidR="00616820" w:rsidRPr="0059041C" w:rsidRDefault="00616820" w:rsidP="00097AED">
            <w:pPr>
              <w:jc w:val="both"/>
              <w:rPr>
                <w:sz w:val="22"/>
                <w:szCs w:val="22"/>
              </w:rPr>
            </w:pPr>
            <w:r>
              <w:rPr>
                <w:sz w:val="22"/>
                <w:szCs w:val="22"/>
              </w:rPr>
              <w:t>Anticipated Posting Date</w:t>
            </w:r>
          </w:p>
        </w:tc>
      </w:tr>
      <w:tr w:rsidR="00616820" w:rsidTr="00616820">
        <w:trPr>
          <w:jc w:val="center"/>
        </w:trPr>
        <w:tc>
          <w:tcPr>
            <w:tcW w:w="1890" w:type="dxa"/>
          </w:tcPr>
          <w:p w:rsidR="00616820" w:rsidRPr="00616820" w:rsidDel="00224D73" w:rsidRDefault="00616820" w:rsidP="00616820">
            <w:pPr>
              <w:jc w:val="both"/>
              <w:rPr>
                <w:sz w:val="22"/>
                <w:szCs w:val="22"/>
              </w:rPr>
            </w:pPr>
          </w:p>
        </w:tc>
        <w:tc>
          <w:tcPr>
            <w:tcW w:w="6987" w:type="dxa"/>
          </w:tcPr>
          <w:p w:rsidR="00616820" w:rsidRPr="0059041C" w:rsidDel="00224D73" w:rsidRDefault="00616820" w:rsidP="00097AED">
            <w:pPr>
              <w:jc w:val="both"/>
            </w:pPr>
            <w:r w:rsidRPr="0059041C">
              <w:rPr>
                <w:sz w:val="22"/>
                <w:szCs w:val="22"/>
              </w:rPr>
              <w:t>Anticipated Award Date</w:t>
            </w:r>
          </w:p>
        </w:tc>
      </w:tr>
      <w:tr w:rsidR="00616820" w:rsidTr="00616820">
        <w:trPr>
          <w:jc w:val="center"/>
        </w:trPr>
        <w:tc>
          <w:tcPr>
            <w:tcW w:w="1890" w:type="dxa"/>
          </w:tcPr>
          <w:p w:rsidR="00616820" w:rsidRPr="0059041C" w:rsidDel="00224D73" w:rsidRDefault="00616820" w:rsidP="00616820"/>
        </w:tc>
        <w:tc>
          <w:tcPr>
            <w:tcW w:w="6987" w:type="dxa"/>
          </w:tcPr>
          <w:p w:rsidR="00616820" w:rsidRPr="0059041C" w:rsidDel="00224D73" w:rsidRDefault="00616820" w:rsidP="00AF34CF">
            <w:pPr>
              <w:jc w:val="both"/>
            </w:pPr>
            <w:r w:rsidRPr="0059041C">
              <w:rPr>
                <w:sz w:val="22"/>
                <w:szCs w:val="22"/>
              </w:rPr>
              <w:t>Anticipated Execution Date</w:t>
            </w:r>
          </w:p>
        </w:tc>
      </w:tr>
    </w:tbl>
    <w:p w:rsidR="00D313D6" w:rsidRPr="00511A6C" w:rsidRDefault="00D313D6" w:rsidP="00AF34CF">
      <w:pPr>
        <w:pStyle w:val="Heading1"/>
        <w:tabs>
          <w:tab w:val="clear" w:pos="4320"/>
        </w:tabs>
        <w:rPr>
          <w:spacing w:val="0"/>
        </w:rPr>
      </w:pPr>
    </w:p>
    <w:p w:rsidR="00D313D6" w:rsidRPr="00771F8C" w:rsidRDefault="00D313D6" w:rsidP="00AF34CF">
      <w:pPr>
        <w:pStyle w:val="Heading1"/>
        <w:numPr>
          <w:ilvl w:val="0"/>
          <w:numId w:val="9"/>
        </w:numPr>
        <w:tabs>
          <w:tab w:val="clear" w:pos="0"/>
          <w:tab w:val="clear" w:pos="4320"/>
        </w:tabs>
        <w:rPr>
          <w:spacing w:val="0"/>
        </w:rPr>
      </w:pPr>
      <w:bookmarkStart w:id="6" w:name="_Toc226858502"/>
      <w:bookmarkStart w:id="7" w:name="_Toc229796306"/>
      <w:r w:rsidRPr="00771F8C">
        <w:rPr>
          <w:bCs w:val="0"/>
        </w:rPr>
        <w:t>Threshold Requirements</w:t>
      </w:r>
      <w:bookmarkEnd w:id="6"/>
      <w:bookmarkEnd w:id="7"/>
      <w:r w:rsidR="00C72E42">
        <w:rPr>
          <w:bCs w:val="0"/>
        </w:rPr>
        <w:fldChar w:fldCharType="begin"/>
      </w:r>
      <w:r w:rsidRPr="00771F8C">
        <w:rPr>
          <w:spacing w:val="0"/>
        </w:rPr>
        <w:instrText>tc  \l 1 "</w:instrText>
      </w:r>
      <w:bookmarkStart w:id="8" w:name="_Toc24164791"/>
      <w:r w:rsidRPr="00771F8C">
        <w:rPr>
          <w:spacing w:val="0"/>
        </w:rPr>
        <w:instrText>III.</w:instrText>
      </w:r>
      <w:r w:rsidRPr="00771F8C">
        <w:rPr>
          <w:spacing w:val="0"/>
        </w:rPr>
        <w:tab/>
      </w:r>
      <w:r w:rsidRPr="00771F8C">
        <w:rPr>
          <w:spacing w:val="0"/>
        </w:rPr>
        <w:tab/>
        <w:instrText>Threshold Requirements</w:instrText>
      </w:r>
      <w:bookmarkEnd w:id="8"/>
      <w:r w:rsidRPr="00771F8C">
        <w:rPr>
          <w:spacing w:val="0"/>
        </w:rPr>
        <w:instrText>"</w:instrText>
      </w:r>
      <w:r w:rsidR="00C72E42">
        <w:rPr>
          <w:bCs w:val="0"/>
        </w:rPr>
        <w:fldChar w:fldCharType="end"/>
      </w:r>
    </w:p>
    <w:p w:rsidR="00D313D6" w:rsidRDefault="00D313D6" w:rsidP="00AF34CF">
      <w:pPr>
        <w:jc w:val="both"/>
        <w:rPr>
          <w:sz w:val="22"/>
        </w:rPr>
      </w:pPr>
    </w:p>
    <w:p w:rsidR="00D313D6" w:rsidRPr="005C74C0" w:rsidRDefault="00D313D6" w:rsidP="00AF34CF">
      <w:pPr>
        <w:pStyle w:val="BodyTextIndent2"/>
        <w:numPr>
          <w:ilvl w:val="0"/>
          <w:numId w:val="5"/>
        </w:numPr>
        <w:ind w:firstLine="0"/>
        <w:jc w:val="both"/>
        <w:outlineLvl w:val="1"/>
        <w:rPr>
          <w:b/>
          <w:sz w:val="22"/>
        </w:rPr>
      </w:pPr>
      <w:bookmarkStart w:id="9" w:name="_Toc226858503"/>
      <w:bookmarkStart w:id="10" w:name="_Toc229796307"/>
      <w:r>
        <w:rPr>
          <w:b/>
          <w:sz w:val="22"/>
        </w:rPr>
        <w:t xml:space="preserve">Technical </w:t>
      </w:r>
      <w:r w:rsidRPr="005C74C0">
        <w:rPr>
          <w:b/>
          <w:sz w:val="22"/>
        </w:rPr>
        <w:t>Qualifications</w:t>
      </w:r>
      <w:bookmarkEnd w:id="9"/>
      <w:bookmarkEnd w:id="10"/>
    </w:p>
    <w:p w:rsidR="00D313D6" w:rsidRPr="002063E1" w:rsidRDefault="00D313D6" w:rsidP="00AF34CF">
      <w:pPr>
        <w:pStyle w:val="BodyTextIndent2"/>
        <w:ind w:left="720" w:firstLine="0"/>
        <w:jc w:val="both"/>
        <w:rPr>
          <w:strike/>
          <w:sz w:val="22"/>
        </w:rPr>
      </w:pPr>
    </w:p>
    <w:p w:rsidR="00D313D6" w:rsidRPr="0027005D" w:rsidRDefault="008B3749" w:rsidP="00AF34CF">
      <w:pPr>
        <w:pStyle w:val="BodyTextIndent2"/>
        <w:ind w:left="0" w:firstLine="0"/>
        <w:jc w:val="both"/>
        <w:rPr>
          <w:sz w:val="22"/>
        </w:rPr>
      </w:pPr>
      <w:bookmarkStart w:id="11" w:name="OLE_LINK1"/>
      <w:bookmarkStart w:id="12" w:name="OLE_LINK2"/>
      <w:r>
        <w:rPr>
          <w:sz w:val="22"/>
        </w:rPr>
        <w:t xml:space="preserve">Proposers are required to be pre-qualified in all work types required for the Project. </w:t>
      </w:r>
      <w:r w:rsidRPr="0027005D">
        <w:rPr>
          <w:sz w:val="22"/>
        </w:rPr>
        <w:t>All qualification requirements of Rule 14-22, F.A.C. must be satisfied.</w:t>
      </w:r>
    </w:p>
    <w:bookmarkEnd w:id="11"/>
    <w:bookmarkEnd w:id="12"/>
    <w:p w:rsidR="00D313D6" w:rsidRDefault="00D313D6" w:rsidP="00AF34CF">
      <w:pPr>
        <w:pStyle w:val="BodyTextIndent2"/>
        <w:ind w:left="0" w:firstLine="0"/>
        <w:jc w:val="both"/>
        <w:rPr>
          <w:sz w:val="22"/>
        </w:rPr>
      </w:pPr>
    </w:p>
    <w:p w:rsidR="00D313D6" w:rsidRPr="005C74C0" w:rsidRDefault="00D313D6" w:rsidP="00AF34CF">
      <w:pPr>
        <w:pStyle w:val="BodyTextIndent2"/>
        <w:numPr>
          <w:ilvl w:val="0"/>
          <w:numId w:val="5"/>
        </w:numPr>
        <w:ind w:firstLine="0"/>
        <w:jc w:val="both"/>
        <w:outlineLvl w:val="1"/>
        <w:rPr>
          <w:b/>
          <w:sz w:val="22"/>
        </w:rPr>
      </w:pPr>
      <w:bookmarkStart w:id="13" w:name="_Toc226858504"/>
      <w:bookmarkStart w:id="14" w:name="_Toc229796308"/>
      <w:r w:rsidRPr="005C74C0">
        <w:rPr>
          <w:b/>
          <w:sz w:val="22"/>
        </w:rPr>
        <w:t>Joint Venture Firm</w:t>
      </w:r>
      <w:bookmarkEnd w:id="13"/>
      <w:bookmarkEnd w:id="14"/>
    </w:p>
    <w:p w:rsidR="00D313D6" w:rsidRDefault="00D313D6" w:rsidP="00AF34CF">
      <w:pPr>
        <w:pStyle w:val="BodyTextIndent2"/>
        <w:ind w:left="720" w:firstLine="0"/>
        <w:jc w:val="both"/>
        <w:rPr>
          <w:sz w:val="22"/>
        </w:rPr>
      </w:pPr>
    </w:p>
    <w:p w:rsidR="00D313D6" w:rsidRPr="0027005D" w:rsidRDefault="008B3749" w:rsidP="00AF34CF">
      <w:pPr>
        <w:pStyle w:val="BodyTextIndent2"/>
        <w:ind w:left="0" w:firstLine="0"/>
        <w:jc w:val="both"/>
        <w:rPr>
          <w:sz w:val="22"/>
        </w:rPr>
      </w:pPr>
      <w:r w:rsidRPr="0027005D">
        <w:rPr>
          <w:sz w:val="22"/>
        </w:rPr>
        <w:t>If</w:t>
      </w:r>
      <w:r>
        <w:rPr>
          <w:sz w:val="22"/>
        </w:rPr>
        <w:t xml:space="preserve"> a</w:t>
      </w:r>
      <w:r w:rsidRPr="0027005D">
        <w:rPr>
          <w:sz w:val="22"/>
        </w:rPr>
        <w:t xml:space="preserve"> </w:t>
      </w:r>
      <w:r>
        <w:rPr>
          <w:sz w:val="22"/>
        </w:rPr>
        <w:t>Contractor</w:t>
      </w:r>
      <w:r w:rsidRPr="0027005D">
        <w:rPr>
          <w:sz w:val="22"/>
        </w:rPr>
        <w:t xml:space="preserve"> is a joint venture, the parties to the joint venture must execute a Declaration of Joint Venture and Power of Attorney Form (Form 375-020-18) and submit </w:t>
      </w:r>
      <w:r>
        <w:rPr>
          <w:sz w:val="22"/>
        </w:rPr>
        <w:t xml:space="preserve">the form </w:t>
      </w:r>
      <w:r w:rsidRPr="0027005D">
        <w:rPr>
          <w:sz w:val="22"/>
        </w:rPr>
        <w:t>to the Department prior to receipt of the bidding document.  The form is available at:</w:t>
      </w:r>
      <w:r>
        <w:rPr>
          <w:color w:val="FF0000"/>
          <w:sz w:val="22"/>
        </w:rPr>
        <w:t xml:space="preserve">  </w:t>
      </w:r>
      <w:hyperlink r:id="rId15" w:history="1">
        <w:r w:rsidRPr="0044576E">
          <w:rPr>
            <w:rStyle w:val="Hyperlink"/>
            <w:sz w:val="22"/>
          </w:rPr>
          <w:t>http://www.dot.state.fl.us/cc-admin/forms/37502018.pdf</w:t>
        </w:r>
      </w:hyperlink>
      <w:r w:rsidRPr="0027005D">
        <w:t>.</w:t>
      </w:r>
      <w:r w:rsidRPr="0027005D">
        <w:rPr>
          <w:sz w:val="22"/>
        </w:rPr>
        <w:t xml:space="preserve">  The proposal shall clearly identify who will be responsible for the individual portions of construction and finance of the work.</w:t>
      </w:r>
    </w:p>
    <w:p w:rsidR="00D313D6" w:rsidRDefault="00D313D6" w:rsidP="00AF34CF">
      <w:pPr>
        <w:pStyle w:val="BodyTextIndent2"/>
        <w:ind w:left="0" w:firstLine="0"/>
        <w:jc w:val="both"/>
        <w:rPr>
          <w:sz w:val="22"/>
        </w:rPr>
      </w:pPr>
    </w:p>
    <w:p w:rsidR="00D313D6" w:rsidRDefault="00D313D6" w:rsidP="00AF34CF">
      <w:pPr>
        <w:pStyle w:val="BodyTextIndent2"/>
        <w:numPr>
          <w:ilvl w:val="0"/>
          <w:numId w:val="5"/>
        </w:numPr>
        <w:ind w:firstLine="0"/>
        <w:jc w:val="both"/>
        <w:outlineLvl w:val="1"/>
        <w:rPr>
          <w:b/>
          <w:sz w:val="22"/>
        </w:rPr>
      </w:pPr>
      <w:bookmarkStart w:id="15" w:name="_Toc226858505"/>
      <w:bookmarkStart w:id="16" w:name="_Toc229796309"/>
      <w:r>
        <w:rPr>
          <w:b/>
          <w:sz w:val="22"/>
        </w:rPr>
        <w:t>Financial Qualifications</w:t>
      </w:r>
      <w:bookmarkEnd w:id="15"/>
      <w:r w:rsidR="00184CDB">
        <w:rPr>
          <w:b/>
          <w:sz w:val="22"/>
        </w:rPr>
        <w:t xml:space="preserve"> and </w:t>
      </w:r>
      <w:r>
        <w:rPr>
          <w:b/>
          <w:sz w:val="22"/>
        </w:rPr>
        <w:t>Project Financial P</w:t>
      </w:r>
      <w:r w:rsidR="00E72448">
        <w:rPr>
          <w:b/>
          <w:sz w:val="22"/>
        </w:rPr>
        <w:t>lan</w:t>
      </w:r>
      <w:bookmarkEnd w:id="16"/>
      <w:r w:rsidR="00184CDB">
        <w:rPr>
          <w:b/>
          <w:sz w:val="22"/>
        </w:rPr>
        <w:t xml:space="preserve"> (Financial Proposal)</w:t>
      </w:r>
    </w:p>
    <w:p w:rsidR="00D313D6" w:rsidRDefault="00D313D6" w:rsidP="00AF34CF">
      <w:pPr>
        <w:pStyle w:val="BodyTextIndent2"/>
        <w:ind w:left="720" w:firstLine="0"/>
        <w:jc w:val="both"/>
        <w:outlineLvl w:val="1"/>
        <w:rPr>
          <w:b/>
          <w:sz w:val="22"/>
        </w:rPr>
      </w:pPr>
    </w:p>
    <w:p w:rsidR="008B3749" w:rsidRPr="00BB0D77" w:rsidRDefault="008B3749" w:rsidP="008B3749">
      <w:pPr>
        <w:pStyle w:val="BodyTextIndent3"/>
        <w:numPr>
          <w:ilvl w:val="0"/>
          <w:numId w:val="12"/>
        </w:numPr>
        <w:ind w:left="0" w:firstLine="0"/>
        <w:rPr>
          <w:sz w:val="22"/>
          <w:szCs w:val="22"/>
        </w:rPr>
      </w:pPr>
      <w:r w:rsidRPr="00BB0D77">
        <w:rPr>
          <w:sz w:val="22"/>
          <w:szCs w:val="22"/>
        </w:rPr>
        <w:t xml:space="preserve">On the due date </w:t>
      </w:r>
      <w:r>
        <w:rPr>
          <w:sz w:val="22"/>
          <w:szCs w:val="22"/>
        </w:rPr>
        <w:t xml:space="preserve">for Price Proposals and Financial Proposals </w:t>
      </w:r>
      <w:r w:rsidRPr="00BB0D77">
        <w:rPr>
          <w:sz w:val="22"/>
          <w:szCs w:val="22"/>
        </w:rPr>
        <w:t xml:space="preserve">as shown in the Schedule of Events in Section II of this </w:t>
      </w:r>
      <w:r>
        <w:rPr>
          <w:sz w:val="22"/>
          <w:szCs w:val="22"/>
        </w:rPr>
        <w:t>RFP</w:t>
      </w:r>
      <w:r w:rsidRPr="00BB0D77">
        <w:rPr>
          <w:sz w:val="22"/>
          <w:szCs w:val="22"/>
        </w:rPr>
        <w:t xml:space="preserve">, each </w:t>
      </w:r>
      <w:r>
        <w:rPr>
          <w:sz w:val="22"/>
          <w:szCs w:val="22"/>
        </w:rPr>
        <w:t>Contractor</w:t>
      </w:r>
      <w:r w:rsidRPr="00BB0D77">
        <w:rPr>
          <w:sz w:val="22"/>
          <w:szCs w:val="22"/>
        </w:rPr>
        <w:t xml:space="preserve"> will deliver to the Department five (5) hard copies, and five (5) digital copies of its Financial Proposal</w:t>
      </w:r>
      <w:r>
        <w:rPr>
          <w:sz w:val="22"/>
          <w:szCs w:val="22"/>
        </w:rPr>
        <w:t>,</w:t>
      </w:r>
      <w:r w:rsidRPr="00BB0D77">
        <w:rPr>
          <w:sz w:val="22"/>
          <w:szCs w:val="22"/>
        </w:rPr>
        <w:t xml:space="preserve"> including the Project Financial Plan in Microsoft Excel.  The Financial Proposal is required so the Department can be assured that the </w:t>
      </w:r>
      <w:r>
        <w:rPr>
          <w:sz w:val="22"/>
          <w:szCs w:val="22"/>
        </w:rPr>
        <w:t>Contractor</w:t>
      </w:r>
      <w:r w:rsidRPr="00BB0D77">
        <w:rPr>
          <w:sz w:val="22"/>
          <w:szCs w:val="22"/>
        </w:rPr>
        <w:t xml:space="preserve"> has sufficient financial resources to construct the </w:t>
      </w:r>
      <w:r>
        <w:rPr>
          <w:sz w:val="22"/>
          <w:szCs w:val="22"/>
        </w:rPr>
        <w:t>P</w:t>
      </w:r>
      <w:r w:rsidRPr="00BB0D77">
        <w:rPr>
          <w:sz w:val="22"/>
          <w:szCs w:val="22"/>
        </w:rPr>
        <w:t xml:space="preserve">roject within the allotted </w:t>
      </w:r>
      <w:r>
        <w:rPr>
          <w:sz w:val="22"/>
          <w:szCs w:val="22"/>
        </w:rPr>
        <w:t>C</w:t>
      </w:r>
      <w:r w:rsidRPr="00BB0D77">
        <w:rPr>
          <w:sz w:val="22"/>
          <w:szCs w:val="22"/>
        </w:rPr>
        <w:t xml:space="preserve">ontract </w:t>
      </w:r>
      <w:r>
        <w:rPr>
          <w:sz w:val="22"/>
          <w:szCs w:val="22"/>
        </w:rPr>
        <w:t>T</w:t>
      </w:r>
      <w:r w:rsidRPr="00BB0D77">
        <w:rPr>
          <w:sz w:val="22"/>
          <w:szCs w:val="22"/>
        </w:rPr>
        <w:t>ime, based on the</w:t>
      </w:r>
      <w:r>
        <w:rPr>
          <w:sz w:val="22"/>
          <w:szCs w:val="22"/>
        </w:rPr>
        <w:t xml:space="preserve"> Cash Availability Schedule set forth in the “Build-Finance Contract Method of Compensation and Funding” in Section IV of this RFP</w:t>
      </w:r>
      <w:r w:rsidRPr="00BB0D77">
        <w:rPr>
          <w:sz w:val="22"/>
          <w:szCs w:val="22"/>
        </w:rPr>
        <w:t>.</w:t>
      </w:r>
    </w:p>
    <w:p w:rsidR="008B3749" w:rsidRPr="00BB0D77" w:rsidRDefault="008B3749" w:rsidP="008B3749">
      <w:pPr>
        <w:ind w:left="2160"/>
        <w:jc w:val="both"/>
        <w:rPr>
          <w:sz w:val="22"/>
          <w:szCs w:val="22"/>
        </w:rPr>
      </w:pPr>
    </w:p>
    <w:p w:rsidR="008B3749" w:rsidRDefault="008B3749" w:rsidP="008B3749">
      <w:pPr>
        <w:pStyle w:val="ListParagraph"/>
        <w:numPr>
          <w:ilvl w:val="0"/>
          <w:numId w:val="12"/>
        </w:numPr>
        <w:tabs>
          <w:tab w:val="left" w:pos="720"/>
        </w:tabs>
        <w:ind w:left="0" w:firstLine="0"/>
        <w:contextualSpacing w:val="0"/>
        <w:jc w:val="both"/>
        <w:rPr>
          <w:sz w:val="22"/>
          <w:szCs w:val="22"/>
        </w:rPr>
      </w:pPr>
      <w:r w:rsidRPr="00A74AA8">
        <w:rPr>
          <w:sz w:val="22"/>
          <w:szCs w:val="22"/>
        </w:rPr>
        <w:t xml:space="preserve">The minimum required documents the </w:t>
      </w:r>
      <w:r>
        <w:rPr>
          <w:sz w:val="22"/>
          <w:szCs w:val="22"/>
        </w:rPr>
        <w:t>Contractor</w:t>
      </w:r>
      <w:r w:rsidRPr="00A74AA8">
        <w:rPr>
          <w:sz w:val="22"/>
          <w:szCs w:val="22"/>
        </w:rPr>
        <w:t xml:space="preserve"> must submit to the Department </w:t>
      </w:r>
      <w:r>
        <w:rPr>
          <w:sz w:val="22"/>
          <w:szCs w:val="22"/>
        </w:rPr>
        <w:t xml:space="preserve">as part of the Contractor’s Financial Proposal </w:t>
      </w:r>
      <w:r w:rsidRPr="00A74AA8">
        <w:rPr>
          <w:sz w:val="22"/>
          <w:szCs w:val="22"/>
        </w:rPr>
        <w:t xml:space="preserve">shall include, but may not be limited to, the following: </w:t>
      </w:r>
    </w:p>
    <w:p w:rsidR="008B3749" w:rsidRPr="00BB0D77" w:rsidRDefault="008B3749" w:rsidP="008B3749">
      <w:pPr>
        <w:tabs>
          <w:tab w:val="left" w:pos="3615"/>
        </w:tabs>
        <w:rPr>
          <w:sz w:val="22"/>
          <w:szCs w:val="22"/>
        </w:rPr>
      </w:pPr>
      <w:r w:rsidRPr="00BB0D77">
        <w:rPr>
          <w:sz w:val="22"/>
          <w:szCs w:val="22"/>
        </w:rPr>
        <w:tab/>
      </w:r>
    </w:p>
    <w:p w:rsidR="008B3749" w:rsidRPr="00BB0D77" w:rsidRDefault="008B3749" w:rsidP="008B3749">
      <w:pPr>
        <w:widowControl/>
        <w:numPr>
          <w:ilvl w:val="0"/>
          <w:numId w:val="11"/>
        </w:numPr>
        <w:tabs>
          <w:tab w:val="clear" w:pos="720"/>
          <w:tab w:val="num" w:pos="900"/>
        </w:tabs>
        <w:autoSpaceDE/>
        <w:autoSpaceDN/>
        <w:adjustRightInd/>
        <w:ind w:left="900"/>
        <w:jc w:val="both"/>
        <w:rPr>
          <w:sz w:val="22"/>
          <w:szCs w:val="22"/>
        </w:rPr>
      </w:pPr>
      <w:r w:rsidRPr="00BB0D77">
        <w:rPr>
          <w:sz w:val="22"/>
          <w:szCs w:val="22"/>
        </w:rPr>
        <w:t>Project Financial Plan, including at a minimum:</w:t>
      </w:r>
    </w:p>
    <w:p w:rsidR="008B3749" w:rsidRPr="00BB0D77" w:rsidRDefault="008B3749" w:rsidP="008B3749">
      <w:pPr>
        <w:widowControl/>
        <w:numPr>
          <w:ilvl w:val="0"/>
          <w:numId w:val="28"/>
        </w:numPr>
        <w:autoSpaceDE/>
        <w:autoSpaceDN/>
        <w:adjustRightInd/>
        <w:ind w:left="1440"/>
        <w:jc w:val="both"/>
        <w:rPr>
          <w:sz w:val="22"/>
          <w:szCs w:val="22"/>
        </w:rPr>
      </w:pPr>
      <w:r w:rsidRPr="00BB0D77">
        <w:rPr>
          <w:sz w:val="22"/>
          <w:szCs w:val="22"/>
        </w:rPr>
        <w:t xml:space="preserve">A narrative describing all financial elements to finance the </w:t>
      </w:r>
      <w:r>
        <w:rPr>
          <w:sz w:val="22"/>
          <w:szCs w:val="22"/>
        </w:rPr>
        <w:t>P</w:t>
      </w:r>
      <w:r w:rsidRPr="00BB0D77">
        <w:rPr>
          <w:sz w:val="22"/>
          <w:szCs w:val="22"/>
        </w:rPr>
        <w:t>roject as proposed.</w:t>
      </w:r>
    </w:p>
    <w:p w:rsidR="008B3749" w:rsidRPr="00BB0D77" w:rsidRDefault="008B3749" w:rsidP="008B3749">
      <w:pPr>
        <w:widowControl/>
        <w:numPr>
          <w:ilvl w:val="0"/>
          <w:numId w:val="28"/>
        </w:numPr>
        <w:autoSpaceDE/>
        <w:autoSpaceDN/>
        <w:adjustRightInd/>
        <w:ind w:left="1440"/>
        <w:jc w:val="both"/>
        <w:rPr>
          <w:sz w:val="22"/>
          <w:szCs w:val="22"/>
        </w:rPr>
      </w:pPr>
      <w:r w:rsidRPr="00BB0D77">
        <w:rPr>
          <w:sz w:val="22"/>
          <w:szCs w:val="22"/>
        </w:rPr>
        <w:t xml:space="preserve">Provision for total projected costs that equal the </w:t>
      </w:r>
      <w:r>
        <w:rPr>
          <w:sz w:val="22"/>
          <w:szCs w:val="22"/>
        </w:rPr>
        <w:t>Price Proposal amount</w:t>
      </w:r>
      <w:r w:rsidRPr="00BB0D77">
        <w:rPr>
          <w:sz w:val="22"/>
          <w:szCs w:val="22"/>
        </w:rPr>
        <w:t xml:space="preserve">. </w:t>
      </w:r>
    </w:p>
    <w:p w:rsidR="008B3749" w:rsidRDefault="008B3749" w:rsidP="008B3749">
      <w:pPr>
        <w:widowControl/>
        <w:numPr>
          <w:ilvl w:val="0"/>
          <w:numId w:val="28"/>
        </w:numPr>
        <w:autoSpaceDE/>
        <w:autoSpaceDN/>
        <w:adjustRightInd/>
        <w:ind w:left="1440"/>
        <w:jc w:val="both"/>
        <w:rPr>
          <w:sz w:val="22"/>
          <w:szCs w:val="22"/>
        </w:rPr>
      </w:pPr>
      <w:r w:rsidRPr="00BB0D77">
        <w:rPr>
          <w:sz w:val="22"/>
          <w:szCs w:val="22"/>
        </w:rPr>
        <w:t>Project Sources and Uses of Funds.  A statement sufficient to serve as a cash flow needs analysis</w:t>
      </w:r>
      <w:r>
        <w:rPr>
          <w:sz w:val="22"/>
          <w:szCs w:val="22"/>
        </w:rPr>
        <w:t xml:space="preserve"> for the Project</w:t>
      </w:r>
      <w:r w:rsidRPr="00BB0D77">
        <w:rPr>
          <w:sz w:val="22"/>
          <w:szCs w:val="22"/>
        </w:rPr>
        <w:t>.</w:t>
      </w:r>
    </w:p>
    <w:p w:rsidR="008B3749" w:rsidRDefault="008B3749" w:rsidP="008B3749">
      <w:pPr>
        <w:widowControl/>
        <w:autoSpaceDE/>
        <w:autoSpaceDN/>
        <w:adjustRightInd/>
        <w:ind w:left="1440"/>
        <w:jc w:val="both"/>
        <w:rPr>
          <w:sz w:val="22"/>
          <w:szCs w:val="22"/>
        </w:rPr>
      </w:pPr>
    </w:p>
    <w:p w:rsidR="008B3749" w:rsidRDefault="008B3749" w:rsidP="008B3749">
      <w:pPr>
        <w:widowControl/>
        <w:numPr>
          <w:ilvl w:val="0"/>
          <w:numId w:val="11"/>
        </w:numPr>
        <w:tabs>
          <w:tab w:val="clear" w:pos="720"/>
          <w:tab w:val="num" w:pos="900"/>
        </w:tabs>
        <w:autoSpaceDE/>
        <w:autoSpaceDN/>
        <w:adjustRightInd/>
        <w:ind w:left="900"/>
        <w:jc w:val="both"/>
        <w:rPr>
          <w:sz w:val="22"/>
          <w:szCs w:val="22"/>
        </w:rPr>
      </w:pPr>
      <w:r>
        <w:rPr>
          <w:sz w:val="22"/>
          <w:szCs w:val="22"/>
        </w:rPr>
        <w:lastRenderedPageBreak/>
        <w:t xml:space="preserve">Financial Statements of the Contractor or any partners of the joint venture that make up the Contractor that will be responsible for the repayment of financial support related to the Project or directly provide financial support related to the Project. Lenders that are not partners of the joint venture that make up the Contractor are not required to provide financial statements.  Financial Statements shall include: </w:t>
      </w:r>
    </w:p>
    <w:p w:rsidR="008B3749" w:rsidRDefault="008B3749" w:rsidP="008B3749">
      <w:pPr>
        <w:widowControl/>
        <w:numPr>
          <w:ilvl w:val="1"/>
          <w:numId w:val="11"/>
        </w:numPr>
        <w:tabs>
          <w:tab w:val="clear" w:pos="1800"/>
          <w:tab w:val="num" w:pos="1350"/>
        </w:tabs>
        <w:autoSpaceDE/>
        <w:autoSpaceDN/>
        <w:adjustRightInd/>
        <w:ind w:left="1350" w:hanging="270"/>
        <w:jc w:val="both"/>
        <w:rPr>
          <w:sz w:val="22"/>
          <w:szCs w:val="22"/>
        </w:rPr>
      </w:pPr>
      <w:r>
        <w:rPr>
          <w:sz w:val="22"/>
          <w:szCs w:val="22"/>
        </w:rPr>
        <w:t xml:space="preserve">For the most recent two (2) fiscal years in which audited Financial Statements are available, audited Financial Statements </w:t>
      </w:r>
      <w:r w:rsidRPr="00BB0D77">
        <w:rPr>
          <w:sz w:val="22"/>
          <w:szCs w:val="22"/>
        </w:rPr>
        <w:t xml:space="preserve">prepared in accordance with </w:t>
      </w:r>
      <w:r>
        <w:rPr>
          <w:sz w:val="22"/>
          <w:szCs w:val="22"/>
        </w:rPr>
        <w:t xml:space="preserve">U.S. </w:t>
      </w:r>
      <w:r w:rsidRPr="00BB0D77">
        <w:rPr>
          <w:sz w:val="22"/>
          <w:szCs w:val="22"/>
        </w:rPr>
        <w:t>Generally Accepted Accounting Principles</w:t>
      </w:r>
      <w:r>
        <w:rPr>
          <w:sz w:val="22"/>
          <w:szCs w:val="22"/>
        </w:rPr>
        <w:t>.</w:t>
      </w:r>
      <w:r w:rsidRPr="00BB0D77">
        <w:rPr>
          <w:sz w:val="22"/>
          <w:szCs w:val="22"/>
        </w:rPr>
        <w:t xml:space="preserve"> Required </w:t>
      </w:r>
      <w:r>
        <w:rPr>
          <w:sz w:val="22"/>
          <w:szCs w:val="22"/>
        </w:rPr>
        <w:t>F</w:t>
      </w:r>
      <w:r w:rsidRPr="00BB0D77">
        <w:rPr>
          <w:sz w:val="22"/>
          <w:szCs w:val="22"/>
        </w:rPr>
        <w:t xml:space="preserve">inancial </w:t>
      </w:r>
      <w:r>
        <w:rPr>
          <w:sz w:val="22"/>
          <w:szCs w:val="22"/>
        </w:rPr>
        <w:t>S</w:t>
      </w:r>
      <w:r w:rsidRPr="00BB0D77">
        <w:rPr>
          <w:sz w:val="22"/>
          <w:szCs w:val="22"/>
        </w:rPr>
        <w:t>tatements shall include:</w:t>
      </w:r>
    </w:p>
    <w:p w:rsidR="008B3749" w:rsidRDefault="008B3749" w:rsidP="008B3749">
      <w:pPr>
        <w:pStyle w:val="ListParagraph"/>
        <w:widowControl/>
        <w:numPr>
          <w:ilvl w:val="3"/>
          <w:numId w:val="11"/>
        </w:numPr>
        <w:tabs>
          <w:tab w:val="clear" w:pos="3240"/>
        </w:tabs>
        <w:autoSpaceDE/>
        <w:autoSpaceDN/>
        <w:adjustRightInd/>
        <w:ind w:left="2520"/>
        <w:contextualSpacing w:val="0"/>
        <w:jc w:val="both"/>
        <w:rPr>
          <w:sz w:val="22"/>
          <w:szCs w:val="22"/>
        </w:rPr>
      </w:pPr>
      <w:r w:rsidRPr="00A74AA8">
        <w:rPr>
          <w:sz w:val="22"/>
          <w:szCs w:val="22"/>
        </w:rPr>
        <w:t>Opinion Letter (Auditor’s Report)</w:t>
      </w:r>
      <w:r>
        <w:rPr>
          <w:sz w:val="22"/>
          <w:szCs w:val="22"/>
        </w:rPr>
        <w:t>;</w:t>
      </w:r>
    </w:p>
    <w:p w:rsidR="008B3749" w:rsidRDefault="008B3749" w:rsidP="008B3749">
      <w:pPr>
        <w:pStyle w:val="ListParagraph"/>
        <w:numPr>
          <w:ilvl w:val="3"/>
          <w:numId w:val="11"/>
        </w:numPr>
        <w:tabs>
          <w:tab w:val="clear" w:pos="3240"/>
        </w:tabs>
        <w:ind w:left="2520"/>
        <w:contextualSpacing w:val="0"/>
        <w:rPr>
          <w:sz w:val="22"/>
          <w:szCs w:val="22"/>
        </w:rPr>
      </w:pPr>
      <w:r>
        <w:rPr>
          <w:sz w:val="22"/>
          <w:szCs w:val="22"/>
        </w:rPr>
        <w:t>Balance Sheet;</w:t>
      </w:r>
    </w:p>
    <w:p w:rsidR="008B3749" w:rsidRDefault="008B3749" w:rsidP="008B3749">
      <w:pPr>
        <w:pStyle w:val="ListParagraph"/>
        <w:widowControl/>
        <w:numPr>
          <w:ilvl w:val="3"/>
          <w:numId w:val="11"/>
        </w:numPr>
        <w:tabs>
          <w:tab w:val="clear" w:pos="3240"/>
        </w:tabs>
        <w:autoSpaceDE/>
        <w:autoSpaceDN/>
        <w:adjustRightInd/>
        <w:ind w:left="2520"/>
        <w:contextualSpacing w:val="0"/>
        <w:jc w:val="both"/>
        <w:rPr>
          <w:sz w:val="22"/>
          <w:szCs w:val="22"/>
        </w:rPr>
      </w:pPr>
      <w:r w:rsidRPr="00A74AA8">
        <w:rPr>
          <w:sz w:val="22"/>
          <w:szCs w:val="22"/>
        </w:rPr>
        <w:t>Income Statement</w:t>
      </w:r>
      <w:r>
        <w:rPr>
          <w:sz w:val="22"/>
          <w:szCs w:val="22"/>
        </w:rPr>
        <w:t>;</w:t>
      </w:r>
    </w:p>
    <w:p w:rsidR="008B3749" w:rsidRDefault="008B3749" w:rsidP="008B3749">
      <w:pPr>
        <w:pStyle w:val="ListParagraph"/>
        <w:numPr>
          <w:ilvl w:val="3"/>
          <w:numId w:val="11"/>
        </w:numPr>
        <w:tabs>
          <w:tab w:val="clear" w:pos="3240"/>
        </w:tabs>
        <w:ind w:left="2520"/>
        <w:contextualSpacing w:val="0"/>
        <w:rPr>
          <w:sz w:val="22"/>
          <w:szCs w:val="22"/>
        </w:rPr>
      </w:pPr>
      <w:r w:rsidRPr="00A74AA8">
        <w:rPr>
          <w:sz w:val="22"/>
          <w:szCs w:val="22"/>
        </w:rPr>
        <w:t>Statement of Retained Earnings or Changes in Stockholders Equity</w:t>
      </w:r>
      <w:r>
        <w:rPr>
          <w:sz w:val="22"/>
          <w:szCs w:val="22"/>
        </w:rPr>
        <w:t>;</w:t>
      </w:r>
    </w:p>
    <w:p w:rsidR="008B3749" w:rsidRDefault="008B3749" w:rsidP="008B3749">
      <w:pPr>
        <w:pStyle w:val="ListParagraph"/>
        <w:numPr>
          <w:ilvl w:val="3"/>
          <w:numId w:val="11"/>
        </w:numPr>
        <w:tabs>
          <w:tab w:val="clear" w:pos="3240"/>
        </w:tabs>
        <w:ind w:left="2520"/>
        <w:contextualSpacing w:val="0"/>
        <w:rPr>
          <w:sz w:val="22"/>
          <w:szCs w:val="22"/>
        </w:rPr>
      </w:pPr>
      <w:r w:rsidRPr="00A74AA8">
        <w:rPr>
          <w:sz w:val="22"/>
          <w:szCs w:val="22"/>
        </w:rPr>
        <w:t>Statement of Cash Flows</w:t>
      </w:r>
      <w:r>
        <w:rPr>
          <w:sz w:val="22"/>
          <w:szCs w:val="22"/>
        </w:rPr>
        <w:t>; and</w:t>
      </w:r>
    </w:p>
    <w:p w:rsidR="008B3749" w:rsidRDefault="008B3749" w:rsidP="008B3749">
      <w:pPr>
        <w:pStyle w:val="ListParagraph"/>
        <w:numPr>
          <w:ilvl w:val="3"/>
          <w:numId w:val="11"/>
        </w:numPr>
        <w:tabs>
          <w:tab w:val="clear" w:pos="3240"/>
        </w:tabs>
        <w:ind w:left="2520"/>
        <w:contextualSpacing w:val="0"/>
      </w:pPr>
      <w:r w:rsidRPr="00A74AA8">
        <w:rPr>
          <w:sz w:val="22"/>
          <w:szCs w:val="22"/>
        </w:rPr>
        <w:t>Notes to Financial Statements (Footnotes)</w:t>
      </w:r>
    </w:p>
    <w:p w:rsidR="008B3749" w:rsidRDefault="008B3749" w:rsidP="008B3749">
      <w:pPr>
        <w:widowControl/>
        <w:numPr>
          <w:ilvl w:val="1"/>
          <w:numId w:val="11"/>
        </w:numPr>
        <w:tabs>
          <w:tab w:val="clear" w:pos="1800"/>
          <w:tab w:val="num" w:pos="1350"/>
        </w:tabs>
        <w:autoSpaceDE/>
        <w:autoSpaceDN/>
        <w:adjustRightInd/>
        <w:ind w:left="1350" w:hanging="270"/>
        <w:jc w:val="both"/>
        <w:rPr>
          <w:sz w:val="22"/>
          <w:szCs w:val="22"/>
        </w:rPr>
      </w:pPr>
      <w:r>
        <w:rPr>
          <w:sz w:val="22"/>
          <w:szCs w:val="22"/>
        </w:rPr>
        <w:t xml:space="preserve">If audited Financial Statements are unavailable for the most recently completed fiscal year, unaudited Financial Statements, prepared in accordance with U.S. Generally Accepted Accounting Principles shall be provided for such fiscal year.  An affirmative statement shall be provided indicating that the Financial Statements for the most recently completed fiscal year are still being audited. These unaudited Financial Statements shall be certified as true, correct and complete by the Chief Financial Officer.  Requirements for unaudited Financial Statements are the same as for audited Financial Statements, except an Opinion Letter (Auditor’s Report) is not required. </w:t>
      </w:r>
    </w:p>
    <w:p w:rsidR="008B3749" w:rsidRDefault="008B3749" w:rsidP="008B3749">
      <w:pPr>
        <w:widowControl/>
        <w:numPr>
          <w:ilvl w:val="1"/>
          <w:numId w:val="11"/>
        </w:numPr>
        <w:tabs>
          <w:tab w:val="clear" w:pos="1800"/>
          <w:tab w:val="num" w:pos="1350"/>
        </w:tabs>
        <w:autoSpaceDE/>
        <w:autoSpaceDN/>
        <w:adjustRightInd/>
        <w:ind w:left="1350" w:hanging="270"/>
        <w:jc w:val="both"/>
        <w:rPr>
          <w:sz w:val="22"/>
          <w:szCs w:val="22"/>
        </w:rPr>
      </w:pPr>
      <w:r>
        <w:rPr>
          <w:sz w:val="22"/>
          <w:szCs w:val="22"/>
        </w:rPr>
        <w:t xml:space="preserve">If the fiscal year end of the most current annual audited or unaudited Financial Statements is more than four (4) months prior to the date of the submission of the Financial Proposal, then Interim Financial Statements through the most recently completed quarter shall be submitted.  Interim Financial Statements do not have to be submitted for a quarter if the completion of that quarter is within thirty (30) days prior to the submission of the Financial Proposal. Interim Financial Statements shall be prepared in accordance with U.S. Generally Accepted Accounting Principles.  Interim Financial Statements may be audited or unaudited. Unaudited Interim Financial Statements shall be </w:t>
      </w:r>
      <w:r w:rsidRPr="00BB0D77">
        <w:rPr>
          <w:sz w:val="22"/>
          <w:szCs w:val="22"/>
        </w:rPr>
        <w:t>certified as true, correct and complete by the Chief Financial Officer.</w:t>
      </w:r>
      <w:r>
        <w:rPr>
          <w:sz w:val="22"/>
          <w:szCs w:val="22"/>
        </w:rPr>
        <w:t xml:space="preserve"> </w:t>
      </w:r>
      <w:r w:rsidRPr="00BB0D77">
        <w:rPr>
          <w:sz w:val="22"/>
          <w:szCs w:val="22"/>
        </w:rPr>
        <w:t xml:space="preserve">Requirements </w:t>
      </w:r>
      <w:r>
        <w:rPr>
          <w:sz w:val="22"/>
          <w:szCs w:val="22"/>
        </w:rPr>
        <w:t xml:space="preserve">for unaudited Financial Statements </w:t>
      </w:r>
      <w:r w:rsidRPr="00BB0D77">
        <w:rPr>
          <w:sz w:val="22"/>
          <w:szCs w:val="22"/>
        </w:rPr>
        <w:t xml:space="preserve">are the same as for </w:t>
      </w:r>
      <w:r>
        <w:rPr>
          <w:sz w:val="22"/>
          <w:szCs w:val="22"/>
        </w:rPr>
        <w:t>a</w:t>
      </w:r>
      <w:r w:rsidRPr="00BB0D77">
        <w:rPr>
          <w:sz w:val="22"/>
          <w:szCs w:val="22"/>
        </w:rPr>
        <w:t xml:space="preserve">udited </w:t>
      </w:r>
      <w:r>
        <w:rPr>
          <w:sz w:val="22"/>
          <w:szCs w:val="22"/>
        </w:rPr>
        <w:t>F</w:t>
      </w:r>
      <w:r w:rsidRPr="00BB0D77">
        <w:rPr>
          <w:sz w:val="22"/>
          <w:szCs w:val="22"/>
        </w:rPr>
        <w:t xml:space="preserve">inancial </w:t>
      </w:r>
      <w:r>
        <w:rPr>
          <w:sz w:val="22"/>
          <w:szCs w:val="22"/>
        </w:rPr>
        <w:t>S</w:t>
      </w:r>
      <w:r w:rsidRPr="00BB0D77">
        <w:rPr>
          <w:sz w:val="22"/>
          <w:szCs w:val="22"/>
        </w:rPr>
        <w:t>tatements except an Opinion Letter</w:t>
      </w:r>
      <w:r>
        <w:rPr>
          <w:sz w:val="22"/>
          <w:szCs w:val="22"/>
        </w:rPr>
        <w:t xml:space="preserve"> (Auditor’s Report)</w:t>
      </w:r>
      <w:r w:rsidRPr="00BB0D77">
        <w:rPr>
          <w:sz w:val="22"/>
          <w:szCs w:val="22"/>
        </w:rPr>
        <w:t xml:space="preserve"> is not required.</w:t>
      </w:r>
    </w:p>
    <w:p w:rsidR="008B3749" w:rsidRDefault="008B3749" w:rsidP="008B3749">
      <w:pPr>
        <w:widowControl/>
        <w:numPr>
          <w:ilvl w:val="1"/>
          <w:numId w:val="11"/>
        </w:numPr>
        <w:tabs>
          <w:tab w:val="clear" w:pos="1800"/>
          <w:tab w:val="num" w:pos="1350"/>
        </w:tabs>
        <w:autoSpaceDE/>
        <w:autoSpaceDN/>
        <w:adjustRightInd/>
        <w:ind w:left="1350" w:hanging="270"/>
        <w:jc w:val="both"/>
        <w:rPr>
          <w:sz w:val="22"/>
          <w:szCs w:val="22"/>
        </w:rPr>
      </w:pPr>
      <w:r w:rsidRPr="00CF4E88">
        <w:rPr>
          <w:sz w:val="22"/>
          <w:szCs w:val="22"/>
        </w:rPr>
        <w:t xml:space="preserve">If </w:t>
      </w:r>
      <w:r>
        <w:rPr>
          <w:sz w:val="22"/>
          <w:szCs w:val="22"/>
        </w:rPr>
        <w:t>F</w:t>
      </w:r>
      <w:r w:rsidRPr="00CF4E88">
        <w:rPr>
          <w:sz w:val="22"/>
          <w:szCs w:val="22"/>
        </w:rPr>
        <w:t xml:space="preserve">inancial </w:t>
      </w:r>
      <w:r>
        <w:rPr>
          <w:sz w:val="22"/>
          <w:szCs w:val="22"/>
        </w:rPr>
        <w:t>S</w:t>
      </w:r>
      <w:r w:rsidRPr="00CF4E88">
        <w:rPr>
          <w:sz w:val="22"/>
          <w:szCs w:val="22"/>
        </w:rPr>
        <w:t xml:space="preserve">tatements are prepared in accordance with principles other than U.S. Generally Accepted Accounting Principles, a letter from a Certified Public Accountant must be included addressing in detail the areas of the </w:t>
      </w:r>
      <w:r>
        <w:rPr>
          <w:sz w:val="22"/>
          <w:szCs w:val="22"/>
        </w:rPr>
        <w:t>F</w:t>
      </w:r>
      <w:r w:rsidRPr="00CF4E88">
        <w:rPr>
          <w:sz w:val="22"/>
          <w:szCs w:val="22"/>
        </w:rPr>
        <w:t xml:space="preserve">inancial </w:t>
      </w:r>
      <w:r>
        <w:rPr>
          <w:sz w:val="22"/>
          <w:szCs w:val="22"/>
        </w:rPr>
        <w:t>S</w:t>
      </w:r>
      <w:r w:rsidRPr="00CF4E88">
        <w:rPr>
          <w:sz w:val="22"/>
          <w:szCs w:val="22"/>
        </w:rPr>
        <w:t>tatements that would be impacted by a conversion to U.S. Generally Accepted Accounting Principles and the financial impact thereof.</w:t>
      </w:r>
    </w:p>
    <w:p w:rsidR="008B3749" w:rsidRDefault="008B3749" w:rsidP="008B3749">
      <w:pPr>
        <w:widowControl/>
        <w:autoSpaceDE/>
        <w:autoSpaceDN/>
        <w:adjustRightInd/>
        <w:ind w:left="1800"/>
        <w:jc w:val="both"/>
        <w:rPr>
          <w:sz w:val="22"/>
          <w:szCs w:val="22"/>
        </w:rPr>
      </w:pPr>
    </w:p>
    <w:p w:rsidR="008B3749" w:rsidRDefault="008B3749" w:rsidP="008B3749">
      <w:pPr>
        <w:widowControl/>
        <w:numPr>
          <w:ilvl w:val="0"/>
          <w:numId w:val="11"/>
        </w:numPr>
        <w:tabs>
          <w:tab w:val="clear" w:pos="720"/>
          <w:tab w:val="num" w:pos="900"/>
        </w:tabs>
        <w:autoSpaceDE/>
        <w:autoSpaceDN/>
        <w:adjustRightInd/>
        <w:ind w:left="900"/>
        <w:jc w:val="both"/>
        <w:rPr>
          <w:sz w:val="22"/>
          <w:szCs w:val="22"/>
        </w:rPr>
      </w:pPr>
      <w:r>
        <w:rPr>
          <w:sz w:val="22"/>
          <w:szCs w:val="22"/>
        </w:rPr>
        <w:t>Preliminary Letter(s) of Commitment and/or a Demonstration of Line(s) of Credit shall be submitted, i</w:t>
      </w:r>
      <w:r w:rsidRPr="00BB0D77">
        <w:rPr>
          <w:sz w:val="22"/>
          <w:szCs w:val="22"/>
        </w:rPr>
        <w:t xml:space="preserve">f the </w:t>
      </w:r>
      <w:r>
        <w:rPr>
          <w:sz w:val="22"/>
          <w:szCs w:val="22"/>
        </w:rPr>
        <w:t>F</w:t>
      </w:r>
      <w:r w:rsidRPr="00BB0D77">
        <w:rPr>
          <w:sz w:val="22"/>
          <w:szCs w:val="22"/>
        </w:rPr>
        <w:t xml:space="preserve">inancial </w:t>
      </w:r>
      <w:r>
        <w:rPr>
          <w:sz w:val="22"/>
          <w:szCs w:val="22"/>
        </w:rPr>
        <w:t xml:space="preserve">Proposal requires debt financing as a source of funds or guarantee. </w:t>
      </w:r>
    </w:p>
    <w:p w:rsidR="008B3749" w:rsidRDefault="008B3749" w:rsidP="008B3749">
      <w:pPr>
        <w:pStyle w:val="ListParagraph"/>
        <w:widowControl/>
        <w:numPr>
          <w:ilvl w:val="1"/>
          <w:numId w:val="11"/>
        </w:numPr>
        <w:tabs>
          <w:tab w:val="clear" w:pos="1800"/>
          <w:tab w:val="num" w:pos="1350"/>
        </w:tabs>
        <w:autoSpaceDE/>
        <w:autoSpaceDN/>
        <w:adjustRightInd/>
        <w:ind w:left="1350" w:hanging="270"/>
        <w:contextualSpacing w:val="0"/>
        <w:jc w:val="both"/>
        <w:rPr>
          <w:sz w:val="22"/>
          <w:szCs w:val="22"/>
        </w:rPr>
      </w:pPr>
      <w:r>
        <w:rPr>
          <w:sz w:val="22"/>
          <w:szCs w:val="22"/>
        </w:rPr>
        <w:t xml:space="preserve">Each </w:t>
      </w:r>
      <w:r w:rsidRPr="00A74AA8">
        <w:rPr>
          <w:sz w:val="22"/>
          <w:szCs w:val="22"/>
        </w:rPr>
        <w:t>Letter(s) of Commitment from</w:t>
      </w:r>
      <w:r>
        <w:rPr>
          <w:sz w:val="22"/>
          <w:szCs w:val="22"/>
        </w:rPr>
        <w:t xml:space="preserve"> a</w:t>
      </w:r>
      <w:r w:rsidRPr="00A74AA8">
        <w:rPr>
          <w:sz w:val="22"/>
          <w:szCs w:val="22"/>
        </w:rPr>
        <w:t xml:space="preserve"> </w:t>
      </w:r>
      <w:r>
        <w:rPr>
          <w:sz w:val="22"/>
          <w:szCs w:val="22"/>
        </w:rPr>
        <w:t>Lender</w:t>
      </w:r>
      <w:r w:rsidRPr="00A74AA8">
        <w:rPr>
          <w:sz w:val="22"/>
          <w:szCs w:val="22"/>
        </w:rPr>
        <w:t xml:space="preserve"> submitted with the Financial Proposal shall contain, at a minimum:</w:t>
      </w:r>
    </w:p>
    <w:p w:rsidR="008B3749" w:rsidRPr="00BB0D77" w:rsidRDefault="008B3749" w:rsidP="008B3749">
      <w:pPr>
        <w:pStyle w:val="ListParagraph"/>
        <w:widowControl/>
        <w:numPr>
          <w:ilvl w:val="0"/>
          <w:numId w:val="32"/>
        </w:numPr>
        <w:autoSpaceDE/>
        <w:autoSpaceDN/>
        <w:adjustRightInd/>
        <w:ind w:left="2520"/>
        <w:rPr>
          <w:sz w:val="22"/>
          <w:szCs w:val="22"/>
        </w:rPr>
      </w:pPr>
      <w:r w:rsidRPr="00BB0D77">
        <w:rPr>
          <w:sz w:val="22"/>
          <w:szCs w:val="22"/>
        </w:rPr>
        <w:t xml:space="preserve">An interest in providing financial support for the </w:t>
      </w:r>
      <w:r>
        <w:rPr>
          <w:sz w:val="22"/>
          <w:szCs w:val="22"/>
        </w:rPr>
        <w:t>P</w:t>
      </w:r>
      <w:r w:rsidRPr="00BB0D77">
        <w:rPr>
          <w:sz w:val="22"/>
          <w:szCs w:val="22"/>
        </w:rPr>
        <w:t xml:space="preserve">roject; </w:t>
      </w:r>
    </w:p>
    <w:p w:rsidR="008B3749" w:rsidRPr="00BB0D77" w:rsidRDefault="008B3749" w:rsidP="008B3749">
      <w:pPr>
        <w:pStyle w:val="ListParagraph"/>
        <w:widowControl/>
        <w:numPr>
          <w:ilvl w:val="0"/>
          <w:numId w:val="32"/>
        </w:numPr>
        <w:autoSpaceDE/>
        <w:autoSpaceDN/>
        <w:adjustRightInd/>
        <w:ind w:left="2520"/>
        <w:rPr>
          <w:sz w:val="22"/>
          <w:szCs w:val="22"/>
        </w:rPr>
      </w:pPr>
      <w:r w:rsidRPr="00BB0D77">
        <w:rPr>
          <w:sz w:val="22"/>
          <w:szCs w:val="22"/>
        </w:rPr>
        <w:t xml:space="preserve">Indication that the </w:t>
      </w:r>
      <w:r>
        <w:rPr>
          <w:sz w:val="22"/>
          <w:szCs w:val="22"/>
        </w:rPr>
        <w:t>Lender</w:t>
      </w:r>
      <w:r w:rsidRPr="00BB0D77">
        <w:rPr>
          <w:sz w:val="22"/>
          <w:szCs w:val="22"/>
        </w:rPr>
        <w:t xml:space="preserve"> has reviewed the financial elements associated with the </w:t>
      </w:r>
      <w:r>
        <w:rPr>
          <w:sz w:val="22"/>
          <w:szCs w:val="22"/>
        </w:rPr>
        <w:t>P</w:t>
      </w:r>
      <w:r w:rsidRPr="00BB0D77">
        <w:rPr>
          <w:sz w:val="22"/>
          <w:szCs w:val="22"/>
        </w:rPr>
        <w:t xml:space="preserve">roject; </w:t>
      </w:r>
    </w:p>
    <w:p w:rsidR="008B3749" w:rsidRPr="00BB0D77" w:rsidRDefault="008B3749" w:rsidP="008B3749">
      <w:pPr>
        <w:pStyle w:val="ListParagraph"/>
        <w:widowControl/>
        <w:numPr>
          <w:ilvl w:val="0"/>
          <w:numId w:val="32"/>
        </w:numPr>
        <w:autoSpaceDE/>
        <w:autoSpaceDN/>
        <w:adjustRightInd/>
        <w:ind w:left="2520"/>
        <w:rPr>
          <w:sz w:val="22"/>
          <w:szCs w:val="22"/>
        </w:rPr>
      </w:pPr>
      <w:r w:rsidRPr="00BB0D77">
        <w:rPr>
          <w:sz w:val="22"/>
          <w:szCs w:val="22"/>
        </w:rPr>
        <w:t xml:space="preserve">The amount the </w:t>
      </w:r>
      <w:r>
        <w:rPr>
          <w:sz w:val="22"/>
          <w:szCs w:val="22"/>
        </w:rPr>
        <w:t>Lender</w:t>
      </w:r>
      <w:r w:rsidRPr="00BB0D77">
        <w:rPr>
          <w:sz w:val="22"/>
          <w:szCs w:val="22"/>
        </w:rPr>
        <w:t xml:space="preserve"> intends to lend; and </w:t>
      </w:r>
    </w:p>
    <w:p w:rsidR="008B3749" w:rsidRPr="00BB0D77" w:rsidRDefault="008B3749" w:rsidP="008B3749">
      <w:pPr>
        <w:pStyle w:val="ListParagraph"/>
        <w:widowControl/>
        <w:numPr>
          <w:ilvl w:val="0"/>
          <w:numId w:val="32"/>
        </w:numPr>
        <w:autoSpaceDE/>
        <w:autoSpaceDN/>
        <w:adjustRightInd/>
        <w:ind w:left="2520"/>
        <w:rPr>
          <w:sz w:val="22"/>
          <w:szCs w:val="22"/>
        </w:rPr>
      </w:pPr>
      <w:r w:rsidRPr="00BB0D77">
        <w:rPr>
          <w:sz w:val="22"/>
          <w:szCs w:val="22"/>
        </w:rPr>
        <w:t xml:space="preserve">Any conditions the </w:t>
      </w:r>
      <w:r>
        <w:rPr>
          <w:sz w:val="22"/>
          <w:szCs w:val="22"/>
        </w:rPr>
        <w:t>L</w:t>
      </w:r>
      <w:r w:rsidRPr="00BB0D77">
        <w:rPr>
          <w:sz w:val="22"/>
          <w:szCs w:val="22"/>
        </w:rPr>
        <w:t>etter</w:t>
      </w:r>
      <w:r>
        <w:rPr>
          <w:sz w:val="22"/>
          <w:szCs w:val="22"/>
        </w:rPr>
        <w:t xml:space="preserve"> of Commitment</w:t>
      </w:r>
      <w:r w:rsidRPr="00BB0D77">
        <w:rPr>
          <w:sz w:val="22"/>
          <w:szCs w:val="22"/>
        </w:rPr>
        <w:t xml:space="preserve"> is subject to. </w:t>
      </w:r>
    </w:p>
    <w:p w:rsidR="008B3749" w:rsidRDefault="008B3749" w:rsidP="008B3749">
      <w:pPr>
        <w:pStyle w:val="ListParagraph"/>
        <w:numPr>
          <w:ilvl w:val="1"/>
          <w:numId w:val="11"/>
        </w:numPr>
        <w:tabs>
          <w:tab w:val="clear" w:pos="1800"/>
          <w:tab w:val="num" w:pos="1350"/>
        </w:tabs>
        <w:ind w:left="1350" w:hanging="270"/>
        <w:contextualSpacing w:val="0"/>
        <w:rPr>
          <w:sz w:val="22"/>
          <w:szCs w:val="22"/>
        </w:rPr>
      </w:pPr>
      <w:r w:rsidRPr="00A74AA8">
        <w:rPr>
          <w:sz w:val="22"/>
          <w:szCs w:val="22"/>
        </w:rPr>
        <w:t xml:space="preserve">Demonstration of Line(s) of Credit from </w:t>
      </w:r>
      <w:r>
        <w:rPr>
          <w:sz w:val="22"/>
          <w:szCs w:val="22"/>
        </w:rPr>
        <w:t xml:space="preserve">Lenders </w:t>
      </w:r>
      <w:r w:rsidRPr="00A74AA8">
        <w:rPr>
          <w:sz w:val="22"/>
          <w:szCs w:val="22"/>
        </w:rPr>
        <w:t xml:space="preserve">submitted with the Financial Proposal shall contain, at a minimum: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lastRenderedPageBreak/>
        <w:t xml:space="preserve">An interest in providing financial support for the </w:t>
      </w:r>
      <w:r>
        <w:rPr>
          <w:sz w:val="22"/>
          <w:szCs w:val="22"/>
        </w:rPr>
        <w:t>P</w:t>
      </w:r>
      <w:r w:rsidRPr="00BB0D77">
        <w:rPr>
          <w:sz w:val="22"/>
          <w:szCs w:val="22"/>
        </w:rPr>
        <w:t xml:space="preserve">roject;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 xml:space="preserve">Indication that the </w:t>
      </w:r>
      <w:r>
        <w:rPr>
          <w:sz w:val="22"/>
          <w:szCs w:val="22"/>
        </w:rPr>
        <w:t>Lender</w:t>
      </w:r>
      <w:r w:rsidRPr="00BB0D77">
        <w:rPr>
          <w:sz w:val="22"/>
          <w:szCs w:val="22"/>
        </w:rPr>
        <w:t xml:space="preserve"> has reviewed the financial elements associated with the </w:t>
      </w:r>
      <w:r>
        <w:rPr>
          <w:sz w:val="22"/>
          <w:szCs w:val="22"/>
        </w:rPr>
        <w:t>P</w:t>
      </w:r>
      <w:r w:rsidRPr="00BB0D77">
        <w:rPr>
          <w:sz w:val="22"/>
          <w:szCs w:val="22"/>
        </w:rPr>
        <w:t xml:space="preserve">roject;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 xml:space="preserve">The amount of the Line of Credit;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 xml:space="preserve">The outstanding balance on the Line of Credit, if any;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 xml:space="preserve">Any conditions the Line of Credit is subject to that may impede the </w:t>
      </w:r>
      <w:r>
        <w:rPr>
          <w:sz w:val="22"/>
          <w:szCs w:val="22"/>
        </w:rPr>
        <w:t xml:space="preserve">Contractor’s </w:t>
      </w:r>
      <w:r w:rsidRPr="00BB0D77">
        <w:rPr>
          <w:sz w:val="22"/>
          <w:szCs w:val="22"/>
        </w:rPr>
        <w:t xml:space="preserve">ability to use the Line of Credit; </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 xml:space="preserve">Whether the Line of Credit will only be used for the </w:t>
      </w:r>
      <w:r>
        <w:rPr>
          <w:sz w:val="22"/>
          <w:szCs w:val="22"/>
        </w:rPr>
        <w:t>P</w:t>
      </w:r>
      <w:r w:rsidRPr="00BB0D77">
        <w:rPr>
          <w:sz w:val="22"/>
          <w:szCs w:val="22"/>
        </w:rPr>
        <w:t>roject or if the Line of Credit is used to finance working capital; and</w:t>
      </w:r>
    </w:p>
    <w:p w:rsidR="008B3749" w:rsidRPr="00BB0D77" w:rsidRDefault="008B3749" w:rsidP="008B3749">
      <w:pPr>
        <w:pStyle w:val="ListParagraph"/>
        <w:widowControl/>
        <w:numPr>
          <w:ilvl w:val="0"/>
          <w:numId w:val="31"/>
        </w:numPr>
        <w:autoSpaceDE/>
        <w:autoSpaceDN/>
        <w:adjustRightInd/>
        <w:ind w:left="2520"/>
        <w:rPr>
          <w:sz w:val="22"/>
          <w:szCs w:val="22"/>
        </w:rPr>
      </w:pPr>
      <w:r w:rsidRPr="00BB0D77">
        <w:rPr>
          <w:sz w:val="22"/>
          <w:szCs w:val="22"/>
        </w:rPr>
        <w:t>The expiration of the Line of Credit</w:t>
      </w:r>
      <w:r>
        <w:rPr>
          <w:sz w:val="22"/>
          <w:szCs w:val="22"/>
        </w:rPr>
        <w:t xml:space="preserve"> and any renewal clauses</w:t>
      </w:r>
      <w:r w:rsidRPr="00BB0D77">
        <w:rPr>
          <w:sz w:val="22"/>
          <w:szCs w:val="22"/>
        </w:rPr>
        <w:t xml:space="preserve">. </w:t>
      </w:r>
    </w:p>
    <w:p w:rsidR="008B3749" w:rsidRPr="00BB0D77" w:rsidRDefault="008B3749" w:rsidP="008B3749">
      <w:pPr>
        <w:rPr>
          <w:sz w:val="22"/>
          <w:szCs w:val="22"/>
        </w:rPr>
      </w:pPr>
    </w:p>
    <w:p w:rsidR="008B3749" w:rsidRPr="00BB0D77" w:rsidRDefault="008B3749" w:rsidP="008B3749">
      <w:pPr>
        <w:ind w:left="720"/>
        <w:rPr>
          <w:sz w:val="22"/>
          <w:szCs w:val="22"/>
        </w:rPr>
      </w:pPr>
      <w:r w:rsidRPr="00BB0D77">
        <w:rPr>
          <w:sz w:val="22"/>
          <w:szCs w:val="22"/>
        </w:rPr>
        <w:t>The Letter</w:t>
      </w:r>
      <w:r>
        <w:rPr>
          <w:sz w:val="22"/>
          <w:szCs w:val="22"/>
        </w:rPr>
        <w:t>(</w:t>
      </w:r>
      <w:r w:rsidRPr="00BB0D77">
        <w:rPr>
          <w:sz w:val="22"/>
          <w:szCs w:val="22"/>
        </w:rPr>
        <w:t>s</w:t>
      </w:r>
      <w:r>
        <w:rPr>
          <w:sz w:val="22"/>
          <w:szCs w:val="22"/>
        </w:rPr>
        <w:t>)</w:t>
      </w:r>
      <w:r w:rsidRPr="00BB0D77">
        <w:rPr>
          <w:sz w:val="22"/>
          <w:szCs w:val="22"/>
        </w:rPr>
        <w:t xml:space="preserve"> of Commitment and/or </w:t>
      </w:r>
      <w:r>
        <w:rPr>
          <w:sz w:val="22"/>
          <w:szCs w:val="22"/>
        </w:rPr>
        <w:t xml:space="preserve">Demonstration of </w:t>
      </w:r>
      <w:r w:rsidRPr="00BB0D77">
        <w:rPr>
          <w:sz w:val="22"/>
          <w:szCs w:val="22"/>
        </w:rPr>
        <w:t>Line</w:t>
      </w:r>
      <w:r>
        <w:rPr>
          <w:sz w:val="22"/>
          <w:szCs w:val="22"/>
        </w:rPr>
        <w:t>(s)</w:t>
      </w:r>
      <w:r w:rsidRPr="00BB0D77">
        <w:rPr>
          <w:sz w:val="22"/>
          <w:szCs w:val="22"/>
        </w:rPr>
        <w:t xml:space="preserve"> of Credit should meet the required amount identified in the Project Financial Plan. </w:t>
      </w:r>
    </w:p>
    <w:p w:rsidR="008B3749" w:rsidRPr="00BB0D77" w:rsidRDefault="008B3749" w:rsidP="008B3749">
      <w:pPr>
        <w:rPr>
          <w:sz w:val="22"/>
          <w:szCs w:val="22"/>
        </w:rPr>
      </w:pPr>
    </w:p>
    <w:p w:rsidR="008B3749" w:rsidRPr="00BB0D77" w:rsidRDefault="008B3749" w:rsidP="008B3749">
      <w:pPr>
        <w:widowControl/>
        <w:numPr>
          <w:ilvl w:val="0"/>
          <w:numId w:val="11"/>
        </w:numPr>
        <w:tabs>
          <w:tab w:val="clear" w:pos="720"/>
          <w:tab w:val="num" w:pos="900"/>
        </w:tabs>
        <w:autoSpaceDE/>
        <w:autoSpaceDN/>
        <w:adjustRightInd/>
        <w:ind w:left="900"/>
        <w:jc w:val="both"/>
        <w:rPr>
          <w:sz w:val="22"/>
          <w:szCs w:val="22"/>
        </w:rPr>
      </w:pPr>
      <w:r w:rsidRPr="00BB0D77">
        <w:rPr>
          <w:sz w:val="22"/>
          <w:szCs w:val="22"/>
        </w:rPr>
        <w:t>Attestation by the Chief Financial Officer as to accuracy and completeness of all financial information provided.</w:t>
      </w:r>
    </w:p>
    <w:p w:rsidR="008B3749" w:rsidRPr="00BB0D77" w:rsidRDefault="008B3749" w:rsidP="008B3749">
      <w:pPr>
        <w:widowControl/>
        <w:numPr>
          <w:ilvl w:val="0"/>
          <w:numId w:val="11"/>
        </w:numPr>
        <w:tabs>
          <w:tab w:val="clear" w:pos="720"/>
          <w:tab w:val="num" w:pos="900"/>
        </w:tabs>
        <w:autoSpaceDE/>
        <w:autoSpaceDN/>
        <w:adjustRightInd/>
        <w:ind w:left="900"/>
        <w:jc w:val="both"/>
        <w:rPr>
          <w:sz w:val="22"/>
          <w:szCs w:val="22"/>
        </w:rPr>
      </w:pPr>
      <w:r w:rsidRPr="00BB0D77">
        <w:rPr>
          <w:sz w:val="22"/>
          <w:szCs w:val="22"/>
        </w:rPr>
        <w:t xml:space="preserve">Ownership and Organizational structure of all entities involved in the </w:t>
      </w:r>
      <w:r>
        <w:rPr>
          <w:sz w:val="22"/>
          <w:szCs w:val="22"/>
        </w:rPr>
        <w:t>P</w:t>
      </w:r>
      <w:r w:rsidRPr="00BB0D77">
        <w:rPr>
          <w:sz w:val="22"/>
          <w:szCs w:val="22"/>
        </w:rPr>
        <w:t xml:space="preserve">roject, including financial relationships with other entities included or involved in the delivery of this </w:t>
      </w:r>
      <w:r>
        <w:rPr>
          <w:sz w:val="22"/>
          <w:szCs w:val="22"/>
        </w:rPr>
        <w:t>P</w:t>
      </w:r>
      <w:r w:rsidRPr="00BB0D77">
        <w:rPr>
          <w:sz w:val="22"/>
          <w:szCs w:val="22"/>
        </w:rPr>
        <w:t>roject.</w:t>
      </w:r>
    </w:p>
    <w:p w:rsidR="008B3749" w:rsidRDefault="008B3749" w:rsidP="008B3749">
      <w:pPr>
        <w:widowControl/>
        <w:numPr>
          <w:ilvl w:val="0"/>
          <w:numId w:val="11"/>
        </w:numPr>
        <w:tabs>
          <w:tab w:val="clear" w:pos="720"/>
          <w:tab w:val="num" w:pos="900"/>
        </w:tabs>
        <w:autoSpaceDE/>
        <w:autoSpaceDN/>
        <w:adjustRightInd/>
        <w:ind w:left="900"/>
        <w:jc w:val="both"/>
        <w:rPr>
          <w:sz w:val="22"/>
          <w:szCs w:val="22"/>
        </w:rPr>
      </w:pPr>
      <w:r w:rsidRPr="00BB0D77">
        <w:rPr>
          <w:sz w:val="22"/>
          <w:szCs w:val="22"/>
        </w:rPr>
        <w:t xml:space="preserve">An affidavit from a bonding company that certifies </w:t>
      </w:r>
      <w:r>
        <w:rPr>
          <w:sz w:val="22"/>
          <w:szCs w:val="22"/>
        </w:rPr>
        <w:t xml:space="preserve">the Contractor </w:t>
      </w:r>
      <w:r w:rsidRPr="00BB0D77">
        <w:rPr>
          <w:sz w:val="22"/>
          <w:szCs w:val="22"/>
        </w:rPr>
        <w:t>has the financial means and capacity to bond 100% payment and performance for the face amount of $</w:t>
      </w:r>
      <w:r w:rsidRPr="008B3749">
        <w:rPr>
          <w:sz w:val="22"/>
          <w:szCs w:val="22"/>
          <w:highlight w:val="green"/>
        </w:rPr>
        <w:t xml:space="preserve"> XX,XXX,XXX.XX</w:t>
      </w:r>
      <w:r>
        <w:rPr>
          <w:sz w:val="22"/>
          <w:szCs w:val="22"/>
        </w:rPr>
        <w:t xml:space="preserve"> </w:t>
      </w:r>
      <w:r w:rsidRPr="00BB0D77">
        <w:rPr>
          <w:sz w:val="22"/>
          <w:szCs w:val="22"/>
        </w:rPr>
        <w:t xml:space="preserve">for the </w:t>
      </w:r>
      <w:r>
        <w:rPr>
          <w:sz w:val="22"/>
          <w:szCs w:val="22"/>
        </w:rPr>
        <w:t>P</w:t>
      </w:r>
      <w:r w:rsidRPr="00BB0D77">
        <w:rPr>
          <w:sz w:val="22"/>
          <w:szCs w:val="22"/>
        </w:rPr>
        <w:t>roject.</w:t>
      </w:r>
    </w:p>
    <w:p w:rsidR="008B3749" w:rsidRDefault="008B3749" w:rsidP="008B3749">
      <w:pPr>
        <w:pStyle w:val="ListParagraph"/>
        <w:numPr>
          <w:ilvl w:val="0"/>
          <w:numId w:val="11"/>
        </w:numPr>
        <w:tabs>
          <w:tab w:val="clear" w:pos="720"/>
          <w:tab w:val="num" w:pos="900"/>
        </w:tabs>
        <w:ind w:left="900"/>
        <w:contextualSpacing w:val="0"/>
      </w:pPr>
      <w:r w:rsidRPr="00A74AA8">
        <w:rPr>
          <w:sz w:val="22"/>
          <w:szCs w:val="22"/>
        </w:rPr>
        <w:t>Any and all financial warranties, bonds, sureties, certifications and other commitments for the financial security of the Project</w:t>
      </w:r>
      <w:r w:rsidRPr="0005464D">
        <w:rPr>
          <w:sz w:val="22"/>
          <w:szCs w:val="22"/>
        </w:rPr>
        <w:t>, as may be appropriate.</w:t>
      </w:r>
    </w:p>
    <w:p w:rsidR="008B3749" w:rsidRDefault="008B3749" w:rsidP="008B3749">
      <w:pPr>
        <w:widowControl/>
        <w:autoSpaceDE/>
        <w:autoSpaceDN/>
        <w:adjustRightInd/>
        <w:ind w:left="900"/>
        <w:jc w:val="both"/>
        <w:rPr>
          <w:sz w:val="22"/>
          <w:szCs w:val="22"/>
        </w:rPr>
      </w:pPr>
    </w:p>
    <w:p w:rsidR="008B3749" w:rsidRDefault="008B3749" w:rsidP="008B3749">
      <w:pPr>
        <w:numPr>
          <w:ilvl w:val="0"/>
          <w:numId w:val="12"/>
        </w:numPr>
        <w:ind w:left="0" w:firstLine="0"/>
        <w:jc w:val="both"/>
        <w:rPr>
          <w:sz w:val="22"/>
          <w:szCs w:val="22"/>
        </w:rPr>
      </w:pPr>
      <w:proofErr w:type="gramStart"/>
      <w:r w:rsidRPr="00BB0D77">
        <w:rPr>
          <w:sz w:val="22"/>
          <w:szCs w:val="22"/>
        </w:rPr>
        <w:t>The Department’s review of the Financial Proposal shall neither create, modify nor activate any legal rights or obligations of the Department.</w:t>
      </w:r>
      <w:proofErr w:type="gramEnd"/>
      <w:r w:rsidRPr="00BB0D77">
        <w:rPr>
          <w:sz w:val="22"/>
          <w:szCs w:val="22"/>
        </w:rPr>
        <w:t xml:space="preserve">  The Department’s evaluation of a Financial Proposal is solely for the benefit of the Department and not for the benefit of the </w:t>
      </w:r>
      <w:r>
        <w:rPr>
          <w:sz w:val="22"/>
          <w:szCs w:val="22"/>
        </w:rPr>
        <w:t>Contractor</w:t>
      </w:r>
      <w:r w:rsidRPr="00BB0D77">
        <w:rPr>
          <w:sz w:val="22"/>
          <w:szCs w:val="22"/>
        </w:rPr>
        <w:t xml:space="preserve">, any entity related thereto, the public or any member thereof, nor create any third party rights.  A claim for damages may not be maintained against the Department based on or arising out of the Department’s review of the Financial Proposal.  The Department’s evaluation of each Financial Proposal will be on a pass/fail basis. Analysis of the </w:t>
      </w:r>
      <w:r>
        <w:rPr>
          <w:sz w:val="22"/>
          <w:szCs w:val="22"/>
        </w:rPr>
        <w:t>Contractor’s</w:t>
      </w:r>
      <w:r w:rsidRPr="00BB0D77">
        <w:rPr>
          <w:sz w:val="22"/>
          <w:szCs w:val="22"/>
        </w:rPr>
        <w:t xml:space="preserve"> Financial Proposal by the Department will include, but not be limited to, the following:</w:t>
      </w:r>
    </w:p>
    <w:p w:rsidR="008B3749" w:rsidRDefault="008B3749" w:rsidP="008B3749">
      <w:pPr>
        <w:pStyle w:val="BodyTextIndent3"/>
        <w:numPr>
          <w:ilvl w:val="0"/>
          <w:numId w:val="23"/>
        </w:numPr>
        <w:tabs>
          <w:tab w:val="clear" w:pos="720"/>
          <w:tab w:val="num" w:pos="900"/>
        </w:tabs>
        <w:spacing w:before="240"/>
        <w:ind w:left="900"/>
        <w:rPr>
          <w:sz w:val="22"/>
          <w:szCs w:val="22"/>
        </w:rPr>
      </w:pPr>
      <w:r w:rsidRPr="00BB0D77">
        <w:rPr>
          <w:sz w:val="22"/>
          <w:szCs w:val="22"/>
        </w:rPr>
        <w:t xml:space="preserve">Review of the </w:t>
      </w:r>
      <w:r>
        <w:rPr>
          <w:sz w:val="22"/>
          <w:szCs w:val="22"/>
        </w:rPr>
        <w:t>Contractor’s</w:t>
      </w:r>
      <w:r w:rsidRPr="00BB0D77">
        <w:rPr>
          <w:sz w:val="22"/>
          <w:szCs w:val="22"/>
        </w:rPr>
        <w:t xml:space="preserve"> Project Financial Plan to determine if the Plan includes all financial elements to finance the </w:t>
      </w:r>
      <w:r>
        <w:rPr>
          <w:sz w:val="22"/>
          <w:szCs w:val="22"/>
        </w:rPr>
        <w:t>P</w:t>
      </w:r>
      <w:r w:rsidRPr="00BB0D77">
        <w:rPr>
          <w:sz w:val="22"/>
          <w:szCs w:val="22"/>
        </w:rPr>
        <w:t>roject as proposed</w:t>
      </w:r>
      <w:r>
        <w:rPr>
          <w:sz w:val="22"/>
          <w:szCs w:val="22"/>
        </w:rPr>
        <w:t>;</w:t>
      </w:r>
      <w:r w:rsidRPr="00BB0D77">
        <w:rPr>
          <w:sz w:val="22"/>
          <w:szCs w:val="22"/>
        </w:rPr>
        <w:t xml:space="preserve">  </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Review and determin</w:t>
      </w:r>
      <w:r>
        <w:rPr>
          <w:sz w:val="22"/>
          <w:szCs w:val="22"/>
        </w:rPr>
        <w:t>ation</w:t>
      </w:r>
      <w:r w:rsidRPr="00BB0D77">
        <w:rPr>
          <w:sz w:val="22"/>
          <w:szCs w:val="22"/>
        </w:rPr>
        <w:t xml:space="preserve"> if the </w:t>
      </w:r>
      <w:r>
        <w:rPr>
          <w:sz w:val="22"/>
          <w:szCs w:val="22"/>
        </w:rPr>
        <w:t>Contractor’s</w:t>
      </w:r>
      <w:r w:rsidRPr="00BB0D77">
        <w:rPr>
          <w:sz w:val="22"/>
          <w:szCs w:val="22"/>
        </w:rPr>
        <w:t xml:space="preserve"> Project Financial Plan demonstrates </w:t>
      </w:r>
      <w:r>
        <w:rPr>
          <w:sz w:val="22"/>
          <w:szCs w:val="22"/>
        </w:rPr>
        <w:t xml:space="preserve">the Contractor’s </w:t>
      </w:r>
      <w:r w:rsidRPr="00BB0D77">
        <w:rPr>
          <w:sz w:val="22"/>
          <w:szCs w:val="22"/>
        </w:rPr>
        <w:t xml:space="preserve">ability to meet the cash flow needs of the </w:t>
      </w:r>
      <w:r>
        <w:rPr>
          <w:sz w:val="22"/>
          <w:szCs w:val="22"/>
        </w:rPr>
        <w:t>P</w:t>
      </w:r>
      <w:r w:rsidRPr="00BB0D77">
        <w:rPr>
          <w:sz w:val="22"/>
          <w:szCs w:val="22"/>
        </w:rPr>
        <w:t>roject consistent with the Department’s Cash Availability Schedule</w:t>
      </w:r>
      <w:r>
        <w:rPr>
          <w:sz w:val="22"/>
          <w:szCs w:val="22"/>
        </w:rPr>
        <w:t>;</w:t>
      </w:r>
      <w:r w:rsidRPr="00BB0D77">
        <w:rPr>
          <w:sz w:val="22"/>
          <w:szCs w:val="22"/>
        </w:rPr>
        <w:t xml:space="preserve">  </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Review of the Financial Statements and Interim Financial Statements</w:t>
      </w:r>
      <w:r>
        <w:rPr>
          <w:sz w:val="22"/>
          <w:szCs w:val="22"/>
        </w:rPr>
        <w:t xml:space="preserve">; </w:t>
      </w:r>
      <w:r w:rsidRPr="00BB0D77">
        <w:rPr>
          <w:sz w:val="22"/>
          <w:szCs w:val="22"/>
        </w:rPr>
        <w:t xml:space="preserve">   </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 xml:space="preserve">Review of the </w:t>
      </w:r>
      <w:r>
        <w:rPr>
          <w:sz w:val="22"/>
          <w:szCs w:val="22"/>
        </w:rPr>
        <w:t xml:space="preserve">Lender </w:t>
      </w:r>
      <w:r w:rsidRPr="00BB0D77">
        <w:rPr>
          <w:sz w:val="22"/>
          <w:szCs w:val="22"/>
        </w:rPr>
        <w:t xml:space="preserve"> Letter</w:t>
      </w:r>
      <w:r>
        <w:rPr>
          <w:sz w:val="22"/>
          <w:szCs w:val="22"/>
        </w:rPr>
        <w:t>(</w:t>
      </w:r>
      <w:r w:rsidRPr="00BB0D77">
        <w:rPr>
          <w:sz w:val="22"/>
          <w:szCs w:val="22"/>
        </w:rPr>
        <w:t>s</w:t>
      </w:r>
      <w:r>
        <w:rPr>
          <w:sz w:val="22"/>
          <w:szCs w:val="22"/>
        </w:rPr>
        <w:t>)</w:t>
      </w:r>
      <w:r w:rsidRPr="00BB0D77">
        <w:rPr>
          <w:sz w:val="22"/>
          <w:szCs w:val="22"/>
        </w:rPr>
        <w:t xml:space="preserve"> of Commitment or </w:t>
      </w:r>
      <w:r>
        <w:rPr>
          <w:sz w:val="22"/>
          <w:szCs w:val="22"/>
        </w:rPr>
        <w:t xml:space="preserve">Demonstration of Line(s) of </w:t>
      </w:r>
      <w:r w:rsidRPr="00BB0D77">
        <w:rPr>
          <w:sz w:val="22"/>
          <w:szCs w:val="22"/>
        </w:rPr>
        <w:t>Credit</w:t>
      </w:r>
      <w:r>
        <w:rPr>
          <w:sz w:val="22"/>
          <w:szCs w:val="22"/>
        </w:rPr>
        <w:t xml:space="preserve"> to determine if it meets the financing needs established in the Project Financial Plan; </w:t>
      </w:r>
      <w:r w:rsidRPr="00BB0D77">
        <w:rPr>
          <w:sz w:val="22"/>
          <w:szCs w:val="22"/>
        </w:rPr>
        <w:t xml:space="preserve"> </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 xml:space="preserve">Review of the attestation by the </w:t>
      </w:r>
      <w:r>
        <w:rPr>
          <w:sz w:val="22"/>
          <w:szCs w:val="22"/>
        </w:rPr>
        <w:t>Contractor’s</w:t>
      </w:r>
      <w:r w:rsidRPr="00BB0D77">
        <w:rPr>
          <w:sz w:val="22"/>
          <w:szCs w:val="22"/>
        </w:rPr>
        <w:t xml:space="preserve"> Chief Financial Officer as to accuracy and completeness of all financial information provided</w:t>
      </w:r>
      <w:r>
        <w:rPr>
          <w:sz w:val="22"/>
          <w:szCs w:val="22"/>
        </w:rPr>
        <w:t>;</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 xml:space="preserve">Review of the financial relationships and responsibilities of Ownership and Organizational </w:t>
      </w:r>
      <w:r>
        <w:rPr>
          <w:sz w:val="22"/>
          <w:szCs w:val="22"/>
        </w:rPr>
        <w:t>S</w:t>
      </w:r>
      <w:r w:rsidRPr="00BB0D77">
        <w:rPr>
          <w:sz w:val="22"/>
          <w:szCs w:val="22"/>
        </w:rPr>
        <w:t>tructure of all of the entities involved</w:t>
      </w:r>
      <w:r>
        <w:rPr>
          <w:sz w:val="22"/>
          <w:szCs w:val="22"/>
        </w:rPr>
        <w:t>;</w:t>
      </w:r>
      <w:r w:rsidRPr="00BB0D77">
        <w:rPr>
          <w:sz w:val="22"/>
          <w:szCs w:val="22"/>
        </w:rPr>
        <w:t xml:space="preserve"> </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 xml:space="preserve">Review of bonding company certification of </w:t>
      </w:r>
      <w:r>
        <w:rPr>
          <w:sz w:val="22"/>
          <w:szCs w:val="22"/>
        </w:rPr>
        <w:t xml:space="preserve">Contractor’s </w:t>
      </w:r>
      <w:r w:rsidRPr="00BB0D77">
        <w:rPr>
          <w:sz w:val="22"/>
          <w:szCs w:val="22"/>
        </w:rPr>
        <w:t xml:space="preserve">capacity for </w:t>
      </w:r>
      <w:r w:rsidRPr="006405F5">
        <w:rPr>
          <w:sz w:val="22"/>
          <w:szCs w:val="22"/>
        </w:rPr>
        <w:t>$</w:t>
      </w:r>
      <w:r w:rsidRPr="008B3749">
        <w:rPr>
          <w:sz w:val="22"/>
          <w:szCs w:val="22"/>
          <w:highlight w:val="green"/>
        </w:rPr>
        <w:t>XX,XXX,XXX.XX</w:t>
      </w:r>
      <w:r>
        <w:rPr>
          <w:sz w:val="22"/>
          <w:szCs w:val="22"/>
        </w:rPr>
        <w:t xml:space="preserve"> </w:t>
      </w:r>
      <w:r w:rsidRPr="00BB0D77">
        <w:rPr>
          <w:sz w:val="22"/>
          <w:szCs w:val="22"/>
        </w:rPr>
        <w:t>payment and performance bond</w:t>
      </w:r>
      <w:r>
        <w:rPr>
          <w:sz w:val="22"/>
          <w:szCs w:val="22"/>
        </w:rPr>
        <w:t>; and</w:t>
      </w:r>
    </w:p>
    <w:p w:rsidR="008B3749" w:rsidRDefault="008B3749" w:rsidP="008B3749">
      <w:pPr>
        <w:pStyle w:val="BodyTextIndent3"/>
        <w:numPr>
          <w:ilvl w:val="0"/>
          <w:numId w:val="23"/>
        </w:numPr>
        <w:tabs>
          <w:tab w:val="clear" w:pos="720"/>
          <w:tab w:val="num" w:pos="900"/>
        </w:tabs>
        <w:ind w:left="900"/>
        <w:rPr>
          <w:sz w:val="22"/>
          <w:szCs w:val="22"/>
        </w:rPr>
      </w:pPr>
      <w:r w:rsidRPr="00BB0D77">
        <w:rPr>
          <w:sz w:val="22"/>
          <w:szCs w:val="22"/>
        </w:rPr>
        <w:t xml:space="preserve">Review of any and all financial warranties, bonds, sureties, certifications and other commitments for the financial security of the </w:t>
      </w:r>
      <w:r>
        <w:rPr>
          <w:sz w:val="22"/>
          <w:szCs w:val="22"/>
        </w:rPr>
        <w:t>P</w:t>
      </w:r>
      <w:r w:rsidRPr="00BB0D77">
        <w:rPr>
          <w:sz w:val="22"/>
          <w:szCs w:val="22"/>
        </w:rPr>
        <w:t>roject, as may be appropriate.</w:t>
      </w:r>
    </w:p>
    <w:p w:rsidR="008B3749" w:rsidRPr="00BB0D77" w:rsidRDefault="008B3749" w:rsidP="008B3749">
      <w:pPr>
        <w:pStyle w:val="BodyTextIndent3"/>
        <w:ind w:left="720"/>
        <w:rPr>
          <w:sz w:val="22"/>
          <w:szCs w:val="22"/>
        </w:rPr>
      </w:pPr>
    </w:p>
    <w:p w:rsidR="008B3749" w:rsidRPr="00BB0D77" w:rsidRDefault="008B3749" w:rsidP="008B3749">
      <w:pPr>
        <w:suppressAutoHyphens/>
        <w:jc w:val="both"/>
        <w:outlineLvl w:val="2"/>
        <w:rPr>
          <w:sz w:val="22"/>
          <w:szCs w:val="22"/>
        </w:rPr>
      </w:pPr>
      <w:r w:rsidRPr="00BB0D77">
        <w:rPr>
          <w:sz w:val="22"/>
          <w:szCs w:val="22"/>
        </w:rPr>
        <w:lastRenderedPageBreak/>
        <w:t>The Department reserves the right to request any additional information or pursue other actions required to meet its obligation to complete the financial due diligence.</w:t>
      </w:r>
    </w:p>
    <w:p w:rsidR="008B3749" w:rsidRDefault="008B3749" w:rsidP="008B3749"/>
    <w:p w:rsidR="008B3749" w:rsidRDefault="008B3749" w:rsidP="008B3749">
      <w:pPr>
        <w:pStyle w:val="ListParagraph"/>
        <w:numPr>
          <w:ilvl w:val="0"/>
          <w:numId w:val="12"/>
        </w:numPr>
        <w:ind w:left="0" w:firstLine="0"/>
        <w:contextualSpacing w:val="0"/>
        <w:rPr>
          <w:sz w:val="22"/>
          <w:szCs w:val="22"/>
        </w:rPr>
      </w:pPr>
      <w:r>
        <w:rPr>
          <w:sz w:val="22"/>
          <w:szCs w:val="22"/>
        </w:rPr>
        <w:t>No later than fourteen (14) days following the Posting Date,</w:t>
      </w:r>
      <w:r w:rsidRPr="00A74AA8">
        <w:rPr>
          <w:sz w:val="22"/>
          <w:szCs w:val="22"/>
        </w:rPr>
        <w:t xml:space="preserve"> the </w:t>
      </w:r>
      <w:r>
        <w:rPr>
          <w:sz w:val="22"/>
          <w:szCs w:val="22"/>
        </w:rPr>
        <w:t>Contractor</w:t>
      </w:r>
      <w:r w:rsidRPr="00A74AA8">
        <w:rPr>
          <w:sz w:val="22"/>
          <w:szCs w:val="22"/>
        </w:rPr>
        <w:t xml:space="preserve"> </w:t>
      </w:r>
      <w:r>
        <w:rPr>
          <w:sz w:val="22"/>
          <w:szCs w:val="22"/>
        </w:rPr>
        <w:t>shall</w:t>
      </w:r>
      <w:r w:rsidRPr="00A74AA8">
        <w:rPr>
          <w:sz w:val="22"/>
          <w:szCs w:val="22"/>
        </w:rPr>
        <w:t xml:space="preserve"> submit: </w:t>
      </w:r>
    </w:p>
    <w:p w:rsidR="008B3749" w:rsidRDefault="008B3749" w:rsidP="008B3749">
      <w:pPr>
        <w:pStyle w:val="ListParagraph"/>
        <w:widowControl/>
        <w:numPr>
          <w:ilvl w:val="0"/>
          <w:numId w:val="34"/>
        </w:numPr>
        <w:autoSpaceDE/>
        <w:autoSpaceDN/>
        <w:adjustRightInd/>
        <w:ind w:left="900"/>
        <w:rPr>
          <w:sz w:val="22"/>
          <w:szCs w:val="22"/>
        </w:rPr>
      </w:pPr>
      <w:r w:rsidRPr="00BB0D77">
        <w:rPr>
          <w:sz w:val="22"/>
          <w:szCs w:val="22"/>
        </w:rPr>
        <w:t>Final Letter</w:t>
      </w:r>
      <w:r>
        <w:rPr>
          <w:sz w:val="22"/>
          <w:szCs w:val="22"/>
        </w:rPr>
        <w:t>(</w:t>
      </w:r>
      <w:r w:rsidRPr="00BB0D77">
        <w:rPr>
          <w:sz w:val="22"/>
          <w:szCs w:val="22"/>
        </w:rPr>
        <w:t xml:space="preserve">s </w:t>
      </w:r>
      <w:r>
        <w:rPr>
          <w:sz w:val="22"/>
          <w:szCs w:val="22"/>
        </w:rPr>
        <w:t>)</w:t>
      </w:r>
      <w:r w:rsidRPr="00BB0D77">
        <w:rPr>
          <w:sz w:val="22"/>
          <w:szCs w:val="22"/>
        </w:rPr>
        <w:t xml:space="preserve">of Commitment, </w:t>
      </w:r>
      <w:r>
        <w:rPr>
          <w:sz w:val="22"/>
          <w:szCs w:val="22"/>
        </w:rPr>
        <w:t xml:space="preserve">each of </w:t>
      </w:r>
      <w:r w:rsidRPr="00BB0D77">
        <w:rPr>
          <w:sz w:val="22"/>
          <w:szCs w:val="22"/>
        </w:rPr>
        <w:t xml:space="preserve">which shall contain at a minimum: </w:t>
      </w:r>
    </w:p>
    <w:p w:rsidR="008B3749" w:rsidRDefault="008B3749" w:rsidP="008B3749">
      <w:pPr>
        <w:pStyle w:val="ListParagraph"/>
        <w:widowControl/>
        <w:numPr>
          <w:ilvl w:val="1"/>
          <w:numId w:val="35"/>
        </w:numPr>
        <w:autoSpaceDE/>
        <w:autoSpaceDN/>
        <w:adjustRightInd/>
        <w:ind w:left="1350" w:hanging="270"/>
        <w:rPr>
          <w:sz w:val="22"/>
          <w:szCs w:val="22"/>
        </w:rPr>
      </w:pPr>
      <w:r w:rsidRPr="00BB0D77">
        <w:rPr>
          <w:sz w:val="22"/>
          <w:szCs w:val="22"/>
        </w:rPr>
        <w:t xml:space="preserve">A statement from the </w:t>
      </w:r>
      <w:r>
        <w:rPr>
          <w:sz w:val="22"/>
          <w:szCs w:val="22"/>
        </w:rPr>
        <w:t>Lender</w:t>
      </w:r>
      <w:r w:rsidRPr="00BB0D77">
        <w:rPr>
          <w:sz w:val="22"/>
          <w:szCs w:val="22"/>
        </w:rPr>
        <w:t xml:space="preserve"> stating that the</w:t>
      </w:r>
      <w:r>
        <w:rPr>
          <w:sz w:val="22"/>
          <w:szCs w:val="22"/>
        </w:rPr>
        <w:t xml:space="preserve"> Lender is</w:t>
      </w:r>
      <w:r w:rsidRPr="00BB0D77">
        <w:rPr>
          <w:sz w:val="22"/>
          <w:szCs w:val="22"/>
        </w:rPr>
        <w:t xml:space="preserve"> providing financial support for the </w:t>
      </w:r>
      <w:r>
        <w:rPr>
          <w:sz w:val="22"/>
          <w:szCs w:val="22"/>
        </w:rPr>
        <w:t>P</w:t>
      </w:r>
      <w:r w:rsidRPr="00BB0D77">
        <w:rPr>
          <w:sz w:val="22"/>
          <w:szCs w:val="22"/>
        </w:rPr>
        <w:t xml:space="preserve">roject; </w:t>
      </w:r>
    </w:p>
    <w:p w:rsidR="008B3749" w:rsidRDefault="008B3749" w:rsidP="008B3749">
      <w:pPr>
        <w:pStyle w:val="ListParagraph"/>
        <w:widowControl/>
        <w:numPr>
          <w:ilvl w:val="1"/>
          <w:numId w:val="35"/>
        </w:numPr>
        <w:autoSpaceDE/>
        <w:autoSpaceDN/>
        <w:adjustRightInd/>
        <w:ind w:left="1350" w:hanging="270"/>
        <w:rPr>
          <w:sz w:val="22"/>
          <w:szCs w:val="22"/>
        </w:rPr>
      </w:pPr>
      <w:r w:rsidRPr="00BB0D77">
        <w:rPr>
          <w:sz w:val="22"/>
          <w:szCs w:val="22"/>
        </w:rPr>
        <w:t xml:space="preserve">The amount the </w:t>
      </w:r>
      <w:r>
        <w:rPr>
          <w:sz w:val="22"/>
          <w:szCs w:val="22"/>
        </w:rPr>
        <w:t>Lender</w:t>
      </w:r>
      <w:r w:rsidRPr="00BB0D77">
        <w:rPr>
          <w:sz w:val="22"/>
          <w:szCs w:val="22"/>
        </w:rPr>
        <w:t xml:space="preserve"> intends to lend; </w:t>
      </w:r>
      <w:r>
        <w:rPr>
          <w:sz w:val="22"/>
          <w:szCs w:val="22"/>
        </w:rPr>
        <w:t>and</w:t>
      </w:r>
    </w:p>
    <w:p w:rsidR="008B3749" w:rsidRDefault="008B3749" w:rsidP="008B3749">
      <w:pPr>
        <w:pStyle w:val="ListParagraph"/>
        <w:widowControl/>
        <w:numPr>
          <w:ilvl w:val="1"/>
          <w:numId w:val="35"/>
        </w:numPr>
        <w:autoSpaceDE/>
        <w:autoSpaceDN/>
        <w:adjustRightInd/>
        <w:ind w:left="1350" w:hanging="270"/>
        <w:rPr>
          <w:sz w:val="22"/>
          <w:szCs w:val="22"/>
        </w:rPr>
      </w:pPr>
      <w:r w:rsidRPr="00BB0D77">
        <w:rPr>
          <w:sz w:val="22"/>
          <w:szCs w:val="22"/>
        </w:rPr>
        <w:t>Any conditions the</w:t>
      </w:r>
      <w:r>
        <w:rPr>
          <w:sz w:val="22"/>
          <w:szCs w:val="22"/>
        </w:rPr>
        <w:t xml:space="preserve"> Final</w:t>
      </w:r>
      <w:r w:rsidRPr="00BB0D77">
        <w:rPr>
          <w:sz w:val="22"/>
          <w:szCs w:val="22"/>
        </w:rPr>
        <w:t xml:space="preserve"> </w:t>
      </w:r>
      <w:r>
        <w:rPr>
          <w:sz w:val="22"/>
          <w:szCs w:val="22"/>
        </w:rPr>
        <w:t>L</w:t>
      </w:r>
      <w:r w:rsidRPr="00BB0D77">
        <w:rPr>
          <w:sz w:val="22"/>
          <w:szCs w:val="22"/>
        </w:rPr>
        <w:t>etter</w:t>
      </w:r>
      <w:r>
        <w:rPr>
          <w:sz w:val="22"/>
          <w:szCs w:val="22"/>
        </w:rPr>
        <w:t xml:space="preserve"> of Commitment</w:t>
      </w:r>
      <w:r w:rsidRPr="00BB0D77">
        <w:rPr>
          <w:sz w:val="22"/>
          <w:szCs w:val="22"/>
        </w:rPr>
        <w:t xml:space="preserve"> </w:t>
      </w:r>
      <w:r>
        <w:rPr>
          <w:sz w:val="22"/>
          <w:szCs w:val="22"/>
        </w:rPr>
        <w:t>is subject to.</w:t>
      </w:r>
      <w:r w:rsidRPr="00BB0D77">
        <w:rPr>
          <w:sz w:val="22"/>
          <w:szCs w:val="22"/>
        </w:rPr>
        <w:t xml:space="preserve">  </w:t>
      </w:r>
    </w:p>
    <w:p w:rsidR="008B3749" w:rsidRDefault="008B3749" w:rsidP="008B3749">
      <w:pPr>
        <w:pStyle w:val="ListParagraph"/>
        <w:widowControl/>
        <w:numPr>
          <w:ilvl w:val="0"/>
          <w:numId w:val="34"/>
        </w:numPr>
        <w:autoSpaceDE/>
        <w:autoSpaceDN/>
        <w:adjustRightInd/>
        <w:ind w:left="900"/>
        <w:rPr>
          <w:sz w:val="22"/>
          <w:szCs w:val="22"/>
        </w:rPr>
      </w:pPr>
      <w:r w:rsidRPr="00BB0D77">
        <w:rPr>
          <w:sz w:val="22"/>
          <w:szCs w:val="22"/>
        </w:rPr>
        <w:t>Final</w:t>
      </w:r>
      <w:r>
        <w:rPr>
          <w:sz w:val="22"/>
          <w:szCs w:val="22"/>
        </w:rPr>
        <w:t xml:space="preserve"> Demonstration</w:t>
      </w:r>
      <w:r w:rsidRPr="00BB0D77">
        <w:rPr>
          <w:sz w:val="22"/>
          <w:szCs w:val="22"/>
        </w:rPr>
        <w:t xml:space="preserve"> of Line</w:t>
      </w:r>
      <w:r>
        <w:rPr>
          <w:sz w:val="22"/>
          <w:szCs w:val="22"/>
        </w:rPr>
        <w:t>(s)</w:t>
      </w:r>
      <w:r w:rsidRPr="00BB0D77">
        <w:rPr>
          <w:sz w:val="22"/>
          <w:szCs w:val="22"/>
        </w:rPr>
        <w:t xml:space="preserve"> of Credit, which shall contain at a minimum: </w:t>
      </w:r>
    </w:p>
    <w:p w:rsidR="008B3749" w:rsidRDefault="008B3749" w:rsidP="008B3749">
      <w:pPr>
        <w:pStyle w:val="ListParagraph"/>
        <w:widowControl/>
        <w:numPr>
          <w:ilvl w:val="1"/>
          <w:numId w:val="36"/>
        </w:numPr>
        <w:tabs>
          <w:tab w:val="left" w:pos="1350"/>
        </w:tabs>
        <w:autoSpaceDE/>
        <w:autoSpaceDN/>
        <w:adjustRightInd/>
        <w:ind w:left="1350" w:hanging="270"/>
        <w:rPr>
          <w:sz w:val="22"/>
          <w:szCs w:val="22"/>
        </w:rPr>
      </w:pPr>
      <w:r w:rsidRPr="00BB0D77">
        <w:rPr>
          <w:sz w:val="22"/>
          <w:szCs w:val="22"/>
        </w:rPr>
        <w:t xml:space="preserve">The amount of the Line of Credit;  </w:t>
      </w:r>
    </w:p>
    <w:p w:rsidR="008B3749" w:rsidRDefault="008B3749" w:rsidP="008B3749">
      <w:pPr>
        <w:pStyle w:val="ListParagraph"/>
        <w:widowControl/>
        <w:numPr>
          <w:ilvl w:val="1"/>
          <w:numId w:val="36"/>
        </w:numPr>
        <w:tabs>
          <w:tab w:val="left" w:pos="1350"/>
        </w:tabs>
        <w:autoSpaceDE/>
        <w:autoSpaceDN/>
        <w:adjustRightInd/>
        <w:ind w:left="1350" w:hanging="270"/>
        <w:rPr>
          <w:sz w:val="22"/>
          <w:szCs w:val="22"/>
        </w:rPr>
      </w:pPr>
      <w:r w:rsidRPr="00BB0D77">
        <w:rPr>
          <w:sz w:val="22"/>
          <w:szCs w:val="22"/>
        </w:rPr>
        <w:t xml:space="preserve">The outstanding balance on the Line of Credit, if any; </w:t>
      </w:r>
    </w:p>
    <w:p w:rsidR="008B3749" w:rsidRDefault="008B3749" w:rsidP="008B3749">
      <w:pPr>
        <w:pStyle w:val="ListParagraph"/>
        <w:widowControl/>
        <w:numPr>
          <w:ilvl w:val="1"/>
          <w:numId w:val="36"/>
        </w:numPr>
        <w:tabs>
          <w:tab w:val="left" w:pos="1350"/>
        </w:tabs>
        <w:autoSpaceDE/>
        <w:autoSpaceDN/>
        <w:adjustRightInd/>
        <w:ind w:left="1350" w:hanging="270"/>
        <w:rPr>
          <w:sz w:val="22"/>
          <w:szCs w:val="22"/>
        </w:rPr>
      </w:pPr>
      <w:r w:rsidRPr="00BB0D77">
        <w:rPr>
          <w:sz w:val="22"/>
          <w:szCs w:val="22"/>
        </w:rPr>
        <w:t xml:space="preserve">Any conditions the Line of Credit is subject to that may impede the ability to use the Line of Credit; </w:t>
      </w:r>
    </w:p>
    <w:p w:rsidR="008B3749" w:rsidRDefault="008B3749" w:rsidP="008B3749">
      <w:pPr>
        <w:pStyle w:val="ListParagraph"/>
        <w:widowControl/>
        <w:numPr>
          <w:ilvl w:val="1"/>
          <w:numId w:val="36"/>
        </w:numPr>
        <w:autoSpaceDE/>
        <w:autoSpaceDN/>
        <w:adjustRightInd/>
        <w:ind w:left="1350" w:hanging="270"/>
        <w:rPr>
          <w:sz w:val="22"/>
          <w:szCs w:val="22"/>
        </w:rPr>
      </w:pPr>
      <w:r w:rsidRPr="00BB0D77">
        <w:rPr>
          <w:sz w:val="22"/>
          <w:szCs w:val="22"/>
        </w:rPr>
        <w:t xml:space="preserve">Whether the Line of Credit will only be used for the </w:t>
      </w:r>
      <w:r>
        <w:rPr>
          <w:sz w:val="22"/>
          <w:szCs w:val="22"/>
        </w:rPr>
        <w:t>P</w:t>
      </w:r>
      <w:r w:rsidRPr="00BB0D77">
        <w:rPr>
          <w:sz w:val="22"/>
          <w:szCs w:val="22"/>
        </w:rPr>
        <w:t>roject or if the Line of Credit is used to</w:t>
      </w:r>
      <w:r>
        <w:rPr>
          <w:sz w:val="22"/>
          <w:szCs w:val="22"/>
        </w:rPr>
        <w:t xml:space="preserve"> finance </w:t>
      </w:r>
      <w:r w:rsidRPr="00BB0D77">
        <w:rPr>
          <w:sz w:val="22"/>
          <w:szCs w:val="22"/>
        </w:rPr>
        <w:t>working capital; and</w:t>
      </w:r>
    </w:p>
    <w:p w:rsidR="008B3749" w:rsidRDefault="008B3749" w:rsidP="008B3749">
      <w:pPr>
        <w:pStyle w:val="ListParagraph"/>
        <w:widowControl/>
        <w:numPr>
          <w:ilvl w:val="1"/>
          <w:numId w:val="36"/>
        </w:numPr>
        <w:autoSpaceDE/>
        <w:autoSpaceDN/>
        <w:adjustRightInd/>
        <w:ind w:left="1350" w:hanging="270"/>
        <w:rPr>
          <w:sz w:val="22"/>
          <w:szCs w:val="22"/>
        </w:rPr>
      </w:pPr>
      <w:r w:rsidRPr="00BB0D77">
        <w:rPr>
          <w:sz w:val="22"/>
          <w:szCs w:val="22"/>
        </w:rPr>
        <w:t>The e</w:t>
      </w:r>
      <w:r>
        <w:rPr>
          <w:sz w:val="22"/>
          <w:szCs w:val="22"/>
        </w:rPr>
        <w:t xml:space="preserve">xpiration of the Line of Credit and any renewal clauses. </w:t>
      </w:r>
      <w:r w:rsidRPr="00BB0D77">
        <w:rPr>
          <w:sz w:val="22"/>
          <w:szCs w:val="22"/>
        </w:rPr>
        <w:t xml:space="preserve"> </w:t>
      </w:r>
    </w:p>
    <w:p w:rsidR="00D313D6" w:rsidRDefault="008B3749" w:rsidP="008B3749">
      <w:pPr>
        <w:pStyle w:val="ListParagraph"/>
        <w:widowControl/>
        <w:numPr>
          <w:ilvl w:val="0"/>
          <w:numId w:val="34"/>
        </w:numPr>
        <w:autoSpaceDE/>
        <w:autoSpaceDN/>
        <w:adjustRightInd/>
        <w:ind w:left="900"/>
        <w:rPr>
          <w:sz w:val="22"/>
          <w:szCs w:val="22"/>
        </w:rPr>
      </w:pPr>
      <w:r w:rsidRPr="00BB0D77">
        <w:rPr>
          <w:sz w:val="22"/>
          <w:szCs w:val="22"/>
        </w:rPr>
        <w:t xml:space="preserve">Statement indicating there has been no changes with the letters submitted with the Financial Proposal. </w:t>
      </w:r>
      <w:r w:rsidR="008946F3">
        <w:rPr>
          <w:sz w:val="22"/>
          <w:szCs w:val="22"/>
        </w:rPr>
        <w:t xml:space="preserve"> </w:t>
      </w:r>
    </w:p>
    <w:p w:rsidR="008946F3" w:rsidRDefault="008946F3" w:rsidP="008946F3">
      <w:pPr>
        <w:suppressAutoHyphens/>
        <w:jc w:val="both"/>
        <w:outlineLvl w:val="2"/>
        <w:rPr>
          <w:sz w:val="22"/>
          <w:szCs w:val="22"/>
        </w:rPr>
      </w:pPr>
    </w:p>
    <w:p w:rsidR="00D313D6" w:rsidRPr="00DC3AE3" w:rsidRDefault="00D313D6" w:rsidP="008058B0">
      <w:pPr>
        <w:pStyle w:val="Heading2"/>
        <w:numPr>
          <w:ilvl w:val="0"/>
          <w:numId w:val="14"/>
        </w:numPr>
        <w:spacing w:after="240"/>
        <w:jc w:val="both"/>
        <w:rPr>
          <w:sz w:val="22"/>
          <w:szCs w:val="22"/>
        </w:rPr>
      </w:pPr>
      <w:bookmarkStart w:id="17" w:name="_Toc229796311"/>
      <w:r w:rsidRPr="00DC3AE3">
        <w:rPr>
          <w:sz w:val="22"/>
          <w:szCs w:val="22"/>
        </w:rPr>
        <w:t>Mandatory Pre-Bid Meeting</w:t>
      </w:r>
      <w:bookmarkEnd w:id="17"/>
    </w:p>
    <w:p w:rsidR="00D313D6" w:rsidRPr="00F57AE3" w:rsidRDefault="008B3749" w:rsidP="00AF34CF">
      <w:pPr>
        <w:pStyle w:val="ParagraphText2"/>
        <w:ind w:left="0"/>
      </w:pPr>
      <w:r>
        <w:t xml:space="preserve">There is a Mandatory Pre-Bid Meeting (see “Schedule of Events,” in Section II of this RFP) and </w:t>
      </w:r>
      <w:r w:rsidRPr="00F57AE3">
        <w:t>an</w:t>
      </w:r>
      <w:r>
        <w:t>y</w:t>
      </w:r>
      <w:r w:rsidRPr="00F57AE3">
        <w:t xml:space="preserve"> </w:t>
      </w:r>
      <w:r>
        <w:t xml:space="preserve">proposal submitted by a Contractor that failed to attend the Mandatory Pre-Bid Meeting </w:t>
      </w:r>
      <w:r w:rsidRPr="00F57AE3">
        <w:t>will be deemed non-responsive</w:t>
      </w:r>
      <w:r>
        <w:t xml:space="preserve">.  </w:t>
      </w:r>
      <w:r w:rsidRPr="00F57AE3">
        <w:t xml:space="preserve">The purpose of this </w:t>
      </w:r>
      <w:r>
        <w:t>Mandatory Pre-Bid M</w:t>
      </w:r>
      <w:r w:rsidRPr="00F57AE3">
        <w:t xml:space="preserve">eeting is to </w:t>
      </w:r>
      <w:r>
        <w:t xml:space="preserve">explain the procurement process, the method of compensation, </w:t>
      </w:r>
      <w:r w:rsidRPr="00F57AE3">
        <w:t xml:space="preserve">discuss the proposed project, </w:t>
      </w:r>
      <w:r>
        <w:t xml:space="preserve">and answer any relevant </w:t>
      </w:r>
      <w:r w:rsidRPr="00F57AE3">
        <w:t>questions</w:t>
      </w:r>
      <w:r>
        <w:t xml:space="preserve"> a Contractor may have on this solicitation.  </w:t>
      </w:r>
      <w:r w:rsidRPr="00F57AE3">
        <w:t xml:space="preserve">  </w:t>
      </w:r>
      <w:r>
        <w:t xml:space="preserve">Any </w:t>
      </w:r>
      <w:r w:rsidRPr="00F57AE3">
        <w:t>oral representations or discussions that take place at th</w:t>
      </w:r>
      <w:r>
        <w:t>is</w:t>
      </w:r>
      <w:r w:rsidRPr="00F57AE3">
        <w:t xml:space="preserve"> </w:t>
      </w:r>
      <w:r>
        <w:t>Mandatory P</w:t>
      </w:r>
      <w:r w:rsidRPr="00F57AE3">
        <w:t>re-</w:t>
      </w:r>
      <w:r>
        <w:t>Bid M</w:t>
      </w:r>
      <w:r w:rsidRPr="00F57AE3">
        <w:t xml:space="preserve">eeting will </w:t>
      </w:r>
      <w:r>
        <w:t xml:space="preserve">not </w:t>
      </w:r>
      <w:r w:rsidRPr="00F57AE3">
        <w:t>be binding on the Department.</w:t>
      </w:r>
      <w:r>
        <w:t xml:space="preserve">  The </w:t>
      </w:r>
      <w:r w:rsidRPr="00EB017C">
        <w:t xml:space="preserve">Federal Highway Administration (FHWA) will be invited </w:t>
      </w:r>
      <w:r>
        <w:t xml:space="preserve">to participate on this </w:t>
      </w:r>
      <w:r w:rsidRPr="00EB017C">
        <w:t>Federal Aid Oversight Project.</w:t>
      </w:r>
    </w:p>
    <w:p w:rsidR="00D313D6" w:rsidRDefault="00D313D6" w:rsidP="00AF34CF">
      <w:pPr>
        <w:suppressAutoHyphens/>
        <w:jc w:val="both"/>
        <w:outlineLvl w:val="2"/>
        <w:rPr>
          <w:sz w:val="22"/>
          <w:szCs w:val="22"/>
        </w:rPr>
      </w:pPr>
    </w:p>
    <w:p w:rsidR="00D313D6" w:rsidRPr="00D317BB" w:rsidRDefault="00D313D6" w:rsidP="008058B0">
      <w:pPr>
        <w:pStyle w:val="Heading1"/>
        <w:numPr>
          <w:ilvl w:val="0"/>
          <w:numId w:val="9"/>
        </w:numPr>
        <w:tabs>
          <w:tab w:val="clear" w:pos="4320"/>
        </w:tabs>
        <w:spacing w:after="240"/>
        <w:rPr>
          <w:sz w:val="22"/>
          <w:szCs w:val="22"/>
        </w:rPr>
      </w:pPr>
      <w:bookmarkStart w:id="18" w:name="_Toc229796312"/>
      <w:bookmarkStart w:id="19" w:name="_Toc226858506"/>
      <w:r w:rsidRPr="00F00C18">
        <w:t>Build</w:t>
      </w:r>
      <w:r>
        <w:t xml:space="preserve">-Finance </w:t>
      </w:r>
      <w:r w:rsidRPr="00F00C18">
        <w:t>Contract</w:t>
      </w:r>
      <w:r>
        <w:t xml:space="preserve"> Method of Compensation</w:t>
      </w:r>
      <w:bookmarkEnd w:id="18"/>
      <w:r w:rsidRPr="00771F8C">
        <w:rPr>
          <w:spacing w:val="0"/>
        </w:rPr>
        <w:t xml:space="preserve"> </w:t>
      </w:r>
      <w:r w:rsidR="00C72E42">
        <w:rPr>
          <w:spacing w:val="0"/>
        </w:rPr>
        <w:fldChar w:fldCharType="begin"/>
      </w:r>
      <w:r w:rsidRPr="00771F8C">
        <w:rPr>
          <w:spacing w:val="0"/>
        </w:rPr>
        <w:instrText>tc  \l 1 "III.</w:instrText>
      </w:r>
      <w:r w:rsidRPr="00771F8C">
        <w:rPr>
          <w:spacing w:val="0"/>
        </w:rPr>
        <w:tab/>
      </w:r>
      <w:r w:rsidRPr="00771F8C">
        <w:rPr>
          <w:spacing w:val="0"/>
        </w:rPr>
        <w:tab/>
        <w:instrText>Threshold Requirements"</w:instrText>
      </w:r>
      <w:r w:rsidR="00C72E42">
        <w:rPr>
          <w:spacing w:val="0"/>
        </w:rPr>
        <w:fldChar w:fldCharType="end"/>
      </w:r>
    </w:p>
    <w:p w:rsidR="00D313D6" w:rsidRDefault="00A14670" w:rsidP="00AF34CF">
      <w:pPr>
        <w:pStyle w:val="ParagraphText2"/>
        <w:ind w:left="0"/>
      </w:pPr>
      <w:r w:rsidRPr="007F641F">
        <w:t xml:space="preserve">The Department will enter into a unit price contract with the successful </w:t>
      </w:r>
      <w:r>
        <w:t>Contractor</w:t>
      </w:r>
      <w:r w:rsidRPr="007F641F">
        <w:t>.  The terms and conditions of th</w:t>
      </w:r>
      <w:r>
        <w:t>e</w:t>
      </w:r>
      <w:r w:rsidRPr="007F641F">
        <w:t xml:space="preserve"> </w:t>
      </w:r>
      <w:r>
        <w:t>C</w:t>
      </w:r>
      <w:r w:rsidRPr="007F641F">
        <w:t xml:space="preserve">ontract </w:t>
      </w:r>
      <w:r>
        <w:t>will be</w:t>
      </w:r>
      <w:r w:rsidRPr="007F641F">
        <w:t xml:space="preserve"> based on the unit prices and fixed time</w:t>
      </w:r>
      <w:r>
        <w:t xml:space="preserve"> bid, with actual payment by the Department for work performed to be made over time and based on the applicable Cash Availability Schedule.</w:t>
      </w:r>
    </w:p>
    <w:p w:rsidR="003B5319" w:rsidRPr="00E57879" w:rsidRDefault="003B5319" w:rsidP="00DB1A40">
      <w:pPr>
        <w:pStyle w:val="LeadInSentence"/>
        <w:spacing w:before="240"/>
        <w:ind w:firstLine="0"/>
        <w:jc w:val="center"/>
        <w:rPr>
          <w:b/>
          <w:szCs w:val="24"/>
        </w:rPr>
      </w:pPr>
      <w:r w:rsidRPr="00E57879">
        <w:rPr>
          <w:b/>
          <w:szCs w:val="24"/>
        </w:rPr>
        <w:t>Special Provisions as to Method of Compensation.</w:t>
      </w:r>
    </w:p>
    <w:p w:rsidR="00D313D6" w:rsidRPr="0028745B" w:rsidRDefault="00681D2D" w:rsidP="00681D2D">
      <w:pPr>
        <w:pStyle w:val="LeadInSentence"/>
        <w:spacing w:before="240"/>
        <w:ind w:firstLine="0"/>
        <w:jc w:val="both"/>
        <w:rPr>
          <w:b/>
          <w:sz w:val="22"/>
        </w:rPr>
      </w:pPr>
      <w:r>
        <w:rPr>
          <w:b/>
          <w:sz w:val="22"/>
        </w:rPr>
        <w:tab/>
      </w:r>
      <w:r w:rsidR="0028745B" w:rsidRPr="0028745B">
        <w:rPr>
          <w:b/>
          <w:sz w:val="22"/>
        </w:rPr>
        <w:t xml:space="preserve">A.  </w:t>
      </w:r>
      <w:r w:rsidR="005F262C" w:rsidRPr="0028745B">
        <w:rPr>
          <w:b/>
          <w:sz w:val="22"/>
        </w:rPr>
        <w:t>S</w:t>
      </w:r>
      <w:r w:rsidR="0095246D" w:rsidRPr="0028745B">
        <w:rPr>
          <w:b/>
          <w:sz w:val="22"/>
        </w:rPr>
        <w:t>ubarticle</w:t>
      </w:r>
      <w:r w:rsidR="00D313D6" w:rsidRPr="0028745B">
        <w:rPr>
          <w:b/>
          <w:sz w:val="22"/>
        </w:rPr>
        <w:t xml:space="preserve"> 9-5.1, Partial Payments</w:t>
      </w:r>
      <w:r w:rsidR="001E7BD1" w:rsidRPr="0028745B">
        <w:rPr>
          <w:b/>
          <w:sz w:val="22"/>
        </w:rPr>
        <w:t>,</w:t>
      </w:r>
      <w:r w:rsidR="00D313D6" w:rsidRPr="0028745B">
        <w:rPr>
          <w:b/>
          <w:sz w:val="22"/>
        </w:rPr>
        <w:t xml:space="preserve"> </w:t>
      </w:r>
      <w:r w:rsidR="001E7BD1" w:rsidRPr="0028745B">
        <w:rPr>
          <w:b/>
          <w:sz w:val="22"/>
        </w:rPr>
        <w:t>General</w:t>
      </w:r>
      <w:r w:rsidR="00E57879">
        <w:rPr>
          <w:b/>
          <w:sz w:val="22"/>
        </w:rPr>
        <w:t>,</w:t>
      </w:r>
      <w:r w:rsidR="001E7BD1" w:rsidRPr="0028745B">
        <w:rPr>
          <w:b/>
          <w:sz w:val="22"/>
        </w:rPr>
        <w:t xml:space="preserve"> </w:t>
      </w:r>
      <w:r w:rsidR="00D313D6" w:rsidRPr="0028745B">
        <w:rPr>
          <w:b/>
          <w:sz w:val="22"/>
        </w:rPr>
        <w:t xml:space="preserve">of the </w:t>
      </w:r>
      <w:r w:rsidR="001016D8" w:rsidRPr="00A14670">
        <w:rPr>
          <w:b/>
          <w:sz w:val="22"/>
          <w:highlight w:val="green"/>
          <w:u w:val="single"/>
        </w:rPr>
        <w:t>XXXX</w:t>
      </w:r>
      <w:r w:rsidR="00D313D6" w:rsidRPr="0028745B">
        <w:rPr>
          <w:b/>
          <w:sz w:val="22"/>
        </w:rPr>
        <w:t xml:space="preserve"> Standard Specifications for </w:t>
      </w:r>
      <w:r w:rsidR="00DB1A40">
        <w:rPr>
          <w:b/>
          <w:sz w:val="22"/>
        </w:rPr>
        <w:tab/>
      </w:r>
      <w:r w:rsidR="00DB1A40">
        <w:rPr>
          <w:b/>
          <w:sz w:val="22"/>
        </w:rPr>
        <w:tab/>
        <w:t xml:space="preserve">      </w:t>
      </w:r>
      <w:r w:rsidR="00D313D6" w:rsidRPr="0028745B">
        <w:rPr>
          <w:b/>
          <w:sz w:val="22"/>
        </w:rPr>
        <w:t>Road and Bridge Construction is deleted and the following is substituted:</w:t>
      </w:r>
    </w:p>
    <w:p w:rsidR="00D313D6" w:rsidRDefault="00D313D6" w:rsidP="00AF34CF">
      <w:pPr>
        <w:pStyle w:val="BodyText"/>
        <w:rPr>
          <w:b w:val="0"/>
          <w:spacing w:val="0"/>
          <w:sz w:val="22"/>
        </w:rPr>
      </w:pPr>
      <w:r w:rsidRPr="007F641F">
        <w:rPr>
          <w:b w:val="0"/>
          <w:spacing w:val="0"/>
          <w:sz w:val="22"/>
        </w:rPr>
        <w:tab/>
      </w:r>
    </w:p>
    <w:p w:rsidR="00A14670" w:rsidRDefault="00A14670" w:rsidP="00A14670">
      <w:pPr>
        <w:pStyle w:val="BodyText"/>
        <w:rPr>
          <w:b w:val="0"/>
          <w:spacing w:val="0"/>
          <w:sz w:val="22"/>
        </w:rPr>
      </w:pPr>
      <w:r w:rsidRPr="00B41C58">
        <w:rPr>
          <w:spacing w:val="0"/>
          <w:sz w:val="22"/>
        </w:rPr>
        <w:t>9-5.1 General</w:t>
      </w:r>
      <w:r>
        <w:rPr>
          <w:spacing w:val="0"/>
          <w:sz w:val="22"/>
        </w:rPr>
        <w:t xml:space="preserve">:  </w:t>
      </w:r>
      <w:r>
        <w:rPr>
          <w:b w:val="0"/>
          <w:spacing w:val="0"/>
          <w:sz w:val="22"/>
        </w:rPr>
        <w:t>The Contractor may invoice the Department as frequently as monthly for actual work completed and the delivery of certain materials as authorized by this Contract and per the monthly progress estimate, but only up to the amount established and remaining available for the then-current quarter in the applicable Cash Availability Schedule (Fiscal Year is July-June).  The monthly progress estimates cut-off date will be the first Sunday of the month.</w:t>
      </w:r>
    </w:p>
    <w:p w:rsidR="00A14670" w:rsidRPr="007F641F" w:rsidRDefault="00A14670" w:rsidP="00A14670">
      <w:pPr>
        <w:pStyle w:val="BodyText"/>
        <w:rPr>
          <w:b w:val="0"/>
          <w:spacing w:val="0"/>
          <w:sz w:val="22"/>
        </w:rPr>
      </w:pPr>
    </w:p>
    <w:p w:rsidR="00A14670" w:rsidRDefault="00A14670" w:rsidP="00A14670">
      <w:pPr>
        <w:pStyle w:val="BodyText"/>
        <w:rPr>
          <w:b w:val="0"/>
          <w:spacing w:val="0"/>
          <w:sz w:val="22"/>
        </w:rPr>
      </w:pPr>
      <w:r w:rsidRPr="007F641F">
        <w:rPr>
          <w:b w:val="0"/>
          <w:spacing w:val="0"/>
          <w:sz w:val="22"/>
        </w:rPr>
        <w:t xml:space="preserve">Partial payments will be made on monthly invoices submitted by the Contractor and accepted by the Engineer, subject to the Cash Availability Schedules. The monthly invoice period shall coincide with the </w:t>
      </w:r>
      <w:r w:rsidRPr="007F641F">
        <w:rPr>
          <w:b w:val="0"/>
          <w:spacing w:val="0"/>
          <w:sz w:val="22"/>
        </w:rPr>
        <w:lastRenderedPageBreak/>
        <w:t xml:space="preserve">Department’s monthly estimate period. </w:t>
      </w:r>
      <w:r>
        <w:t xml:space="preserve">  </w:t>
      </w:r>
      <w:r w:rsidRPr="00091E6C">
        <w:rPr>
          <w:b w:val="0"/>
          <w:sz w:val="22"/>
          <w:szCs w:val="22"/>
        </w:rPr>
        <w:t>The invoice amount shall be a summation of the contract pay item quantities performed over the invoice period multiplied by the corresponding contract pay item unit prices; up to, but not exceeding, the cash available per the appropriate Cash Availability Schedule.</w:t>
      </w:r>
      <w:r w:rsidRPr="00091E6C">
        <w:rPr>
          <w:b w:val="0"/>
        </w:rPr>
        <w:t xml:space="preserve"> </w:t>
      </w:r>
      <w:r>
        <w:t xml:space="preserve"> </w:t>
      </w:r>
      <w:r w:rsidRPr="007F641F">
        <w:rPr>
          <w:b w:val="0"/>
          <w:spacing w:val="0"/>
          <w:sz w:val="22"/>
        </w:rPr>
        <w:t xml:space="preserve">The invoices shall be by the appropriate Cash Availability Schedule and based on the lesser of the amount of work the Contractor completes per the monthly estimate and the applicable cash available during the month. The cash available for partial payments will be contingent upon annual </w:t>
      </w:r>
      <w:r>
        <w:rPr>
          <w:b w:val="0"/>
          <w:spacing w:val="0"/>
          <w:sz w:val="22"/>
        </w:rPr>
        <w:t xml:space="preserve">legislative </w:t>
      </w:r>
      <w:r w:rsidRPr="007F641F">
        <w:rPr>
          <w:b w:val="0"/>
          <w:spacing w:val="0"/>
          <w:sz w:val="22"/>
        </w:rPr>
        <w:t xml:space="preserve">appropriation and in accordance with the Cash Availability Schedules shown below. </w:t>
      </w:r>
    </w:p>
    <w:p w:rsidR="00A14670" w:rsidRDefault="00A14670" w:rsidP="00A14670">
      <w:pPr>
        <w:pStyle w:val="BodyText"/>
        <w:rPr>
          <w:sz w:val="22"/>
        </w:rPr>
      </w:pPr>
    </w:p>
    <w:p w:rsidR="00A14670" w:rsidRPr="008138EB" w:rsidRDefault="00A14670" w:rsidP="00A14670">
      <w:pPr>
        <w:pStyle w:val="BodyText"/>
        <w:rPr>
          <w:b w:val="0"/>
          <w:sz w:val="22"/>
          <w:szCs w:val="22"/>
        </w:rPr>
      </w:pPr>
      <w:r w:rsidRPr="008138EB">
        <w:rPr>
          <w:b w:val="0"/>
          <w:sz w:val="22"/>
          <w:szCs w:val="22"/>
        </w:rPr>
        <w:t xml:space="preserve">The cash available for partial payments shown in the Cash Availability Schedules is subject to the availability of funds appropriated annually by the State Legislature and approved by the Governor.  The Department shall include partial payments for this project in its tentative five year work program and legislative budget request prepared annually in accordance with Florida Statutes.   If the total cash available for partial payments in the Cash Availability Schedules programmed and appropriated in any one fiscal year is not fully paid out during that fiscal year the Department shall include the fund balance in its certified forward request to the State Legislature in order to maintain the availability of those funds.  The Department shall ensure that funds for partial payments shown in the Cash Availability Schedules are prioritized ahead of funding for new capacity projects in developing and updating its tentative work program, and that no more than 15% of the total amount of federal and state funds in any fiscal year are obligated for projects administered under Section 334.30, Florida Statutes.   </w:t>
      </w:r>
    </w:p>
    <w:p w:rsidR="00A14670" w:rsidRPr="008138EB" w:rsidRDefault="00A14670" w:rsidP="00A14670">
      <w:pPr>
        <w:pStyle w:val="BodyText"/>
        <w:rPr>
          <w:b w:val="0"/>
          <w:sz w:val="22"/>
          <w:szCs w:val="22"/>
        </w:rPr>
      </w:pPr>
      <w:r w:rsidRPr="008138EB">
        <w:rPr>
          <w:b w:val="0"/>
          <w:sz w:val="22"/>
          <w:szCs w:val="22"/>
        </w:rPr>
        <w:t xml:space="preserve"> </w:t>
      </w:r>
    </w:p>
    <w:p w:rsidR="00A14670" w:rsidRDefault="00A14670" w:rsidP="00A14670">
      <w:pPr>
        <w:pStyle w:val="BodyText"/>
        <w:rPr>
          <w:b w:val="0"/>
          <w:sz w:val="22"/>
          <w:szCs w:val="22"/>
        </w:rPr>
      </w:pPr>
      <w:r w:rsidRPr="008138EB">
        <w:rPr>
          <w:b w:val="0"/>
          <w:sz w:val="22"/>
          <w:szCs w:val="22"/>
        </w:rPr>
        <w:t xml:space="preserve">The </w:t>
      </w:r>
      <w:r>
        <w:rPr>
          <w:b w:val="0"/>
          <w:sz w:val="22"/>
          <w:szCs w:val="22"/>
        </w:rPr>
        <w:t>Contractor</w:t>
      </w:r>
      <w:r w:rsidRPr="008138EB">
        <w:rPr>
          <w:b w:val="0"/>
          <w:sz w:val="22"/>
          <w:szCs w:val="22"/>
        </w:rPr>
        <w:t xml:space="preserve"> shall have the right to terminate the Contract in the event the Department fails to make a scheduled and due partial payment due solely to the lack of an annual appropriation to provide the funds shown in the Cash Availability Schedules. </w:t>
      </w:r>
    </w:p>
    <w:p w:rsidR="00A14670" w:rsidRPr="008138EB" w:rsidRDefault="00A14670" w:rsidP="00A14670">
      <w:pPr>
        <w:pStyle w:val="BodyText"/>
        <w:rPr>
          <w:b w:val="0"/>
          <w:sz w:val="22"/>
          <w:szCs w:val="22"/>
        </w:rPr>
      </w:pPr>
    </w:p>
    <w:p w:rsidR="00A14670" w:rsidRDefault="00A14670" w:rsidP="00A14670">
      <w:pPr>
        <w:pStyle w:val="BodyText"/>
        <w:rPr>
          <w:b w:val="0"/>
          <w:spacing w:val="0"/>
          <w:sz w:val="22"/>
        </w:rPr>
      </w:pPr>
      <w:r w:rsidRPr="005B775C">
        <w:rPr>
          <w:b w:val="0"/>
          <w:spacing w:val="0"/>
          <w:sz w:val="22"/>
        </w:rPr>
        <w:t xml:space="preserve">The Department will base the amount of such payments on the total value of the work that the Contractor has performed to the date of the invoice, based on the quantities completed and the Contract prices, less payments previously made and less any </w:t>
      </w:r>
      <w:proofErr w:type="spellStart"/>
      <w:r w:rsidRPr="005B775C">
        <w:rPr>
          <w:b w:val="0"/>
          <w:spacing w:val="0"/>
          <w:sz w:val="22"/>
        </w:rPr>
        <w:t>retainage</w:t>
      </w:r>
      <w:proofErr w:type="spellEnd"/>
      <w:r w:rsidRPr="005B775C">
        <w:rPr>
          <w:b w:val="0"/>
          <w:spacing w:val="0"/>
          <w:sz w:val="22"/>
        </w:rPr>
        <w:t xml:space="preserve"> withheld, limited to the cash available per the applicable Cash Availability Schedule.   The Cash Availability Tables exclude funding for any payments that may be payable in accordance with the provisions of </w:t>
      </w:r>
      <w:proofErr w:type="spellStart"/>
      <w:r w:rsidRPr="005B775C">
        <w:rPr>
          <w:b w:val="0"/>
          <w:spacing w:val="0"/>
          <w:sz w:val="22"/>
        </w:rPr>
        <w:t>Subarticle</w:t>
      </w:r>
      <w:proofErr w:type="spellEnd"/>
      <w:r w:rsidRPr="005B775C">
        <w:rPr>
          <w:b w:val="0"/>
          <w:spacing w:val="0"/>
          <w:sz w:val="22"/>
        </w:rPr>
        <w:t xml:space="preserve"> 8-13.1, Incentive-Disincentive for A+</w:t>
      </w:r>
      <w:proofErr w:type="gramStart"/>
      <w:r w:rsidRPr="005B775C">
        <w:rPr>
          <w:b w:val="0"/>
          <w:spacing w:val="0"/>
          <w:sz w:val="22"/>
        </w:rPr>
        <w:t>B,</w:t>
      </w:r>
      <w:proofErr w:type="gramEnd"/>
      <w:r w:rsidRPr="005B775C">
        <w:rPr>
          <w:b w:val="0"/>
          <w:spacing w:val="0"/>
          <w:sz w:val="22"/>
        </w:rPr>
        <w:t xml:space="preserve"> as such payments earned will be processed for payment consistent with the normal monthly and final estimate process.    The Cash Availability Schedules also exclude funding for any payments that may be payable in accordance with the provisions of </w:t>
      </w:r>
      <w:proofErr w:type="spellStart"/>
      <w:r w:rsidRPr="005B775C">
        <w:rPr>
          <w:b w:val="0"/>
          <w:spacing w:val="0"/>
          <w:sz w:val="22"/>
        </w:rPr>
        <w:t>Subarticle</w:t>
      </w:r>
      <w:proofErr w:type="spellEnd"/>
      <w:r w:rsidRPr="005B775C">
        <w:rPr>
          <w:b w:val="0"/>
          <w:spacing w:val="0"/>
          <w:sz w:val="22"/>
        </w:rPr>
        <w:t xml:space="preserve">(s) 9-2.1.1 Fuels, 9-2.1.2 Bituminous Material, and 9-2.2 Non-Duplication of Payment of the </w:t>
      </w:r>
      <w:r w:rsidRPr="00A14670">
        <w:rPr>
          <w:b w:val="0"/>
          <w:bCs w:val="0"/>
          <w:spacing w:val="0"/>
          <w:sz w:val="24"/>
          <w:szCs w:val="24"/>
          <w:highlight w:val="green"/>
        </w:rPr>
        <w:t>XXXX</w:t>
      </w:r>
      <w:r w:rsidRPr="005B775C">
        <w:rPr>
          <w:b w:val="0"/>
          <w:spacing w:val="0"/>
          <w:sz w:val="22"/>
        </w:rPr>
        <w:t xml:space="preserve"> Standard Specifications for Road and Bridge </w:t>
      </w:r>
      <w:proofErr w:type="gramStart"/>
      <w:r w:rsidRPr="005B775C">
        <w:rPr>
          <w:b w:val="0"/>
          <w:spacing w:val="0"/>
          <w:sz w:val="22"/>
        </w:rPr>
        <w:t>Construction,</w:t>
      </w:r>
      <w:proofErr w:type="gramEnd"/>
      <w:r w:rsidRPr="005B775C">
        <w:rPr>
          <w:b w:val="0"/>
          <w:spacing w:val="0"/>
          <w:sz w:val="22"/>
        </w:rPr>
        <w:t xml:space="preserve"> as such payments will be processed consistent with the normal monthly and final estimate process. Any reduction in payment due to insufficient cash available shall be included on the next monthly invoice.</w:t>
      </w:r>
    </w:p>
    <w:p w:rsidR="00A14670" w:rsidRDefault="00A14670" w:rsidP="00A14670">
      <w:pPr>
        <w:pStyle w:val="BodyText"/>
        <w:rPr>
          <w:b w:val="0"/>
          <w:spacing w:val="0"/>
          <w:sz w:val="22"/>
        </w:rPr>
      </w:pPr>
    </w:p>
    <w:p w:rsidR="001016D8" w:rsidRDefault="00A14670" w:rsidP="00A14670">
      <w:pPr>
        <w:pStyle w:val="ParagraphText2"/>
        <w:spacing w:after="260"/>
        <w:ind w:left="0"/>
        <w:rPr>
          <w:szCs w:val="24"/>
        </w:rPr>
      </w:pPr>
      <w:r w:rsidRPr="008138EB">
        <w:t>The Cash Availability Schedules are based on the funding as originally programmed. If the bid is lower than the total amount of funds available for payment, the appropriate schedule will be modified with the last available funds being reduced</w:t>
      </w:r>
      <w:r>
        <w:t>.</w:t>
      </w:r>
    </w:p>
    <w:tbl>
      <w:tblPr>
        <w:tblW w:w="8060" w:type="dxa"/>
        <w:jc w:val="center"/>
        <w:tblInd w:w="855" w:type="dxa"/>
        <w:tblLook w:val="00A0"/>
      </w:tblPr>
      <w:tblGrid>
        <w:gridCol w:w="41"/>
        <w:gridCol w:w="1158"/>
        <w:gridCol w:w="736"/>
        <w:gridCol w:w="704"/>
        <w:gridCol w:w="556"/>
        <w:gridCol w:w="884"/>
        <w:gridCol w:w="376"/>
        <w:gridCol w:w="953"/>
        <w:gridCol w:w="1252"/>
        <w:gridCol w:w="100"/>
        <w:gridCol w:w="1766"/>
        <w:gridCol w:w="77"/>
      </w:tblGrid>
      <w:tr w:rsidR="00D313D6" w:rsidRPr="00B14DCF" w:rsidTr="00FB6953">
        <w:trPr>
          <w:gridBefore w:val="1"/>
          <w:trHeight w:val="285"/>
          <w:jc w:val="center"/>
        </w:trPr>
        <w:tc>
          <w:tcPr>
            <w:tcW w:w="8060" w:type="dxa"/>
            <w:gridSpan w:val="11"/>
            <w:tcBorders>
              <w:top w:val="double" w:sz="6" w:space="0" w:color="auto"/>
              <w:left w:val="double" w:sz="6" w:space="0" w:color="auto"/>
              <w:bottom w:val="double" w:sz="6" w:space="0" w:color="auto"/>
              <w:right w:val="double" w:sz="6" w:space="0" w:color="000000"/>
            </w:tcBorders>
            <w:noWrap/>
            <w:vAlign w:val="bottom"/>
          </w:tcPr>
          <w:p w:rsidR="00D313D6" w:rsidRPr="0059041C" w:rsidRDefault="00D313D6" w:rsidP="001016D8">
            <w:pPr>
              <w:pStyle w:val="ParagraphText2"/>
            </w:pPr>
            <w:r w:rsidRPr="0059041C">
              <w:rPr>
                <w:b/>
                <w:bCs/>
              </w:rPr>
              <w:t xml:space="preserve">Cash Availability Schedule:   Project Number: </w:t>
            </w:r>
            <w:r w:rsidR="001016D8">
              <w:rPr>
                <w:b/>
                <w:bCs/>
              </w:rPr>
              <w:t>XXXXXX-X-XX-XX</w:t>
            </w:r>
          </w:p>
        </w:tc>
      </w:tr>
      <w:tr w:rsidR="00D313D6" w:rsidRPr="00B14DCF" w:rsidTr="00FB6953">
        <w:trPr>
          <w:gridBefore w:val="1"/>
          <w:trHeight w:val="270"/>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D313D6" w:rsidP="00705135">
            <w:pPr>
              <w:widowControl/>
              <w:autoSpaceDE/>
              <w:autoSpaceDN/>
              <w:adjustRightInd/>
              <w:jc w:val="center"/>
            </w:pPr>
            <w:r w:rsidRPr="0059041C">
              <w:rPr>
                <w:sz w:val="22"/>
                <w:szCs w:val="22"/>
              </w:rPr>
              <w:t>Fiscal Year</w:t>
            </w:r>
            <w:r w:rsidR="008946F3">
              <w:rPr>
                <w:sz w:val="22"/>
                <w:szCs w:val="22"/>
              </w:rPr>
              <w:t xml:space="preserve"> (July 1 – June 30)</w:t>
            </w:r>
          </w:p>
        </w:tc>
        <w:tc>
          <w:tcPr>
            <w:tcW w:w="1440" w:type="dxa"/>
            <w:gridSpan w:val="2"/>
            <w:tcBorders>
              <w:top w:val="nil"/>
              <w:left w:val="nil"/>
              <w:bottom w:val="single" w:sz="4" w:space="0" w:color="auto"/>
              <w:right w:val="single" w:sz="4" w:space="0" w:color="auto"/>
            </w:tcBorders>
            <w:noWrap/>
            <w:vAlign w:val="center"/>
          </w:tcPr>
          <w:p w:rsidR="00D313D6" w:rsidRPr="0059041C" w:rsidRDefault="00F1587B" w:rsidP="00705135">
            <w:pPr>
              <w:widowControl/>
              <w:autoSpaceDE/>
              <w:autoSpaceDN/>
              <w:adjustRightInd/>
              <w:jc w:val="center"/>
            </w:pPr>
            <w:r>
              <w:rPr>
                <w:sz w:val="22"/>
                <w:szCs w:val="22"/>
              </w:rPr>
              <w:t>(Insert Month)</w:t>
            </w:r>
            <w:r w:rsidR="00D313D6" w:rsidRPr="0059041C">
              <w:rPr>
                <w:sz w:val="22"/>
                <w:szCs w:val="22"/>
              </w:rPr>
              <w:t xml:space="preserve"> 1</w:t>
            </w:r>
          </w:p>
        </w:tc>
        <w:tc>
          <w:tcPr>
            <w:tcW w:w="1440" w:type="dxa"/>
            <w:gridSpan w:val="2"/>
            <w:tcBorders>
              <w:top w:val="nil"/>
              <w:left w:val="nil"/>
              <w:bottom w:val="single" w:sz="4" w:space="0" w:color="auto"/>
              <w:right w:val="single" w:sz="4" w:space="0" w:color="auto"/>
            </w:tcBorders>
            <w:noWrap/>
            <w:vAlign w:val="center"/>
          </w:tcPr>
          <w:p w:rsidR="00D313D6" w:rsidRPr="0059041C" w:rsidRDefault="00F1587B" w:rsidP="00705135">
            <w:pPr>
              <w:widowControl/>
              <w:autoSpaceDE/>
              <w:autoSpaceDN/>
              <w:adjustRightInd/>
              <w:jc w:val="center"/>
            </w:pPr>
            <w:r>
              <w:rPr>
                <w:sz w:val="22"/>
                <w:szCs w:val="22"/>
              </w:rPr>
              <w:t>(Insert Month)</w:t>
            </w:r>
            <w:r w:rsidR="00D313D6" w:rsidRPr="0059041C">
              <w:rPr>
                <w:sz w:val="22"/>
                <w:szCs w:val="22"/>
              </w:rPr>
              <w:t xml:space="preserve"> 1</w:t>
            </w:r>
          </w:p>
        </w:tc>
        <w:tc>
          <w:tcPr>
            <w:tcW w:w="1329" w:type="dxa"/>
            <w:gridSpan w:val="2"/>
            <w:tcBorders>
              <w:top w:val="single" w:sz="8" w:space="0" w:color="auto"/>
              <w:left w:val="nil"/>
              <w:bottom w:val="single" w:sz="4" w:space="0" w:color="auto"/>
              <w:right w:val="single" w:sz="4" w:space="0" w:color="auto"/>
            </w:tcBorders>
            <w:noWrap/>
            <w:vAlign w:val="center"/>
          </w:tcPr>
          <w:p w:rsidR="00D313D6" w:rsidRPr="0059041C" w:rsidRDefault="00F1587B" w:rsidP="00705135">
            <w:pPr>
              <w:widowControl/>
              <w:autoSpaceDE/>
              <w:autoSpaceDN/>
              <w:adjustRightInd/>
              <w:jc w:val="center"/>
            </w:pPr>
            <w:r>
              <w:rPr>
                <w:sz w:val="22"/>
                <w:szCs w:val="22"/>
              </w:rPr>
              <w:t>(Insert Month)</w:t>
            </w:r>
            <w:r w:rsidR="00D313D6" w:rsidRPr="0059041C">
              <w:rPr>
                <w:sz w:val="22"/>
                <w:szCs w:val="22"/>
              </w:rPr>
              <w:t xml:space="preserve"> 1</w:t>
            </w:r>
          </w:p>
        </w:tc>
        <w:tc>
          <w:tcPr>
            <w:tcW w:w="1329" w:type="dxa"/>
            <w:gridSpan w:val="2"/>
            <w:tcBorders>
              <w:top w:val="single" w:sz="8" w:space="0" w:color="auto"/>
              <w:left w:val="nil"/>
              <w:bottom w:val="single" w:sz="4" w:space="0" w:color="auto"/>
              <w:right w:val="single" w:sz="4" w:space="0" w:color="auto"/>
            </w:tcBorders>
            <w:noWrap/>
            <w:vAlign w:val="center"/>
          </w:tcPr>
          <w:p w:rsidR="00D313D6" w:rsidRPr="0059041C" w:rsidRDefault="00F1587B" w:rsidP="00705135">
            <w:pPr>
              <w:widowControl/>
              <w:autoSpaceDE/>
              <w:autoSpaceDN/>
              <w:adjustRightInd/>
              <w:jc w:val="center"/>
            </w:pPr>
            <w:r>
              <w:rPr>
                <w:sz w:val="22"/>
                <w:szCs w:val="22"/>
              </w:rPr>
              <w:t>(Insert Month)</w:t>
            </w:r>
            <w:r w:rsidR="00D313D6" w:rsidRPr="0059041C">
              <w:rPr>
                <w:sz w:val="22"/>
                <w:szCs w:val="22"/>
              </w:rPr>
              <w:t xml:space="preserve"> 1</w:t>
            </w:r>
          </w:p>
        </w:tc>
        <w:tc>
          <w:tcPr>
            <w:tcW w:w="1440" w:type="dxa"/>
            <w:gridSpan w:val="2"/>
            <w:tcBorders>
              <w:top w:val="single" w:sz="8" w:space="0" w:color="auto"/>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center"/>
            </w:pPr>
            <w:r w:rsidRPr="0059041C">
              <w:rPr>
                <w:sz w:val="22"/>
                <w:szCs w:val="22"/>
              </w:rPr>
              <w:t>Total</w:t>
            </w: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2011/2012</w:t>
            </w: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2012/</w:t>
            </w:r>
            <w:r w:rsidR="00D313D6" w:rsidRPr="0059041C">
              <w:rPr>
                <w:sz w:val="22"/>
                <w:szCs w:val="22"/>
              </w:rPr>
              <w:t>201</w:t>
            </w:r>
            <w:r w:rsidR="001016D8">
              <w:rPr>
                <w:sz w:val="22"/>
                <w:szCs w:val="22"/>
              </w:rPr>
              <w:t>3</w:t>
            </w: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lastRenderedPageBreak/>
              <w:t>2013/</w:t>
            </w:r>
            <w:r w:rsidR="00D313D6" w:rsidRPr="0059041C">
              <w:rPr>
                <w:sz w:val="22"/>
                <w:szCs w:val="22"/>
              </w:rPr>
              <w:t>201</w:t>
            </w:r>
            <w:r w:rsidR="001016D8">
              <w:rPr>
                <w:sz w:val="22"/>
                <w:szCs w:val="22"/>
              </w:rPr>
              <w:t>4</w:t>
            </w: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2014/</w:t>
            </w:r>
            <w:r w:rsidR="00D313D6" w:rsidRPr="0059041C">
              <w:rPr>
                <w:sz w:val="22"/>
                <w:szCs w:val="22"/>
              </w:rPr>
              <w:t>201</w:t>
            </w:r>
            <w:r w:rsidR="001016D8">
              <w:rPr>
                <w:sz w:val="22"/>
                <w:szCs w:val="22"/>
              </w:rPr>
              <w:t>5</w:t>
            </w: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noWrap/>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2015/</w:t>
            </w:r>
            <w:r w:rsidR="00D313D6" w:rsidRPr="0059041C">
              <w:rPr>
                <w:sz w:val="22"/>
                <w:szCs w:val="22"/>
              </w:rPr>
              <w:t>201</w:t>
            </w:r>
            <w:r w:rsidR="001016D8">
              <w:rPr>
                <w:sz w:val="22"/>
                <w:szCs w:val="22"/>
              </w:rPr>
              <w:t>6</w:t>
            </w: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2016/</w:t>
            </w:r>
            <w:r w:rsidR="00D313D6" w:rsidRPr="0059041C">
              <w:rPr>
                <w:sz w:val="22"/>
                <w:szCs w:val="22"/>
              </w:rPr>
              <w:t>201</w:t>
            </w:r>
            <w:r w:rsidR="001016D8">
              <w:rPr>
                <w:sz w:val="22"/>
                <w:szCs w:val="22"/>
              </w:rPr>
              <w:t>7</w:t>
            </w: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2017/</w:t>
            </w:r>
            <w:r w:rsidR="00D313D6" w:rsidRPr="0059041C">
              <w:rPr>
                <w:sz w:val="22"/>
                <w:szCs w:val="22"/>
              </w:rPr>
              <w:t>201</w:t>
            </w:r>
            <w:r w:rsidR="001016D8">
              <w:rPr>
                <w:sz w:val="22"/>
                <w:szCs w:val="22"/>
              </w:rPr>
              <w:t>8</w:t>
            </w: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single" w:sz="4" w:space="0" w:color="auto"/>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2018/</w:t>
            </w:r>
            <w:r w:rsidR="00D313D6" w:rsidRPr="0059041C">
              <w:rPr>
                <w:sz w:val="22"/>
                <w:szCs w:val="22"/>
              </w:rPr>
              <w:t>201</w:t>
            </w:r>
            <w:r w:rsidR="001016D8">
              <w:rPr>
                <w:sz w:val="22"/>
                <w:szCs w:val="22"/>
              </w:rPr>
              <w:t>9</w:t>
            </w: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single" w:sz="4" w:space="0" w:color="auto"/>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nil"/>
              <w:left w:val="single" w:sz="8" w:space="0" w:color="auto"/>
              <w:bottom w:val="nil"/>
              <w:right w:val="single" w:sz="4" w:space="0" w:color="auto"/>
            </w:tcBorders>
            <w:noWrap/>
            <w:vAlign w:val="center"/>
          </w:tcPr>
          <w:p w:rsidR="00D313D6" w:rsidRPr="0059041C" w:rsidRDefault="008946F3" w:rsidP="001016D8">
            <w:pPr>
              <w:widowControl/>
              <w:autoSpaceDE/>
              <w:autoSpaceDN/>
              <w:adjustRightInd/>
              <w:jc w:val="center"/>
            </w:pPr>
            <w:r>
              <w:rPr>
                <w:sz w:val="22"/>
                <w:szCs w:val="22"/>
              </w:rPr>
              <w:t>2019/</w:t>
            </w:r>
            <w:r w:rsidR="00D313D6" w:rsidRPr="0059041C">
              <w:rPr>
                <w:sz w:val="22"/>
                <w:szCs w:val="22"/>
              </w:rPr>
              <w:t>20</w:t>
            </w:r>
            <w:r w:rsidR="001016D8">
              <w:rPr>
                <w:sz w:val="22"/>
                <w:szCs w:val="22"/>
              </w:rPr>
              <w:t>20</w:t>
            </w:r>
          </w:p>
        </w:tc>
        <w:tc>
          <w:tcPr>
            <w:tcW w:w="1440" w:type="dxa"/>
            <w:gridSpan w:val="2"/>
            <w:tcBorders>
              <w:top w:val="nil"/>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nil"/>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55"/>
          <w:jc w:val="center"/>
        </w:trPr>
        <w:tc>
          <w:tcPr>
            <w:tcW w:w="1082" w:type="dxa"/>
            <w:tcBorders>
              <w:top w:val="single" w:sz="4" w:space="0" w:color="auto"/>
              <w:left w:val="single" w:sz="8" w:space="0" w:color="auto"/>
              <w:bottom w:val="nil"/>
              <w:right w:val="single" w:sz="4" w:space="0" w:color="auto"/>
            </w:tcBorders>
            <w:noWrap/>
            <w:vAlign w:val="center"/>
          </w:tcPr>
          <w:p w:rsidR="00D313D6" w:rsidRPr="0059041C" w:rsidRDefault="008946F3" w:rsidP="00705135">
            <w:pPr>
              <w:widowControl/>
              <w:autoSpaceDE/>
              <w:autoSpaceDN/>
              <w:adjustRightInd/>
              <w:jc w:val="center"/>
            </w:pPr>
            <w:r>
              <w:rPr>
                <w:sz w:val="22"/>
                <w:szCs w:val="22"/>
              </w:rPr>
              <w:t>2020/</w:t>
            </w:r>
            <w:r w:rsidR="00D313D6" w:rsidRPr="0059041C">
              <w:rPr>
                <w:sz w:val="22"/>
                <w:szCs w:val="22"/>
              </w:rPr>
              <w:t>20</w:t>
            </w:r>
            <w:r w:rsidR="001016D8">
              <w:rPr>
                <w:sz w:val="22"/>
                <w:szCs w:val="22"/>
              </w:rPr>
              <w:t>21</w:t>
            </w:r>
          </w:p>
        </w:tc>
        <w:tc>
          <w:tcPr>
            <w:tcW w:w="1440" w:type="dxa"/>
            <w:gridSpan w:val="2"/>
            <w:tcBorders>
              <w:top w:val="single" w:sz="4" w:space="0" w:color="auto"/>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single" w:sz="4" w:space="0" w:color="auto"/>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single" w:sz="4" w:space="0" w:color="auto"/>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329" w:type="dxa"/>
            <w:gridSpan w:val="2"/>
            <w:tcBorders>
              <w:top w:val="single" w:sz="4" w:space="0" w:color="auto"/>
              <w:left w:val="nil"/>
              <w:bottom w:val="nil"/>
              <w:right w:val="single" w:sz="4" w:space="0" w:color="auto"/>
            </w:tcBorders>
            <w:vAlign w:val="center"/>
          </w:tcPr>
          <w:p w:rsidR="00D313D6" w:rsidRPr="0059041C" w:rsidRDefault="00D313D6" w:rsidP="00705135">
            <w:pPr>
              <w:widowControl/>
              <w:autoSpaceDE/>
              <w:autoSpaceDN/>
              <w:adjustRightInd/>
              <w:jc w:val="right"/>
            </w:pPr>
          </w:p>
        </w:tc>
        <w:tc>
          <w:tcPr>
            <w:tcW w:w="1440" w:type="dxa"/>
            <w:gridSpan w:val="2"/>
            <w:tcBorders>
              <w:top w:val="nil"/>
              <w:left w:val="nil"/>
              <w:bottom w:val="single" w:sz="4" w:space="0" w:color="auto"/>
              <w:right w:val="single" w:sz="8" w:space="0" w:color="auto"/>
            </w:tcBorders>
            <w:noWrap/>
            <w:vAlign w:val="center"/>
          </w:tcPr>
          <w:p w:rsidR="00D313D6" w:rsidRPr="0059041C" w:rsidRDefault="00D313D6" w:rsidP="00705135">
            <w:pPr>
              <w:widowControl/>
              <w:autoSpaceDE/>
              <w:autoSpaceDN/>
              <w:adjustRightInd/>
              <w:jc w:val="right"/>
            </w:pPr>
          </w:p>
        </w:tc>
      </w:tr>
      <w:tr w:rsidR="00D313D6" w:rsidRPr="00B14DCF" w:rsidTr="00FB6953">
        <w:trPr>
          <w:gridBefore w:val="1"/>
          <w:trHeight w:val="270"/>
          <w:jc w:val="center"/>
        </w:trPr>
        <w:tc>
          <w:tcPr>
            <w:tcW w:w="1082" w:type="dxa"/>
            <w:tcBorders>
              <w:top w:val="single" w:sz="4" w:space="0" w:color="auto"/>
              <w:left w:val="single" w:sz="8" w:space="0" w:color="auto"/>
              <w:bottom w:val="single" w:sz="8" w:space="0" w:color="auto"/>
              <w:right w:val="single" w:sz="4" w:space="0" w:color="auto"/>
            </w:tcBorders>
            <w:noWrap/>
            <w:vAlign w:val="center"/>
          </w:tcPr>
          <w:p w:rsidR="00D313D6" w:rsidRPr="0059041C" w:rsidRDefault="00D313D6" w:rsidP="00705135">
            <w:pPr>
              <w:widowControl/>
              <w:autoSpaceDE/>
              <w:autoSpaceDN/>
              <w:adjustRightInd/>
              <w:jc w:val="center"/>
              <w:rPr>
                <w:b/>
              </w:rPr>
            </w:pPr>
            <w:r w:rsidRPr="0059041C">
              <w:rPr>
                <w:b/>
                <w:sz w:val="22"/>
                <w:szCs w:val="22"/>
              </w:rPr>
              <w:t>Total</w:t>
            </w:r>
          </w:p>
        </w:tc>
        <w:tc>
          <w:tcPr>
            <w:tcW w:w="1440" w:type="dxa"/>
            <w:gridSpan w:val="2"/>
            <w:tcBorders>
              <w:top w:val="single" w:sz="4" w:space="0" w:color="auto"/>
              <w:left w:val="nil"/>
              <w:bottom w:val="single" w:sz="8" w:space="0" w:color="auto"/>
              <w:right w:val="single" w:sz="4" w:space="0" w:color="auto"/>
            </w:tcBorders>
            <w:noWrap/>
            <w:vAlign w:val="center"/>
          </w:tcPr>
          <w:p w:rsidR="00D313D6" w:rsidRPr="0059041C" w:rsidRDefault="00D313D6" w:rsidP="00705135">
            <w:pPr>
              <w:widowControl/>
              <w:autoSpaceDE/>
              <w:autoSpaceDN/>
              <w:adjustRightInd/>
              <w:jc w:val="right"/>
              <w:rPr>
                <w:b/>
              </w:rPr>
            </w:pPr>
          </w:p>
        </w:tc>
        <w:tc>
          <w:tcPr>
            <w:tcW w:w="1440" w:type="dxa"/>
            <w:gridSpan w:val="2"/>
            <w:tcBorders>
              <w:top w:val="single" w:sz="4" w:space="0" w:color="auto"/>
              <w:left w:val="nil"/>
              <w:bottom w:val="single" w:sz="8" w:space="0" w:color="auto"/>
              <w:right w:val="single" w:sz="4" w:space="0" w:color="auto"/>
            </w:tcBorders>
            <w:noWrap/>
            <w:vAlign w:val="center"/>
          </w:tcPr>
          <w:p w:rsidR="00D313D6" w:rsidRPr="0059041C" w:rsidRDefault="00D313D6" w:rsidP="00705135">
            <w:pPr>
              <w:widowControl/>
              <w:autoSpaceDE/>
              <w:autoSpaceDN/>
              <w:adjustRightInd/>
              <w:jc w:val="right"/>
              <w:rPr>
                <w:b/>
              </w:rPr>
            </w:pPr>
          </w:p>
        </w:tc>
        <w:tc>
          <w:tcPr>
            <w:tcW w:w="1329" w:type="dxa"/>
            <w:gridSpan w:val="2"/>
            <w:tcBorders>
              <w:top w:val="single" w:sz="4" w:space="0" w:color="auto"/>
              <w:left w:val="nil"/>
              <w:bottom w:val="single" w:sz="8" w:space="0" w:color="auto"/>
              <w:right w:val="single" w:sz="4" w:space="0" w:color="auto"/>
            </w:tcBorders>
            <w:noWrap/>
            <w:vAlign w:val="center"/>
          </w:tcPr>
          <w:p w:rsidR="00D313D6" w:rsidRPr="0059041C" w:rsidRDefault="00D313D6" w:rsidP="00705135">
            <w:pPr>
              <w:widowControl/>
              <w:autoSpaceDE/>
              <w:autoSpaceDN/>
              <w:adjustRightInd/>
              <w:jc w:val="right"/>
              <w:rPr>
                <w:b/>
              </w:rPr>
            </w:pPr>
          </w:p>
        </w:tc>
        <w:tc>
          <w:tcPr>
            <w:tcW w:w="1329" w:type="dxa"/>
            <w:gridSpan w:val="2"/>
            <w:tcBorders>
              <w:top w:val="single" w:sz="4" w:space="0" w:color="auto"/>
              <w:left w:val="nil"/>
              <w:bottom w:val="single" w:sz="8" w:space="0" w:color="auto"/>
              <w:right w:val="single" w:sz="4" w:space="0" w:color="auto"/>
            </w:tcBorders>
            <w:noWrap/>
            <w:vAlign w:val="center"/>
          </w:tcPr>
          <w:p w:rsidR="00D313D6" w:rsidRPr="0059041C" w:rsidRDefault="00D313D6" w:rsidP="00705135">
            <w:pPr>
              <w:widowControl/>
              <w:autoSpaceDE/>
              <w:autoSpaceDN/>
              <w:adjustRightInd/>
              <w:jc w:val="right"/>
              <w:rPr>
                <w:b/>
              </w:rPr>
            </w:pPr>
          </w:p>
        </w:tc>
        <w:tc>
          <w:tcPr>
            <w:tcW w:w="1440" w:type="dxa"/>
            <w:gridSpan w:val="2"/>
            <w:tcBorders>
              <w:top w:val="nil"/>
              <w:left w:val="nil"/>
              <w:bottom w:val="single" w:sz="8" w:space="0" w:color="auto"/>
              <w:right w:val="single" w:sz="4" w:space="0" w:color="auto"/>
            </w:tcBorders>
            <w:noWrap/>
            <w:vAlign w:val="center"/>
          </w:tcPr>
          <w:p w:rsidR="00D313D6" w:rsidRPr="0059041C" w:rsidRDefault="00D313D6" w:rsidP="00705135">
            <w:pPr>
              <w:widowControl/>
              <w:autoSpaceDE/>
              <w:autoSpaceDN/>
              <w:adjustRightInd/>
              <w:jc w:val="right"/>
              <w:rPr>
                <w:b/>
              </w:rPr>
            </w:pPr>
          </w:p>
        </w:tc>
      </w:tr>
      <w:tr w:rsidR="0059041C" w:rsidRPr="00B14DCF" w:rsidTr="009B1AA4">
        <w:trPr>
          <w:gridBefore w:val="1"/>
          <w:wBefore w:w="117" w:type="dxa"/>
          <w:trHeight w:val="270"/>
          <w:jc w:val="center"/>
        </w:trPr>
        <w:tc>
          <w:tcPr>
            <w:tcW w:w="1082" w:type="dxa"/>
            <w:tcBorders>
              <w:bottom w:val="single" w:sz="8" w:space="0" w:color="auto"/>
            </w:tcBorders>
            <w:noWrap/>
            <w:vAlign w:val="center"/>
          </w:tcPr>
          <w:p w:rsidR="0059041C" w:rsidRPr="0059041C" w:rsidRDefault="0059041C" w:rsidP="00705135">
            <w:pPr>
              <w:widowControl/>
              <w:autoSpaceDE/>
              <w:autoSpaceDN/>
              <w:adjustRightInd/>
              <w:jc w:val="center"/>
              <w:rPr>
                <w:b/>
              </w:rPr>
            </w:pPr>
          </w:p>
        </w:tc>
        <w:tc>
          <w:tcPr>
            <w:tcW w:w="1440" w:type="dxa"/>
            <w:gridSpan w:val="2"/>
            <w:tcBorders>
              <w:bottom w:val="single" w:sz="8" w:space="0" w:color="auto"/>
            </w:tcBorders>
            <w:noWrap/>
            <w:vAlign w:val="center"/>
          </w:tcPr>
          <w:p w:rsidR="0059041C" w:rsidRPr="0059041C" w:rsidRDefault="0059041C" w:rsidP="00705135">
            <w:pPr>
              <w:widowControl/>
              <w:autoSpaceDE/>
              <w:autoSpaceDN/>
              <w:adjustRightInd/>
              <w:jc w:val="right"/>
              <w:rPr>
                <w:b/>
              </w:rPr>
            </w:pPr>
          </w:p>
        </w:tc>
        <w:tc>
          <w:tcPr>
            <w:tcW w:w="1440" w:type="dxa"/>
            <w:gridSpan w:val="2"/>
            <w:tcBorders>
              <w:bottom w:val="single" w:sz="8" w:space="0" w:color="auto"/>
            </w:tcBorders>
            <w:noWrap/>
            <w:vAlign w:val="center"/>
          </w:tcPr>
          <w:p w:rsidR="0059041C" w:rsidRPr="0059041C" w:rsidRDefault="0059041C" w:rsidP="00705135">
            <w:pPr>
              <w:widowControl/>
              <w:autoSpaceDE/>
              <w:autoSpaceDN/>
              <w:adjustRightInd/>
              <w:jc w:val="right"/>
              <w:rPr>
                <w:b/>
              </w:rPr>
            </w:pPr>
          </w:p>
        </w:tc>
        <w:tc>
          <w:tcPr>
            <w:tcW w:w="1329" w:type="dxa"/>
            <w:gridSpan w:val="2"/>
            <w:tcBorders>
              <w:bottom w:val="single" w:sz="8" w:space="0" w:color="auto"/>
            </w:tcBorders>
            <w:noWrap/>
            <w:vAlign w:val="center"/>
          </w:tcPr>
          <w:p w:rsidR="0059041C" w:rsidRPr="0059041C" w:rsidRDefault="0059041C" w:rsidP="00705135">
            <w:pPr>
              <w:widowControl/>
              <w:autoSpaceDE/>
              <w:autoSpaceDN/>
              <w:adjustRightInd/>
              <w:jc w:val="right"/>
              <w:rPr>
                <w:b/>
              </w:rPr>
            </w:pPr>
          </w:p>
        </w:tc>
        <w:tc>
          <w:tcPr>
            <w:tcW w:w="1329" w:type="dxa"/>
            <w:gridSpan w:val="2"/>
            <w:tcBorders>
              <w:bottom w:val="single" w:sz="8" w:space="0" w:color="auto"/>
            </w:tcBorders>
            <w:noWrap/>
            <w:vAlign w:val="center"/>
          </w:tcPr>
          <w:p w:rsidR="0059041C" w:rsidRPr="0059041C" w:rsidRDefault="0059041C" w:rsidP="00705135">
            <w:pPr>
              <w:widowControl/>
              <w:autoSpaceDE/>
              <w:autoSpaceDN/>
              <w:adjustRightInd/>
              <w:jc w:val="right"/>
              <w:rPr>
                <w:b/>
              </w:rPr>
            </w:pPr>
          </w:p>
        </w:tc>
        <w:tc>
          <w:tcPr>
            <w:tcW w:w="1440" w:type="dxa"/>
            <w:gridSpan w:val="2"/>
            <w:tcBorders>
              <w:bottom w:val="single" w:sz="8" w:space="0" w:color="auto"/>
            </w:tcBorders>
            <w:noWrap/>
            <w:vAlign w:val="center"/>
          </w:tcPr>
          <w:p w:rsidR="0059041C" w:rsidRPr="0059041C" w:rsidRDefault="0059041C" w:rsidP="00705135">
            <w:pPr>
              <w:widowControl/>
              <w:autoSpaceDE/>
              <w:autoSpaceDN/>
              <w:adjustRightInd/>
              <w:jc w:val="right"/>
              <w:rPr>
                <w:b/>
              </w:rPr>
            </w:pPr>
          </w:p>
        </w:tc>
      </w:tr>
      <w:tr w:rsidR="00D313D6" w:rsidRPr="00B14DCF" w:rsidTr="009B1AA4">
        <w:trPr>
          <w:gridBefore w:val="1"/>
          <w:wBefore w:w="117" w:type="dxa"/>
          <w:trHeight w:val="285"/>
          <w:jc w:val="center"/>
        </w:trPr>
        <w:tc>
          <w:tcPr>
            <w:tcW w:w="8060" w:type="dxa"/>
            <w:gridSpan w:val="11"/>
            <w:tcBorders>
              <w:top w:val="double" w:sz="6" w:space="0" w:color="auto"/>
              <w:left w:val="double" w:sz="6" w:space="0" w:color="auto"/>
              <w:bottom w:val="double" w:sz="6" w:space="0" w:color="auto"/>
              <w:right w:val="double" w:sz="6" w:space="0" w:color="000000"/>
            </w:tcBorders>
            <w:noWrap/>
            <w:vAlign w:val="bottom"/>
          </w:tcPr>
          <w:p w:rsidR="00D313D6" w:rsidRPr="0059041C" w:rsidRDefault="00D313D6" w:rsidP="001016D8">
            <w:pPr>
              <w:widowControl/>
              <w:autoSpaceDE/>
              <w:autoSpaceDN/>
              <w:adjustRightInd/>
              <w:jc w:val="both"/>
            </w:pPr>
            <w:r w:rsidRPr="0059041C">
              <w:rPr>
                <w:b/>
                <w:bCs/>
                <w:sz w:val="22"/>
                <w:szCs w:val="22"/>
              </w:rPr>
              <w:t xml:space="preserve">Cash Availability Schedule:  Project Number: </w:t>
            </w:r>
            <w:r w:rsidR="001016D8">
              <w:rPr>
                <w:b/>
                <w:bCs/>
                <w:sz w:val="22"/>
                <w:szCs w:val="22"/>
              </w:rPr>
              <w:t>XXXXXX-X-XX-XX</w:t>
            </w:r>
          </w:p>
        </w:tc>
      </w:tr>
      <w:tr w:rsidR="00D313D6" w:rsidRPr="00B14DCF" w:rsidTr="009B1AA4">
        <w:trPr>
          <w:gridBefore w:val="1"/>
          <w:wBefore w:w="117" w:type="dxa"/>
          <w:trHeight w:val="270"/>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r w:rsidRPr="0059041C">
              <w:rPr>
                <w:sz w:val="22"/>
                <w:szCs w:val="22"/>
              </w:rPr>
              <w:t>Fiscal Year</w:t>
            </w:r>
            <w:r w:rsidR="008946F3">
              <w:rPr>
                <w:sz w:val="22"/>
                <w:szCs w:val="22"/>
              </w:rPr>
              <w:t xml:space="preserve"> (July 1 – June 30)</w:t>
            </w:r>
          </w:p>
        </w:tc>
        <w:tc>
          <w:tcPr>
            <w:tcW w:w="1440" w:type="dxa"/>
            <w:gridSpan w:val="2"/>
            <w:tcBorders>
              <w:top w:val="nil"/>
              <w:left w:val="nil"/>
              <w:bottom w:val="single" w:sz="4" w:space="0" w:color="auto"/>
              <w:right w:val="single" w:sz="4" w:space="0" w:color="auto"/>
            </w:tcBorders>
            <w:noWrap/>
            <w:vAlign w:val="bottom"/>
          </w:tcPr>
          <w:p w:rsidR="00D313D6" w:rsidRPr="0059041C" w:rsidRDefault="00F1587B" w:rsidP="00AF34CF">
            <w:pPr>
              <w:widowControl/>
              <w:autoSpaceDE/>
              <w:autoSpaceDN/>
              <w:adjustRightInd/>
              <w:jc w:val="both"/>
            </w:pPr>
            <w:r>
              <w:rPr>
                <w:sz w:val="22"/>
                <w:szCs w:val="22"/>
              </w:rPr>
              <w:t>(Insert Month)</w:t>
            </w:r>
            <w:r w:rsidR="00D313D6" w:rsidRPr="0059041C">
              <w:rPr>
                <w:sz w:val="22"/>
                <w:szCs w:val="22"/>
              </w:rPr>
              <w:t xml:space="preserve"> 1</w:t>
            </w:r>
          </w:p>
        </w:tc>
        <w:tc>
          <w:tcPr>
            <w:tcW w:w="1440" w:type="dxa"/>
            <w:gridSpan w:val="2"/>
            <w:tcBorders>
              <w:top w:val="nil"/>
              <w:left w:val="nil"/>
              <w:bottom w:val="single" w:sz="4" w:space="0" w:color="auto"/>
              <w:right w:val="single" w:sz="4" w:space="0" w:color="auto"/>
            </w:tcBorders>
            <w:noWrap/>
            <w:vAlign w:val="bottom"/>
          </w:tcPr>
          <w:p w:rsidR="00D313D6" w:rsidRPr="0059041C" w:rsidRDefault="00F1587B" w:rsidP="00AF34CF">
            <w:pPr>
              <w:widowControl/>
              <w:autoSpaceDE/>
              <w:autoSpaceDN/>
              <w:adjustRightInd/>
              <w:jc w:val="both"/>
            </w:pPr>
            <w:r>
              <w:rPr>
                <w:sz w:val="22"/>
                <w:szCs w:val="22"/>
              </w:rPr>
              <w:t>(Insert Month)</w:t>
            </w:r>
            <w:r w:rsidR="00D313D6" w:rsidRPr="0059041C">
              <w:rPr>
                <w:sz w:val="22"/>
                <w:szCs w:val="22"/>
              </w:rPr>
              <w:t xml:space="preserve"> 1</w:t>
            </w:r>
          </w:p>
        </w:tc>
        <w:tc>
          <w:tcPr>
            <w:tcW w:w="1329" w:type="dxa"/>
            <w:gridSpan w:val="2"/>
            <w:tcBorders>
              <w:top w:val="single" w:sz="8" w:space="0" w:color="auto"/>
              <w:left w:val="nil"/>
              <w:bottom w:val="single" w:sz="4" w:space="0" w:color="auto"/>
              <w:right w:val="single" w:sz="4" w:space="0" w:color="auto"/>
            </w:tcBorders>
            <w:noWrap/>
            <w:vAlign w:val="bottom"/>
          </w:tcPr>
          <w:p w:rsidR="00D313D6" w:rsidRPr="0059041C" w:rsidRDefault="00F1587B" w:rsidP="00AF34CF">
            <w:pPr>
              <w:widowControl/>
              <w:autoSpaceDE/>
              <w:autoSpaceDN/>
              <w:adjustRightInd/>
              <w:jc w:val="both"/>
            </w:pPr>
            <w:r>
              <w:rPr>
                <w:sz w:val="22"/>
                <w:szCs w:val="22"/>
              </w:rPr>
              <w:t>(Insert Month)</w:t>
            </w:r>
            <w:r w:rsidR="00D313D6" w:rsidRPr="0059041C">
              <w:rPr>
                <w:sz w:val="22"/>
                <w:szCs w:val="22"/>
              </w:rPr>
              <w:t xml:space="preserve"> 1</w:t>
            </w:r>
          </w:p>
        </w:tc>
        <w:tc>
          <w:tcPr>
            <w:tcW w:w="1329" w:type="dxa"/>
            <w:gridSpan w:val="2"/>
            <w:tcBorders>
              <w:top w:val="single" w:sz="8" w:space="0" w:color="auto"/>
              <w:left w:val="nil"/>
              <w:bottom w:val="single" w:sz="4" w:space="0" w:color="auto"/>
              <w:right w:val="single" w:sz="4" w:space="0" w:color="auto"/>
            </w:tcBorders>
            <w:noWrap/>
            <w:vAlign w:val="bottom"/>
          </w:tcPr>
          <w:p w:rsidR="00D313D6" w:rsidRPr="0059041C" w:rsidRDefault="00F1587B" w:rsidP="00AF34CF">
            <w:pPr>
              <w:widowControl/>
              <w:autoSpaceDE/>
              <w:autoSpaceDN/>
              <w:adjustRightInd/>
              <w:jc w:val="both"/>
            </w:pPr>
            <w:r>
              <w:rPr>
                <w:sz w:val="22"/>
                <w:szCs w:val="22"/>
              </w:rPr>
              <w:t>(Insert Month)</w:t>
            </w:r>
            <w:r w:rsidR="00D313D6" w:rsidRPr="0059041C">
              <w:rPr>
                <w:sz w:val="22"/>
                <w:szCs w:val="22"/>
              </w:rPr>
              <w:t xml:space="preserve"> 1</w:t>
            </w:r>
          </w:p>
        </w:tc>
        <w:tc>
          <w:tcPr>
            <w:tcW w:w="1440" w:type="dxa"/>
            <w:gridSpan w:val="2"/>
            <w:tcBorders>
              <w:top w:val="single" w:sz="8" w:space="0" w:color="auto"/>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r w:rsidRPr="0059041C">
              <w:rPr>
                <w:sz w:val="22"/>
                <w:szCs w:val="22"/>
              </w:rPr>
              <w:t>Total</w:t>
            </w: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2011/</w:t>
            </w:r>
            <w:r w:rsidR="00D313D6" w:rsidRPr="0059041C">
              <w:rPr>
                <w:sz w:val="22"/>
                <w:szCs w:val="22"/>
              </w:rPr>
              <w:t>20</w:t>
            </w:r>
            <w:r w:rsidR="001016D8">
              <w:rPr>
                <w:sz w:val="22"/>
                <w:szCs w:val="22"/>
              </w:rPr>
              <w:t>12</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2012/</w:t>
            </w:r>
            <w:r w:rsidR="00D313D6" w:rsidRPr="0059041C">
              <w:rPr>
                <w:sz w:val="22"/>
                <w:szCs w:val="22"/>
              </w:rPr>
              <w:t>201</w:t>
            </w:r>
            <w:r w:rsidR="001016D8">
              <w:rPr>
                <w:sz w:val="22"/>
                <w:szCs w:val="22"/>
              </w:rPr>
              <w:t>3</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2013/</w:t>
            </w:r>
            <w:r w:rsidR="00D313D6" w:rsidRPr="0059041C">
              <w:rPr>
                <w:sz w:val="22"/>
                <w:szCs w:val="22"/>
              </w:rPr>
              <w:t>201</w:t>
            </w:r>
            <w:r w:rsidR="001016D8">
              <w:rPr>
                <w:sz w:val="22"/>
                <w:szCs w:val="22"/>
              </w:rPr>
              <w:t>4</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2014/</w:t>
            </w:r>
            <w:r w:rsidR="00D313D6" w:rsidRPr="0059041C">
              <w:rPr>
                <w:sz w:val="22"/>
                <w:szCs w:val="22"/>
              </w:rPr>
              <w:t>201</w:t>
            </w:r>
            <w:r w:rsidR="001016D8">
              <w:rPr>
                <w:sz w:val="22"/>
                <w:szCs w:val="22"/>
              </w:rPr>
              <w:t>5</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2015/</w:t>
            </w:r>
            <w:r w:rsidR="00D313D6" w:rsidRPr="0059041C">
              <w:rPr>
                <w:sz w:val="22"/>
                <w:szCs w:val="22"/>
              </w:rPr>
              <w:t>201</w:t>
            </w:r>
            <w:r w:rsidR="001016D8">
              <w:rPr>
                <w:sz w:val="22"/>
                <w:szCs w:val="22"/>
              </w:rPr>
              <w:t>6</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2016/</w:t>
            </w:r>
            <w:r w:rsidR="00D313D6" w:rsidRPr="0059041C">
              <w:rPr>
                <w:sz w:val="22"/>
                <w:szCs w:val="22"/>
              </w:rPr>
              <w:t>201</w:t>
            </w:r>
            <w:r w:rsidR="001016D8">
              <w:rPr>
                <w:sz w:val="22"/>
                <w:szCs w:val="22"/>
              </w:rPr>
              <w:t>7</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2017/</w:t>
            </w:r>
            <w:r w:rsidR="00D313D6" w:rsidRPr="0059041C">
              <w:rPr>
                <w:sz w:val="22"/>
                <w:szCs w:val="22"/>
              </w:rPr>
              <w:t>201</w:t>
            </w:r>
            <w:r w:rsidR="001016D8">
              <w:rPr>
                <w:sz w:val="22"/>
                <w:szCs w:val="22"/>
              </w:rPr>
              <w:t>8</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2018/</w:t>
            </w:r>
            <w:r w:rsidR="00D313D6" w:rsidRPr="0059041C">
              <w:rPr>
                <w:sz w:val="22"/>
                <w:szCs w:val="22"/>
              </w:rPr>
              <w:t>201</w:t>
            </w:r>
            <w:r w:rsidR="001016D8">
              <w:rPr>
                <w:sz w:val="22"/>
                <w:szCs w:val="22"/>
              </w:rPr>
              <w:t>9</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single" w:sz="4" w:space="0" w:color="auto"/>
              <w:right w:val="single" w:sz="4" w:space="0" w:color="auto"/>
            </w:tcBorders>
            <w:noWrap/>
            <w:vAlign w:val="bottom"/>
          </w:tcPr>
          <w:p w:rsidR="00D313D6" w:rsidRPr="0059041C" w:rsidRDefault="008946F3" w:rsidP="00AF34CF">
            <w:pPr>
              <w:widowControl/>
              <w:autoSpaceDE/>
              <w:autoSpaceDN/>
              <w:adjustRightInd/>
              <w:jc w:val="both"/>
            </w:pPr>
            <w:r>
              <w:rPr>
                <w:sz w:val="22"/>
                <w:szCs w:val="22"/>
              </w:rPr>
              <w:t>2019/</w:t>
            </w:r>
            <w:r w:rsidR="00D313D6" w:rsidRPr="0059041C">
              <w:rPr>
                <w:sz w:val="22"/>
                <w:szCs w:val="22"/>
              </w:rPr>
              <w:t>20</w:t>
            </w:r>
            <w:r w:rsidR="001016D8">
              <w:rPr>
                <w:sz w:val="22"/>
                <w:szCs w:val="22"/>
              </w:rPr>
              <w:t>20</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55"/>
          <w:jc w:val="center"/>
        </w:trPr>
        <w:tc>
          <w:tcPr>
            <w:tcW w:w="1082" w:type="dxa"/>
            <w:tcBorders>
              <w:top w:val="nil"/>
              <w:left w:val="single" w:sz="8" w:space="0" w:color="auto"/>
              <w:bottom w:val="nil"/>
              <w:right w:val="single" w:sz="4" w:space="0" w:color="auto"/>
            </w:tcBorders>
            <w:noWrap/>
            <w:vAlign w:val="bottom"/>
          </w:tcPr>
          <w:p w:rsidR="00D313D6" w:rsidRPr="0059041C" w:rsidRDefault="008946F3" w:rsidP="00AF34CF">
            <w:pPr>
              <w:widowControl/>
              <w:autoSpaceDE/>
              <w:autoSpaceDN/>
              <w:adjustRightInd/>
              <w:jc w:val="both"/>
            </w:pPr>
            <w:r>
              <w:rPr>
                <w:sz w:val="22"/>
                <w:szCs w:val="22"/>
              </w:rPr>
              <w:t>2020/</w:t>
            </w:r>
            <w:r w:rsidR="00D313D6" w:rsidRPr="0059041C">
              <w:rPr>
                <w:sz w:val="22"/>
                <w:szCs w:val="22"/>
              </w:rPr>
              <w:t>20</w:t>
            </w:r>
            <w:r w:rsidR="001016D8">
              <w:rPr>
                <w:sz w:val="22"/>
                <w:szCs w:val="22"/>
              </w:rPr>
              <w:t>21</w:t>
            </w: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329" w:type="dxa"/>
            <w:gridSpan w:val="2"/>
            <w:tcBorders>
              <w:top w:val="nil"/>
              <w:left w:val="nil"/>
              <w:bottom w:val="single" w:sz="4" w:space="0" w:color="auto"/>
              <w:right w:val="single" w:sz="4" w:space="0" w:color="auto"/>
            </w:tcBorders>
            <w:noWrap/>
            <w:vAlign w:val="bottom"/>
          </w:tcPr>
          <w:p w:rsidR="00D313D6" w:rsidRPr="0059041C" w:rsidRDefault="00D313D6" w:rsidP="00AF34CF">
            <w:pPr>
              <w:widowControl/>
              <w:autoSpaceDE/>
              <w:autoSpaceDN/>
              <w:adjustRightInd/>
              <w:jc w:val="both"/>
            </w:pPr>
          </w:p>
        </w:tc>
        <w:tc>
          <w:tcPr>
            <w:tcW w:w="1440" w:type="dxa"/>
            <w:gridSpan w:val="2"/>
            <w:tcBorders>
              <w:top w:val="nil"/>
              <w:left w:val="nil"/>
              <w:bottom w:val="nil"/>
              <w:right w:val="single" w:sz="8" w:space="0" w:color="auto"/>
            </w:tcBorders>
            <w:noWrap/>
            <w:vAlign w:val="bottom"/>
          </w:tcPr>
          <w:p w:rsidR="00D313D6" w:rsidRPr="0059041C" w:rsidRDefault="00D313D6" w:rsidP="00AF34CF">
            <w:pPr>
              <w:widowControl/>
              <w:autoSpaceDE/>
              <w:autoSpaceDN/>
              <w:adjustRightInd/>
              <w:jc w:val="both"/>
            </w:pPr>
          </w:p>
        </w:tc>
      </w:tr>
      <w:tr w:rsidR="00D313D6" w:rsidRPr="00B14DCF" w:rsidTr="009B1AA4">
        <w:trPr>
          <w:gridBefore w:val="1"/>
          <w:wBefore w:w="117" w:type="dxa"/>
          <w:trHeight w:val="270"/>
          <w:jc w:val="center"/>
        </w:trPr>
        <w:tc>
          <w:tcPr>
            <w:tcW w:w="1082" w:type="dxa"/>
            <w:tcBorders>
              <w:top w:val="single" w:sz="4" w:space="0" w:color="auto"/>
              <w:left w:val="single" w:sz="8" w:space="0" w:color="auto"/>
              <w:bottom w:val="single" w:sz="8" w:space="0" w:color="auto"/>
              <w:right w:val="single" w:sz="4" w:space="0" w:color="auto"/>
            </w:tcBorders>
            <w:noWrap/>
            <w:vAlign w:val="bottom"/>
          </w:tcPr>
          <w:p w:rsidR="00D313D6" w:rsidRPr="0059041C" w:rsidRDefault="00D313D6" w:rsidP="00AF34CF">
            <w:pPr>
              <w:widowControl/>
              <w:autoSpaceDE/>
              <w:autoSpaceDN/>
              <w:adjustRightInd/>
              <w:jc w:val="both"/>
              <w:rPr>
                <w:b/>
              </w:rPr>
            </w:pPr>
            <w:r w:rsidRPr="0059041C">
              <w:rPr>
                <w:b/>
                <w:sz w:val="22"/>
                <w:szCs w:val="22"/>
              </w:rPr>
              <w:t>Total</w:t>
            </w:r>
          </w:p>
        </w:tc>
        <w:tc>
          <w:tcPr>
            <w:tcW w:w="1440" w:type="dxa"/>
            <w:gridSpan w:val="2"/>
            <w:tcBorders>
              <w:top w:val="nil"/>
              <w:left w:val="nil"/>
              <w:bottom w:val="single" w:sz="8" w:space="0" w:color="auto"/>
              <w:right w:val="single" w:sz="4" w:space="0" w:color="auto"/>
            </w:tcBorders>
            <w:noWrap/>
            <w:vAlign w:val="bottom"/>
          </w:tcPr>
          <w:p w:rsidR="00D313D6" w:rsidRPr="0059041C" w:rsidRDefault="00D313D6" w:rsidP="00AF34CF">
            <w:pPr>
              <w:widowControl/>
              <w:autoSpaceDE/>
              <w:autoSpaceDN/>
              <w:adjustRightInd/>
              <w:jc w:val="both"/>
              <w:rPr>
                <w:b/>
              </w:rPr>
            </w:pPr>
          </w:p>
        </w:tc>
        <w:tc>
          <w:tcPr>
            <w:tcW w:w="1440" w:type="dxa"/>
            <w:gridSpan w:val="2"/>
            <w:tcBorders>
              <w:top w:val="nil"/>
              <w:left w:val="nil"/>
              <w:bottom w:val="single" w:sz="8" w:space="0" w:color="auto"/>
              <w:right w:val="single" w:sz="4" w:space="0" w:color="auto"/>
            </w:tcBorders>
            <w:noWrap/>
            <w:vAlign w:val="bottom"/>
          </w:tcPr>
          <w:p w:rsidR="00D313D6" w:rsidRPr="0059041C" w:rsidRDefault="00D313D6" w:rsidP="00AF34CF">
            <w:pPr>
              <w:widowControl/>
              <w:autoSpaceDE/>
              <w:autoSpaceDN/>
              <w:adjustRightInd/>
              <w:jc w:val="both"/>
              <w:rPr>
                <w:b/>
              </w:rPr>
            </w:pPr>
          </w:p>
        </w:tc>
        <w:tc>
          <w:tcPr>
            <w:tcW w:w="1329" w:type="dxa"/>
            <w:gridSpan w:val="2"/>
            <w:tcBorders>
              <w:top w:val="nil"/>
              <w:left w:val="nil"/>
              <w:bottom w:val="single" w:sz="8" w:space="0" w:color="auto"/>
              <w:right w:val="single" w:sz="4" w:space="0" w:color="auto"/>
            </w:tcBorders>
            <w:noWrap/>
            <w:vAlign w:val="bottom"/>
          </w:tcPr>
          <w:p w:rsidR="00D313D6" w:rsidRPr="0059041C" w:rsidRDefault="00D313D6" w:rsidP="00AF34CF">
            <w:pPr>
              <w:widowControl/>
              <w:autoSpaceDE/>
              <w:autoSpaceDN/>
              <w:adjustRightInd/>
              <w:jc w:val="both"/>
              <w:rPr>
                <w:b/>
              </w:rPr>
            </w:pPr>
          </w:p>
        </w:tc>
        <w:tc>
          <w:tcPr>
            <w:tcW w:w="1329" w:type="dxa"/>
            <w:gridSpan w:val="2"/>
            <w:tcBorders>
              <w:top w:val="nil"/>
              <w:left w:val="nil"/>
              <w:bottom w:val="single" w:sz="8" w:space="0" w:color="auto"/>
              <w:right w:val="single" w:sz="4" w:space="0" w:color="auto"/>
            </w:tcBorders>
            <w:noWrap/>
            <w:vAlign w:val="bottom"/>
          </w:tcPr>
          <w:p w:rsidR="00D313D6" w:rsidRPr="0059041C" w:rsidRDefault="00D313D6" w:rsidP="00AF34CF">
            <w:pPr>
              <w:widowControl/>
              <w:autoSpaceDE/>
              <w:autoSpaceDN/>
              <w:adjustRightInd/>
              <w:jc w:val="both"/>
              <w:rPr>
                <w:b/>
              </w:rPr>
            </w:pPr>
          </w:p>
        </w:tc>
        <w:tc>
          <w:tcPr>
            <w:tcW w:w="1440" w:type="dxa"/>
            <w:gridSpan w:val="2"/>
            <w:tcBorders>
              <w:top w:val="single" w:sz="4" w:space="0" w:color="auto"/>
              <w:left w:val="nil"/>
              <w:bottom w:val="single" w:sz="8" w:space="0" w:color="auto"/>
              <w:right w:val="single" w:sz="8" w:space="0" w:color="auto"/>
            </w:tcBorders>
            <w:noWrap/>
            <w:vAlign w:val="bottom"/>
          </w:tcPr>
          <w:p w:rsidR="00D313D6" w:rsidRPr="0059041C" w:rsidRDefault="00D313D6" w:rsidP="00AF34CF">
            <w:pPr>
              <w:widowControl/>
              <w:autoSpaceDE/>
              <w:autoSpaceDN/>
              <w:adjustRightInd/>
              <w:jc w:val="both"/>
              <w:rPr>
                <w:b/>
              </w:rPr>
            </w:pPr>
          </w:p>
        </w:tc>
      </w:tr>
      <w:tr w:rsidR="009E4714" w:rsidRPr="00824889" w:rsidTr="009B1AA4">
        <w:tblPrEx>
          <w:jc w:val="left"/>
          <w:tblLook w:val="04A0"/>
        </w:tblPrEx>
        <w:trPr>
          <w:gridAfter w:val="1"/>
          <w:wAfter w:w="77" w:type="dxa"/>
          <w:trHeight w:val="255"/>
        </w:trPr>
        <w:tc>
          <w:tcPr>
            <w:tcW w:w="1935" w:type="dxa"/>
            <w:gridSpan w:val="3"/>
            <w:tcBorders>
              <w:top w:val="nil"/>
              <w:left w:val="nil"/>
              <w:bottom w:val="nil"/>
              <w:right w:val="nil"/>
            </w:tcBorders>
            <w:shd w:val="clear" w:color="auto" w:fill="auto"/>
            <w:noWrap/>
            <w:vAlign w:val="bottom"/>
            <w:hideMark/>
          </w:tcPr>
          <w:p w:rsidR="009E4714" w:rsidRDefault="009E4714" w:rsidP="00274B51">
            <w:pPr>
              <w:widowControl/>
              <w:autoSpaceDE/>
              <w:autoSpaceDN/>
              <w:adjustRightInd/>
              <w:rPr>
                <w:b/>
                <w:bCs/>
                <w:sz w:val="22"/>
                <w:szCs w:val="22"/>
              </w:rPr>
            </w:pPr>
          </w:p>
          <w:p w:rsidR="009E4714" w:rsidRPr="00824889" w:rsidRDefault="009E4714" w:rsidP="009B1AA4">
            <w:pPr>
              <w:widowControl/>
              <w:autoSpaceDE/>
              <w:autoSpaceDN/>
              <w:adjustRightInd/>
              <w:jc w:val="both"/>
              <w:rPr>
                <w:b/>
                <w:bCs/>
              </w:rPr>
            </w:pPr>
            <w:r w:rsidRPr="009B1AA4">
              <w:rPr>
                <w:b/>
                <w:sz w:val="22"/>
                <w:szCs w:val="22"/>
              </w:rPr>
              <w:t>G</w:t>
            </w:r>
            <w:r w:rsidR="00E75674" w:rsidRPr="009B1AA4">
              <w:rPr>
                <w:b/>
                <w:sz w:val="22"/>
                <w:szCs w:val="22"/>
              </w:rPr>
              <w:t>rand</w:t>
            </w:r>
            <w:r w:rsidR="00E75674">
              <w:rPr>
                <w:b/>
                <w:bCs/>
                <w:sz w:val="22"/>
                <w:szCs w:val="22"/>
              </w:rPr>
              <w:t xml:space="preserve"> </w:t>
            </w:r>
            <w:r w:rsidRPr="00824889">
              <w:rPr>
                <w:b/>
                <w:bCs/>
                <w:sz w:val="22"/>
                <w:szCs w:val="22"/>
              </w:rPr>
              <w:t>T</w:t>
            </w:r>
            <w:r w:rsidR="00E75674">
              <w:rPr>
                <w:b/>
                <w:bCs/>
                <w:sz w:val="22"/>
                <w:szCs w:val="22"/>
              </w:rPr>
              <w:t xml:space="preserve">otal   </w:t>
            </w:r>
          </w:p>
        </w:tc>
        <w:tc>
          <w:tcPr>
            <w:tcW w:w="1260" w:type="dxa"/>
            <w:gridSpan w:val="2"/>
            <w:tcBorders>
              <w:top w:val="nil"/>
              <w:left w:val="nil"/>
              <w:bottom w:val="nil"/>
              <w:right w:val="nil"/>
            </w:tcBorders>
            <w:shd w:val="clear" w:color="auto" w:fill="auto"/>
            <w:noWrap/>
            <w:vAlign w:val="bottom"/>
            <w:hideMark/>
          </w:tcPr>
          <w:p w:rsidR="009E4714" w:rsidRPr="00824889" w:rsidRDefault="009E4714" w:rsidP="00274B51">
            <w:pPr>
              <w:widowControl/>
              <w:autoSpaceDE/>
              <w:autoSpaceDN/>
              <w:adjustRightInd/>
              <w:rPr>
                <w:b/>
                <w:bCs/>
              </w:rPr>
            </w:pPr>
          </w:p>
        </w:tc>
        <w:tc>
          <w:tcPr>
            <w:tcW w:w="1260" w:type="dxa"/>
            <w:gridSpan w:val="2"/>
            <w:tcBorders>
              <w:top w:val="nil"/>
              <w:left w:val="nil"/>
              <w:bottom w:val="nil"/>
              <w:right w:val="nil"/>
            </w:tcBorders>
            <w:shd w:val="clear" w:color="auto" w:fill="auto"/>
            <w:noWrap/>
            <w:vAlign w:val="bottom"/>
            <w:hideMark/>
          </w:tcPr>
          <w:p w:rsidR="009E4714" w:rsidRPr="00824889" w:rsidRDefault="009E4714" w:rsidP="00274B51">
            <w:pPr>
              <w:widowControl/>
              <w:autoSpaceDE/>
              <w:autoSpaceDN/>
              <w:adjustRightInd/>
              <w:rPr>
                <w:b/>
                <w:bCs/>
              </w:rPr>
            </w:pPr>
          </w:p>
        </w:tc>
        <w:tc>
          <w:tcPr>
            <w:tcW w:w="2205" w:type="dxa"/>
            <w:gridSpan w:val="2"/>
            <w:tcBorders>
              <w:top w:val="nil"/>
              <w:left w:val="nil"/>
              <w:bottom w:val="nil"/>
              <w:right w:val="nil"/>
            </w:tcBorders>
            <w:shd w:val="clear" w:color="auto" w:fill="auto"/>
            <w:noWrap/>
            <w:vAlign w:val="bottom"/>
            <w:hideMark/>
          </w:tcPr>
          <w:p w:rsidR="009E4714" w:rsidRPr="00824889" w:rsidRDefault="009E4714" w:rsidP="00274B51">
            <w:pPr>
              <w:widowControl/>
              <w:autoSpaceDE/>
              <w:autoSpaceDN/>
              <w:adjustRightInd/>
              <w:rPr>
                <w:b/>
                <w:bCs/>
              </w:rPr>
            </w:pPr>
          </w:p>
        </w:tc>
        <w:tc>
          <w:tcPr>
            <w:tcW w:w="1440" w:type="dxa"/>
            <w:gridSpan w:val="2"/>
            <w:tcBorders>
              <w:top w:val="nil"/>
              <w:left w:val="nil"/>
              <w:bottom w:val="nil"/>
              <w:right w:val="nil"/>
            </w:tcBorders>
            <w:shd w:val="clear" w:color="auto" w:fill="auto"/>
            <w:noWrap/>
            <w:vAlign w:val="bottom"/>
            <w:hideMark/>
          </w:tcPr>
          <w:p w:rsidR="009E4714" w:rsidRPr="00824889" w:rsidRDefault="009E4714" w:rsidP="001016D8">
            <w:pPr>
              <w:widowControl/>
              <w:autoSpaceDE/>
              <w:autoSpaceDN/>
              <w:adjustRightInd/>
              <w:jc w:val="right"/>
              <w:rPr>
                <w:b/>
                <w:bCs/>
              </w:rPr>
            </w:pPr>
            <w:r w:rsidRPr="00824889">
              <w:rPr>
                <w:b/>
                <w:bCs/>
                <w:sz w:val="22"/>
                <w:szCs w:val="22"/>
              </w:rPr>
              <w:t>$</w:t>
            </w:r>
            <w:r w:rsidR="001016D8">
              <w:rPr>
                <w:b/>
                <w:bCs/>
                <w:sz w:val="22"/>
                <w:szCs w:val="22"/>
              </w:rPr>
              <w:t>XXX,XXX,XXX</w:t>
            </w:r>
          </w:p>
        </w:tc>
      </w:tr>
    </w:tbl>
    <w:p w:rsidR="00D313D6" w:rsidRPr="00383D3B" w:rsidRDefault="00D313D6" w:rsidP="00AF34CF">
      <w:pPr>
        <w:pStyle w:val="ParagraphText2"/>
        <w:ind w:left="0"/>
      </w:pPr>
    </w:p>
    <w:bookmarkEnd w:id="19"/>
    <w:p w:rsidR="00A14670" w:rsidRPr="007F641F" w:rsidRDefault="00A14670" w:rsidP="00A14670">
      <w:pPr>
        <w:pStyle w:val="BodyText"/>
        <w:widowControl/>
        <w:spacing w:before="120" w:after="260" w:line="240" w:lineRule="auto"/>
        <w:rPr>
          <w:b w:val="0"/>
          <w:spacing w:val="0"/>
          <w:sz w:val="22"/>
          <w:szCs w:val="24"/>
        </w:rPr>
      </w:pPr>
      <w:r>
        <w:rPr>
          <w:b w:val="0"/>
          <w:spacing w:val="0"/>
          <w:sz w:val="22"/>
          <w:szCs w:val="24"/>
        </w:rPr>
        <w:t xml:space="preserve">Reimbursement shall be made to the Contractor by warrant mailed to the Project Specific Escrow Account using a unique vendor number sequence.  The Contractor shall complete form number 700-011-16 “Request for Project Specific Escrow Account And Unique Vendor Number Sequence” and submit it to the Department Comptroller at 605 Suwannee Street, MS 24, Tallahassee, FL 32399-0424 to set up the unique vendor number sequence.  </w:t>
      </w:r>
      <w:r w:rsidRPr="007F641F">
        <w:rPr>
          <w:b w:val="0"/>
          <w:spacing w:val="0"/>
          <w:sz w:val="22"/>
          <w:szCs w:val="24"/>
        </w:rPr>
        <w:t xml:space="preserve">Note: The unique vendor sequence number must be established through the </w:t>
      </w:r>
      <w:r>
        <w:rPr>
          <w:b w:val="0"/>
          <w:spacing w:val="0"/>
          <w:sz w:val="22"/>
          <w:szCs w:val="24"/>
        </w:rPr>
        <w:t>Department’s</w:t>
      </w:r>
      <w:r w:rsidRPr="007F641F">
        <w:rPr>
          <w:b w:val="0"/>
          <w:spacing w:val="0"/>
          <w:sz w:val="22"/>
          <w:szCs w:val="24"/>
        </w:rPr>
        <w:t xml:space="preserve"> Comptroller, in coordination with </w:t>
      </w:r>
      <w:proofErr w:type="spellStart"/>
      <w:r w:rsidRPr="007F641F">
        <w:rPr>
          <w:b w:val="0"/>
          <w:spacing w:val="0"/>
          <w:sz w:val="22"/>
          <w:szCs w:val="24"/>
        </w:rPr>
        <w:t>MyFloridaMarketplace</w:t>
      </w:r>
      <w:proofErr w:type="spellEnd"/>
      <w:r w:rsidRPr="007F641F">
        <w:rPr>
          <w:b w:val="0"/>
          <w:spacing w:val="0"/>
          <w:sz w:val="22"/>
          <w:szCs w:val="24"/>
        </w:rPr>
        <w:t xml:space="preserve">/Department of Financial Services, and the Contractor should not contact </w:t>
      </w:r>
      <w:proofErr w:type="spellStart"/>
      <w:r w:rsidRPr="007F641F">
        <w:rPr>
          <w:b w:val="0"/>
          <w:spacing w:val="0"/>
          <w:sz w:val="22"/>
          <w:szCs w:val="24"/>
        </w:rPr>
        <w:t>MyFloridaMarketplace</w:t>
      </w:r>
      <w:proofErr w:type="spellEnd"/>
      <w:r w:rsidRPr="007F641F">
        <w:rPr>
          <w:b w:val="0"/>
          <w:spacing w:val="0"/>
          <w:sz w:val="22"/>
          <w:szCs w:val="24"/>
        </w:rPr>
        <w:t xml:space="preserve">/Department of Financial Services to do so. This Project Specific Escrow Account payment process shall be irrevocable unless a mutual written request to the Department (using Form Number 700-011-17B, </w:t>
      </w:r>
      <w:r>
        <w:rPr>
          <w:b w:val="0"/>
          <w:spacing w:val="0"/>
          <w:sz w:val="22"/>
          <w:szCs w:val="24"/>
        </w:rPr>
        <w:t>“Request for Direct Payment to F</w:t>
      </w:r>
      <w:r w:rsidRPr="007F641F">
        <w:rPr>
          <w:b w:val="0"/>
          <w:spacing w:val="0"/>
          <w:sz w:val="22"/>
          <w:szCs w:val="24"/>
        </w:rPr>
        <w:t>irm’s Primary Vendor”) is made by the Contractor, its Surety and its Lender, and thereafter approved by the Department.</w:t>
      </w:r>
    </w:p>
    <w:p w:rsidR="00A14670" w:rsidRPr="007F641F" w:rsidRDefault="00A14670" w:rsidP="00A14670">
      <w:pPr>
        <w:pStyle w:val="BodyText"/>
        <w:spacing w:before="120" w:after="260" w:line="240" w:lineRule="auto"/>
        <w:rPr>
          <w:b w:val="0"/>
          <w:spacing w:val="0"/>
          <w:sz w:val="22"/>
        </w:rPr>
      </w:pPr>
      <w:proofErr w:type="spellStart"/>
      <w:r w:rsidRPr="007F641F">
        <w:rPr>
          <w:b w:val="0"/>
          <w:spacing w:val="0"/>
          <w:sz w:val="22"/>
        </w:rPr>
        <w:t>Retainage</w:t>
      </w:r>
      <w:proofErr w:type="spellEnd"/>
      <w:r w:rsidRPr="007F641F">
        <w:rPr>
          <w:b w:val="0"/>
          <w:spacing w:val="0"/>
          <w:sz w:val="22"/>
        </w:rPr>
        <w:t xml:space="preserve"> will not be withheld until the percent of allowable Contract time used exceeds 75%. From that time forward, the Department will withhold </w:t>
      </w:r>
      <w:proofErr w:type="spellStart"/>
      <w:r w:rsidRPr="007F641F">
        <w:rPr>
          <w:b w:val="0"/>
          <w:spacing w:val="0"/>
          <w:sz w:val="22"/>
        </w:rPr>
        <w:t>retainage</w:t>
      </w:r>
      <w:proofErr w:type="spellEnd"/>
      <w:r w:rsidRPr="007F641F">
        <w:rPr>
          <w:b w:val="0"/>
          <w:spacing w:val="0"/>
          <w:sz w:val="22"/>
        </w:rPr>
        <w:t xml:space="preserve"> of 10% of the amount due on the current estimate as </w:t>
      </w:r>
      <w:proofErr w:type="spellStart"/>
      <w:r w:rsidRPr="007F641F">
        <w:rPr>
          <w:b w:val="0"/>
          <w:spacing w:val="0"/>
          <w:sz w:val="22"/>
        </w:rPr>
        <w:t>retainage</w:t>
      </w:r>
      <w:proofErr w:type="spellEnd"/>
      <w:r w:rsidRPr="007F641F">
        <w:rPr>
          <w:b w:val="0"/>
          <w:spacing w:val="0"/>
          <w:sz w:val="22"/>
        </w:rPr>
        <w:t xml:space="preserve"> when the percent of allowable Contract time used exceeds the percent of Contract amount earned by more than 15%.</w:t>
      </w:r>
      <w:r>
        <w:rPr>
          <w:b w:val="0"/>
          <w:spacing w:val="0"/>
          <w:sz w:val="22"/>
        </w:rPr>
        <w:t xml:space="preserve">  </w:t>
      </w:r>
      <w:r w:rsidRPr="007F641F">
        <w:rPr>
          <w:b w:val="0"/>
          <w:spacing w:val="0"/>
          <w:sz w:val="22"/>
        </w:rPr>
        <w:t>Contract amount is defined as the original Contract amount adjusted by approved supplemental agreements.</w:t>
      </w:r>
      <w:r>
        <w:rPr>
          <w:b w:val="0"/>
          <w:spacing w:val="0"/>
          <w:sz w:val="22"/>
        </w:rPr>
        <w:t xml:space="preserve">  </w:t>
      </w:r>
      <w:r w:rsidRPr="007F641F">
        <w:rPr>
          <w:b w:val="0"/>
          <w:spacing w:val="0"/>
          <w:sz w:val="22"/>
        </w:rPr>
        <w:t xml:space="preserve">Contract time is defined as the original Contract time adjusted by </w:t>
      </w:r>
      <w:r w:rsidRPr="007F641F">
        <w:rPr>
          <w:b w:val="0"/>
          <w:spacing w:val="0"/>
          <w:sz w:val="22"/>
        </w:rPr>
        <w:lastRenderedPageBreak/>
        <w:t>approved Contract time extensions.</w:t>
      </w:r>
    </w:p>
    <w:p w:rsidR="00A14670" w:rsidRDefault="00A14670" w:rsidP="00A14670">
      <w:pPr>
        <w:pStyle w:val="BodyText"/>
        <w:spacing w:before="120" w:after="260" w:line="240" w:lineRule="auto"/>
        <w:rPr>
          <w:b w:val="0"/>
          <w:spacing w:val="0"/>
          <w:sz w:val="22"/>
        </w:rPr>
      </w:pPr>
      <w:proofErr w:type="spellStart"/>
      <w:r w:rsidRPr="007F641F">
        <w:rPr>
          <w:b w:val="0"/>
          <w:spacing w:val="0"/>
          <w:sz w:val="22"/>
        </w:rPr>
        <w:t>Retainage</w:t>
      </w:r>
      <w:proofErr w:type="spellEnd"/>
      <w:r w:rsidRPr="007F641F">
        <w:rPr>
          <w:b w:val="0"/>
          <w:spacing w:val="0"/>
          <w:sz w:val="22"/>
        </w:rPr>
        <w:t xml:space="preserve"> will be determined for each FPID (job) on multiple job Contracts. The Department will not accept Securities, Certificates of Deposit or </w:t>
      </w:r>
      <w:r>
        <w:rPr>
          <w:b w:val="0"/>
          <w:spacing w:val="0"/>
          <w:sz w:val="22"/>
        </w:rPr>
        <w:t>L</w:t>
      </w:r>
      <w:r w:rsidRPr="007F641F">
        <w:rPr>
          <w:b w:val="0"/>
          <w:spacing w:val="0"/>
          <w:sz w:val="22"/>
        </w:rPr>
        <w:t xml:space="preserve">etters of </w:t>
      </w:r>
      <w:r>
        <w:rPr>
          <w:b w:val="0"/>
          <w:spacing w:val="0"/>
          <w:sz w:val="22"/>
        </w:rPr>
        <w:t>C</w:t>
      </w:r>
      <w:r w:rsidRPr="007F641F">
        <w:rPr>
          <w:b w:val="0"/>
          <w:spacing w:val="0"/>
          <w:sz w:val="22"/>
        </w:rPr>
        <w:t xml:space="preserve">redit as a replacement for </w:t>
      </w:r>
      <w:proofErr w:type="spellStart"/>
      <w:r w:rsidRPr="007F641F">
        <w:rPr>
          <w:b w:val="0"/>
          <w:spacing w:val="0"/>
          <w:sz w:val="22"/>
        </w:rPr>
        <w:t>retainage</w:t>
      </w:r>
      <w:proofErr w:type="spellEnd"/>
      <w:r w:rsidRPr="007F641F">
        <w:rPr>
          <w:b w:val="0"/>
          <w:spacing w:val="0"/>
          <w:sz w:val="22"/>
        </w:rPr>
        <w:t>. Amounts withheld will be paid after final acceptance and in accordance with the Cash Availability Schedule.</w:t>
      </w:r>
    </w:p>
    <w:p w:rsidR="00A14670" w:rsidRDefault="00A14670" w:rsidP="00A14670">
      <w:pPr>
        <w:pStyle w:val="BodyText"/>
        <w:widowControl/>
        <w:spacing w:before="120" w:after="260" w:line="240" w:lineRule="auto"/>
        <w:rPr>
          <w:b w:val="0"/>
          <w:spacing w:val="0"/>
          <w:sz w:val="22"/>
          <w:szCs w:val="24"/>
        </w:rPr>
      </w:pPr>
      <w:r w:rsidRPr="001F3077">
        <w:rPr>
          <w:b w:val="0"/>
          <w:spacing w:val="0"/>
          <w:sz w:val="22"/>
          <w:szCs w:val="24"/>
          <w:u w:val="single"/>
        </w:rPr>
        <w:t>Invoicing the Department</w:t>
      </w:r>
      <w:r>
        <w:rPr>
          <w:b w:val="0"/>
          <w:spacing w:val="0"/>
          <w:sz w:val="22"/>
          <w:szCs w:val="24"/>
        </w:rPr>
        <w:t>:</w:t>
      </w:r>
    </w:p>
    <w:p w:rsidR="00A14670" w:rsidRDefault="00A14670" w:rsidP="00A14670">
      <w:pPr>
        <w:pStyle w:val="BodyText"/>
        <w:widowControl/>
        <w:numPr>
          <w:ilvl w:val="0"/>
          <w:numId w:val="37"/>
        </w:numPr>
        <w:spacing w:before="120" w:after="260" w:line="240" w:lineRule="auto"/>
        <w:rPr>
          <w:b w:val="0"/>
          <w:spacing w:val="0"/>
          <w:sz w:val="22"/>
          <w:szCs w:val="24"/>
        </w:rPr>
      </w:pPr>
      <w:r>
        <w:rPr>
          <w:b w:val="0"/>
          <w:spacing w:val="0"/>
          <w:sz w:val="22"/>
          <w:szCs w:val="24"/>
        </w:rPr>
        <w:t>Each month, on a predetermined schedule of monthly cut-off dates, the Department shall determine the Contractor’s monthly progress and certify the value of Contract work that the Contractor has completed.</w:t>
      </w:r>
    </w:p>
    <w:p w:rsidR="00A14670" w:rsidRDefault="00A14670" w:rsidP="00A14670">
      <w:pPr>
        <w:pStyle w:val="BodyText"/>
        <w:widowControl/>
        <w:spacing w:before="120" w:after="260" w:line="240" w:lineRule="auto"/>
        <w:ind w:left="720"/>
        <w:rPr>
          <w:b w:val="0"/>
          <w:spacing w:val="0"/>
          <w:sz w:val="22"/>
          <w:szCs w:val="24"/>
        </w:rPr>
      </w:pPr>
      <w:r>
        <w:rPr>
          <w:b w:val="0"/>
          <w:spacing w:val="0"/>
          <w:sz w:val="22"/>
          <w:szCs w:val="24"/>
        </w:rPr>
        <w:t>The amount established by each approved and certified monthly progress estimate of the Department shall not be subject to set-off, deduction, reduction, or withholding for any reason by the Department, including but not limited to defective work, liquidated damages, default, termination, latent defects, or warranty claims.  Rather, any set-off, deduction, reduction or withholding of payment shall be applied only to subsequent monthly progress estimates or the final estimate, as such may not yet be certified by the Department.  The amount established by the approved and certified final estimate of the Department shall not be subject to set-off, deduction, reduction, or withholding for any reason by the Department, including but not limited to defective work, liquidated damages, default, termination, latent defects, or warranty claims.</w:t>
      </w:r>
    </w:p>
    <w:p w:rsidR="00A14670" w:rsidRDefault="00A14670" w:rsidP="00A14670">
      <w:pPr>
        <w:pStyle w:val="BodyText"/>
        <w:widowControl/>
        <w:numPr>
          <w:ilvl w:val="0"/>
          <w:numId w:val="37"/>
        </w:numPr>
        <w:spacing w:before="120" w:after="260" w:line="240" w:lineRule="auto"/>
        <w:rPr>
          <w:b w:val="0"/>
          <w:spacing w:val="0"/>
          <w:sz w:val="22"/>
          <w:szCs w:val="24"/>
        </w:rPr>
      </w:pPr>
      <w:r>
        <w:rPr>
          <w:b w:val="0"/>
          <w:spacing w:val="0"/>
          <w:sz w:val="22"/>
          <w:szCs w:val="24"/>
        </w:rPr>
        <w:t>Nothing contained in this provision constitutes a waiver or release of the Contractor’s responsibility to properly perform all of its obligations under this Contract.</w:t>
      </w:r>
    </w:p>
    <w:p w:rsidR="00A14670" w:rsidRDefault="00A14670" w:rsidP="00A14670">
      <w:pPr>
        <w:pStyle w:val="BodyText"/>
        <w:widowControl/>
        <w:spacing w:before="120" w:after="260" w:line="240" w:lineRule="auto"/>
        <w:rPr>
          <w:b w:val="0"/>
          <w:spacing w:val="0"/>
          <w:sz w:val="22"/>
          <w:szCs w:val="24"/>
        </w:rPr>
      </w:pPr>
      <w:r w:rsidRPr="00144825">
        <w:rPr>
          <w:b w:val="0"/>
          <w:spacing w:val="0"/>
          <w:sz w:val="22"/>
          <w:szCs w:val="24"/>
          <w:u w:val="single"/>
        </w:rPr>
        <w:t>Extra Work Costs and Delay Costs</w:t>
      </w:r>
      <w:r>
        <w:rPr>
          <w:b w:val="0"/>
          <w:spacing w:val="0"/>
          <w:sz w:val="22"/>
          <w:szCs w:val="24"/>
        </w:rPr>
        <w:t>:</w:t>
      </w:r>
    </w:p>
    <w:p w:rsidR="00A14670" w:rsidRPr="00994D9C" w:rsidRDefault="00A14670" w:rsidP="00A14670">
      <w:pPr>
        <w:pStyle w:val="BodyText"/>
        <w:widowControl/>
        <w:spacing w:before="120" w:after="260" w:line="240" w:lineRule="auto"/>
        <w:rPr>
          <w:b w:val="0"/>
          <w:spacing w:val="0"/>
          <w:sz w:val="22"/>
          <w:szCs w:val="24"/>
        </w:rPr>
      </w:pPr>
      <w:r>
        <w:rPr>
          <w:b w:val="0"/>
          <w:spacing w:val="0"/>
          <w:sz w:val="22"/>
          <w:szCs w:val="24"/>
        </w:rPr>
        <w:t>The Department shall compensate the Contractor for amounts due for Extra Work Costs or Delay Costs through either (a) monthly progress payments invoiced as the Extra Work is completed or Delay Costs incurred and also acknowledged by the Department, (b) as periodic payments pursuant to a separate Cash Availability Schedule for such Extra Work Costs or Delay Costs, or (c) a combination of the above, in each instance as may be determined in the Department’s sole discretion.  For this Contract, it is the Department’s desire to look first to funding any such Extra Work Costs or Delay Costs compensation obligations through monthly progress payments invoices as the Extra Work is completed or Delay Costs incurred and also acknowledged by the Department.  If the Department chooses to pay such Extra Work Costs or Delay Costs pursuant to a separate Cash Availability Schedule, the reasonable and actual cost of financing incurred by the Contractor due to such delayed payment shall be compensated for by the Department in addition to the compensation for such Extra Work Costs or Delay Costs as otherwise provided pursuant to the Contract.</w:t>
      </w:r>
    </w:p>
    <w:p w:rsidR="00A14670" w:rsidRPr="007F641F" w:rsidRDefault="00A14670" w:rsidP="00A14670">
      <w:pPr>
        <w:pStyle w:val="BodyText"/>
        <w:spacing w:line="240" w:lineRule="auto"/>
        <w:rPr>
          <w:b w:val="0"/>
          <w:spacing w:val="0"/>
          <w:sz w:val="22"/>
        </w:rPr>
      </w:pPr>
    </w:p>
    <w:p w:rsidR="00A14670" w:rsidRPr="00B626E7" w:rsidRDefault="00A14670" w:rsidP="00A14670">
      <w:pPr>
        <w:jc w:val="both"/>
        <w:rPr>
          <w:b/>
          <w:sz w:val="22"/>
          <w:szCs w:val="22"/>
        </w:rPr>
      </w:pPr>
      <w:r w:rsidRPr="00B626E7">
        <w:rPr>
          <w:b/>
          <w:sz w:val="22"/>
          <w:szCs w:val="22"/>
        </w:rPr>
        <w:t>9-5.</w:t>
      </w:r>
      <w:r>
        <w:rPr>
          <w:b/>
          <w:sz w:val="22"/>
          <w:szCs w:val="22"/>
        </w:rPr>
        <w:t>1.1</w:t>
      </w:r>
      <w:r w:rsidRPr="00B626E7">
        <w:rPr>
          <w:b/>
          <w:sz w:val="22"/>
          <w:szCs w:val="22"/>
        </w:rPr>
        <w:t xml:space="preserve"> Prompt Payment Law</w:t>
      </w:r>
    </w:p>
    <w:p w:rsidR="00A14670" w:rsidRDefault="00A14670" w:rsidP="00A14670">
      <w:pPr>
        <w:jc w:val="both"/>
        <w:rPr>
          <w:b/>
        </w:rPr>
      </w:pPr>
    </w:p>
    <w:p w:rsidR="00A14670" w:rsidRDefault="00A14670" w:rsidP="00A14670">
      <w:pPr>
        <w:jc w:val="both"/>
        <w:rPr>
          <w:sz w:val="22"/>
          <w:szCs w:val="22"/>
        </w:rPr>
      </w:pPr>
      <w:r>
        <w:rPr>
          <w:sz w:val="22"/>
          <w:szCs w:val="22"/>
        </w:rPr>
        <w:t xml:space="preserve">Participants of goods and services to the Department should be aware of the following timeframes. </w:t>
      </w:r>
      <w:r w:rsidRPr="004A42A5">
        <w:rPr>
          <w:sz w:val="22"/>
          <w:szCs w:val="22"/>
        </w:rPr>
        <w:t xml:space="preserve">The Department has 10 working days from the date the monthly progress invoice or quarterly invoice is received by the Department to inspect the work. The Department has 20 days to deliver a request for payment (voucher) to the Department of Financial Services. The 20 days are measured from the date the invoice is received and the work is inspected and approved.  </w:t>
      </w:r>
    </w:p>
    <w:p w:rsidR="00A14670" w:rsidRDefault="00A14670" w:rsidP="00A14670">
      <w:pPr>
        <w:jc w:val="both"/>
        <w:rPr>
          <w:sz w:val="22"/>
          <w:szCs w:val="22"/>
        </w:rPr>
      </w:pPr>
    </w:p>
    <w:p w:rsidR="00A14670" w:rsidRPr="001F3C3B" w:rsidRDefault="00A14670" w:rsidP="00A14670">
      <w:pPr>
        <w:jc w:val="both"/>
        <w:rPr>
          <w:b/>
          <w:sz w:val="22"/>
          <w:szCs w:val="22"/>
        </w:rPr>
      </w:pPr>
      <w:r w:rsidRPr="001F3C3B">
        <w:rPr>
          <w:b/>
          <w:sz w:val="22"/>
          <w:szCs w:val="22"/>
        </w:rPr>
        <w:t xml:space="preserve">Invoices will be reduced for amounts invoiced in excess of the amounts earned per the monthly </w:t>
      </w:r>
      <w:r w:rsidRPr="001F3C3B">
        <w:rPr>
          <w:b/>
          <w:sz w:val="22"/>
          <w:szCs w:val="22"/>
        </w:rPr>
        <w:lastRenderedPageBreak/>
        <w:t>progress estimates as outlined in 9-5.1.  Invoices will also be reduced for amounts invoiced in excess of the cash available per the Cash Availability Schedules as outlined in 9-5.1.</w:t>
      </w:r>
    </w:p>
    <w:p w:rsidR="00A14670" w:rsidRPr="004A42A5" w:rsidRDefault="00A14670" w:rsidP="00A14670">
      <w:pPr>
        <w:jc w:val="both"/>
        <w:rPr>
          <w:sz w:val="22"/>
          <w:szCs w:val="22"/>
        </w:rPr>
      </w:pPr>
    </w:p>
    <w:p w:rsidR="00A14670" w:rsidRPr="004A42A5" w:rsidRDefault="00A14670" w:rsidP="00A14670">
      <w:pPr>
        <w:jc w:val="both"/>
        <w:rPr>
          <w:sz w:val="22"/>
          <w:szCs w:val="22"/>
        </w:rPr>
      </w:pPr>
      <w:r w:rsidRPr="004A42A5">
        <w:rPr>
          <w:sz w:val="22"/>
          <w:szCs w:val="22"/>
        </w:rPr>
        <w:t xml:space="preserve">If a payment is not available within 40 days, a separate interest penalty at a rate as established pursuant to Section 55.03(1), F.S., will be due and payable, in addition to the invoice amount, to the Contractor. Interest penalties of less than one (1) dollar will not be enforced unless the Contractor requests payment. Invoices </w:t>
      </w:r>
      <w:r>
        <w:rPr>
          <w:sz w:val="22"/>
          <w:szCs w:val="22"/>
        </w:rPr>
        <w:t xml:space="preserve">that have been </w:t>
      </w:r>
      <w:r w:rsidRPr="004A42A5">
        <w:rPr>
          <w:sz w:val="22"/>
          <w:szCs w:val="22"/>
        </w:rPr>
        <w:t xml:space="preserve">returned to the Contractor because of Contractor preparation errors may result in a delay in payment. The invoice payment requirements do not start until a properly completed invoice is </w:t>
      </w:r>
      <w:r>
        <w:rPr>
          <w:sz w:val="22"/>
          <w:szCs w:val="22"/>
        </w:rPr>
        <w:t>provided</w:t>
      </w:r>
      <w:r w:rsidRPr="004A42A5">
        <w:rPr>
          <w:sz w:val="22"/>
          <w:szCs w:val="22"/>
        </w:rPr>
        <w:t xml:space="preserve"> </w:t>
      </w:r>
      <w:r>
        <w:rPr>
          <w:sz w:val="22"/>
          <w:szCs w:val="22"/>
        </w:rPr>
        <w:t>to</w:t>
      </w:r>
      <w:r w:rsidRPr="004A42A5">
        <w:rPr>
          <w:sz w:val="22"/>
          <w:szCs w:val="22"/>
        </w:rPr>
        <w:t xml:space="preserve"> the Department.</w:t>
      </w:r>
    </w:p>
    <w:p w:rsidR="00A14670" w:rsidRPr="004A42A5" w:rsidRDefault="00A14670" w:rsidP="00A14670">
      <w:pPr>
        <w:jc w:val="both"/>
        <w:rPr>
          <w:sz w:val="22"/>
          <w:szCs w:val="22"/>
        </w:rPr>
      </w:pPr>
    </w:p>
    <w:p w:rsidR="00A14670" w:rsidRPr="004A42A5" w:rsidRDefault="00A14670" w:rsidP="00A14670">
      <w:pPr>
        <w:jc w:val="both"/>
        <w:rPr>
          <w:sz w:val="22"/>
          <w:szCs w:val="22"/>
        </w:rPr>
      </w:pPr>
      <w:r w:rsidRPr="004A42A5">
        <w:rPr>
          <w:sz w:val="22"/>
          <w:szCs w:val="22"/>
        </w:rPr>
        <w:t xml:space="preserve">A Vendor Ombudsman has been established within the Department of Financial Services. The duties of this individual include acting as an advocate for contractors/vendors who may be experiencing problems in obtaining timely payment(s) from a state agency. The Vendor Ombudsman may be contacted at (850) 413-5516 or by calling the Department of Financial Services </w:t>
      </w:r>
      <w:r>
        <w:rPr>
          <w:sz w:val="22"/>
          <w:szCs w:val="22"/>
        </w:rPr>
        <w:t>Division of Consumer Services,</w:t>
      </w:r>
      <w:r w:rsidRPr="004A42A5">
        <w:rPr>
          <w:sz w:val="22"/>
          <w:szCs w:val="22"/>
        </w:rPr>
        <w:t xml:space="preserve"> 1</w:t>
      </w:r>
      <w:r>
        <w:rPr>
          <w:sz w:val="22"/>
          <w:szCs w:val="22"/>
        </w:rPr>
        <w:t>-</w:t>
      </w:r>
      <w:r w:rsidRPr="004A42A5">
        <w:rPr>
          <w:sz w:val="22"/>
          <w:szCs w:val="22"/>
        </w:rPr>
        <w:t>877-693-5236.</w:t>
      </w:r>
    </w:p>
    <w:p w:rsidR="00A14670" w:rsidRDefault="00A14670" w:rsidP="00A14670">
      <w:pPr>
        <w:pStyle w:val="LeadInSentence"/>
        <w:ind w:firstLine="0"/>
        <w:jc w:val="both"/>
        <w:rPr>
          <w:b/>
          <w:sz w:val="22"/>
          <w:szCs w:val="22"/>
        </w:rPr>
      </w:pPr>
      <w:r w:rsidRPr="0028745B">
        <w:rPr>
          <w:b/>
          <w:sz w:val="22"/>
          <w:szCs w:val="22"/>
        </w:rPr>
        <w:t xml:space="preserve">  </w:t>
      </w:r>
    </w:p>
    <w:p w:rsidR="00A14670" w:rsidRPr="0028745B" w:rsidRDefault="00A14670" w:rsidP="00A14670">
      <w:pPr>
        <w:pStyle w:val="LeadInSentence"/>
        <w:ind w:firstLine="0"/>
        <w:jc w:val="both"/>
        <w:rPr>
          <w:b/>
          <w:sz w:val="22"/>
          <w:szCs w:val="22"/>
        </w:rPr>
      </w:pPr>
      <w:r>
        <w:rPr>
          <w:b/>
          <w:sz w:val="22"/>
          <w:szCs w:val="22"/>
        </w:rPr>
        <w:tab/>
        <w:t xml:space="preserve">B.  </w:t>
      </w:r>
      <w:r w:rsidRPr="001F7AC6">
        <w:rPr>
          <w:b/>
          <w:sz w:val="22"/>
          <w:szCs w:val="22"/>
        </w:rPr>
        <w:t>Article</w:t>
      </w:r>
      <w:r w:rsidRPr="0028745B">
        <w:rPr>
          <w:b/>
          <w:sz w:val="22"/>
          <w:szCs w:val="22"/>
        </w:rPr>
        <w:t xml:space="preserve"> 9-8, Acceptance and Final Payment</w:t>
      </w:r>
      <w:r>
        <w:rPr>
          <w:b/>
          <w:sz w:val="22"/>
          <w:szCs w:val="22"/>
        </w:rPr>
        <w:t>,</w:t>
      </w:r>
      <w:r w:rsidRPr="0028745B">
        <w:rPr>
          <w:b/>
          <w:sz w:val="22"/>
          <w:szCs w:val="22"/>
        </w:rPr>
        <w:t xml:space="preserve"> of the Supplemental </w:t>
      </w:r>
      <w:r>
        <w:rPr>
          <w:b/>
          <w:sz w:val="22"/>
          <w:szCs w:val="22"/>
        </w:rPr>
        <w:tab/>
        <w:t>S</w:t>
      </w:r>
      <w:r w:rsidRPr="0028745B">
        <w:rPr>
          <w:b/>
          <w:sz w:val="22"/>
          <w:szCs w:val="22"/>
        </w:rPr>
        <w:t xml:space="preserve">pecifications, </w:t>
      </w:r>
      <w:r w:rsidRPr="00A14670">
        <w:rPr>
          <w:b/>
          <w:szCs w:val="24"/>
          <w:highlight w:val="green"/>
        </w:rPr>
        <w:t>XXXX</w:t>
      </w:r>
      <w:r>
        <w:rPr>
          <w:b/>
          <w:sz w:val="22"/>
          <w:szCs w:val="22"/>
        </w:rPr>
        <w:tab/>
        <w:t xml:space="preserve">     </w:t>
      </w:r>
      <w:r>
        <w:rPr>
          <w:b/>
          <w:sz w:val="22"/>
          <w:szCs w:val="22"/>
        </w:rPr>
        <w:tab/>
        <w:t xml:space="preserve">      </w:t>
      </w:r>
      <w:r w:rsidRPr="0028745B">
        <w:rPr>
          <w:b/>
          <w:sz w:val="22"/>
          <w:szCs w:val="22"/>
        </w:rPr>
        <w:t xml:space="preserve">Standard Specifications for Road and Bridge </w:t>
      </w:r>
      <w:r w:rsidRPr="00BD774A">
        <w:rPr>
          <w:b/>
          <w:sz w:val="22"/>
          <w:szCs w:val="22"/>
        </w:rPr>
        <w:t>Construction</w:t>
      </w:r>
      <w:r>
        <w:rPr>
          <w:b/>
          <w:sz w:val="22"/>
          <w:szCs w:val="22"/>
        </w:rPr>
        <w:t>,</w:t>
      </w:r>
      <w:r w:rsidRPr="0028745B">
        <w:rPr>
          <w:b/>
          <w:sz w:val="22"/>
          <w:szCs w:val="22"/>
        </w:rPr>
        <w:t xml:space="preserve"> </w:t>
      </w:r>
      <w:proofErr w:type="gramStart"/>
      <w:r w:rsidRPr="0028745B">
        <w:rPr>
          <w:b/>
          <w:sz w:val="22"/>
          <w:szCs w:val="22"/>
        </w:rPr>
        <w:t>is</w:t>
      </w:r>
      <w:proofErr w:type="gramEnd"/>
      <w:r>
        <w:rPr>
          <w:b/>
          <w:sz w:val="22"/>
          <w:szCs w:val="22"/>
        </w:rPr>
        <w:t xml:space="preserve"> </w:t>
      </w:r>
      <w:r w:rsidRPr="0028745B">
        <w:rPr>
          <w:b/>
          <w:sz w:val="22"/>
          <w:szCs w:val="22"/>
        </w:rPr>
        <w:t xml:space="preserve">deleted and the following </w:t>
      </w:r>
      <w:r>
        <w:rPr>
          <w:b/>
          <w:sz w:val="22"/>
          <w:szCs w:val="22"/>
        </w:rPr>
        <w:tab/>
        <w:t xml:space="preserve">      </w:t>
      </w:r>
      <w:r>
        <w:rPr>
          <w:b/>
          <w:sz w:val="22"/>
          <w:szCs w:val="22"/>
        </w:rPr>
        <w:tab/>
        <w:t xml:space="preserve">     </w:t>
      </w:r>
      <w:r w:rsidRPr="001F7AC6">
        <w:rPr>
          <w:b/>
          <w:sz w:val="22"/>
          <w:szCs w:val="22"/>
        </w:rPr>
        <w:t>is</w:t>
      </w:r>
      <w:r w:rsidRPr="0028745B">
        <w:rPr>
          <w:b/>
          <w:sz w:val="22"/>
          <w:szCs w:val="22"/>
        </w:rPr>
        <w:t xml:space="preserve"> substituted:</w:t>
      </w:r>
    </w:p>
    <w:p w:rsidR="00A14670" w:rsidRDefault="00A14670" w:rsidP="00A14670">
      <w:pPr>
        <w:pStyle w:val="BodyText"/>
        <w:spacing w:line="240" w:lineRule="auto"/>
        <w:rPr>
          <w:b w:val="0"/>
          <w:spacing w:val="0"/>
          <w:sz w:val="22"/>
        </w:rPr>
      </w:pPr>
    </w:p>
    <w:p w:rsidR="00A14670" w:rsidRDefault="00A14670" w:rsidP="00A14670">
      <w:pPr>
        <w:pStyle w:val="BodyText"/>
        <w:rPr>
          <w:sz w:val="22"/>
          <w:szCs w:val="22"/>
        </w:rPr>
      </w:pPr>
      <w:r>
        <w:rPr>
          <w:sz w:val="22"/>
          <w:szCs w:val="22"/>
        </w:rPr>
        <w:t>9-</w:t>
      </w:r>
      <w:proofErr w:type="gramStart"/>
      <w:r>
        <w:rPr>
          <w:sz w:val="22"/>
          <w:szCs w:val="22"/>
        </w:rPr>
        <w:t>8  Payment</w:t>
      </w:r>
      <w:proofErr w:type="gramEnd"/>
      <w:r>
        <w:rPr>
          <w:sz w:val="22"/>
          <w:szCs w:val="22"/>
        </w:rPr>
        <w:t xml:space="preserve"> after Final Acceptance.</w:t>
      </w:r>
    </w:p>
    <w:p w:rsidR="00A14670" w:rsidRDefault="00A14670" w:rsidP="00A14670">
      <w:pPr>
        <w:pStyle w:val="BodyText"/>
        <w:rPr>
          <w:sz w:val="22"/>
          <w:szCs w:val="22"/>
        </w:rPr>
      </w:pPr>
    </w:p>
    <w:p w:rsidR="00A14670" w:rsidRPr="00521D34" w:rsidRDefault="00A14670" w:rsidP="00A14670">
      <w:pPr>
        <w:pStyle w:val="BodyText"/>
        <w:rPr>
          <w:b w:val="0"/>
          <w:sz w:val="22"/>
          <w:szCs w:val="22"/>
        </w:rPr>
      </w:pPr>
      <w:r>
        <w:rPr>
          <w:sz w:val="22"/>
          <w:szCs w:val="22"/>
        </w:rPr>
        <w:tab/>
      </w:r>
      <w:r w:rsidRPr="00521D34">
        <w:rPr>
          <w:sz w:val="22"/>
          <w:szCs w:val="22"/>
        </w:rPr>
        <w:t xml:space="preserve">9-8.1 </w:t>
      </w:r>
      <w:r>
        <w:rPr>
          <w:sz w:val="22"/>
          <w:szCs w:val="22"/>
        </w:rPr>
        <w:t>Required</w:t>
      </w:r>
      <w:r w:rsidRPr="00521D34">
        <w:rPr>
          <w:sz w:val="22"/>
          <w:szCs w:val="22"/>
        </w:rPr>
        <w:t xml:space="preserve"> Documents:</w:t>
      </w:r>
      <w:r w:rsidRPr="00E16A64">
        <w:rPr>
          <w:sz w:val="22"/>
          <w:szCs w:val="22"/>
        </w:rPr>
        <w:t xml:space="preserve"> </w:t>
      </w:r>
      <w:r w:rsidRPr="00521D34">
        <w:rPr>
          <w:b w:val="0"/>
          <w:sz w:val="22"/>
          <w:szCs w:val="22"/>
        </w:rPr>
        <w:t>Whenever the Contractor has completely performed the work provided for under the Contract and the Engineer has performed a final inspection and made final acceptance (as provided in 5</w:t>
      </w:r>
      <w:r w:rsidRPr="00521D34">
        <w:rPr>
          <w:b w:val="0"/>
          <w:sz w:val="22"/>
          <w:szCs w:val="22"/>
        </w:rPr>
        <w:noBreakHyphen/>
        <w:t>10 and 5</w:t>
      </w:r>
      <w:r w:rsidRPr="00521D34">
        <w:rPr>
          <w:b w:val="0"/>
          <w:sz w:val="22"/>
          <w:szCs w:val="22"/>
        </w:rPr>
        <w:noBreakHyphen/>
        <w:t>11), and subject to the terms of 8</w:t>
      </w:r>
      <w:r w:rsidRPr="00521D34">
        <w:rPr>
          <w:b w:val="0"/>
          <w:sz w:val="22"/>
          <w:szCs w:val="22"/>
        </w:rPr>
        <w:noBreakHyphen/>
        <w:t xml:space="preserve">11, the Engineer will prepare a final estimate showing the value of the work as soon as the Engineer makes the necessary measurements and computations. The Engineer will correct all prior estimates in the final estimate. </w:t>
      </w:r>
      <w:r w:rsidRPr="00521D34">
        <w:rPr>
          <w:b w:val="0"/>
          <w:sz w:val="22"/>
          <w:szCs w:val="22"/>
        </w:rPr>
        <w:tab/>
        <w:t>Following final acceptance (in accordance with 5-10 and 5-11), payment will be made based on quarterly invoices submitted by the Contractor</w:t>
      </w:r>
      <w:r>
        <w:rPr>
          <w:b w:val="0"/>
          <w:sz w:val="22"/>
          <w:szCs w:val="22"/>
        </w:rPr>
        <w:t xml:space="preserve"> at the beginning of the quarter</w:t>
      </w:r>
      <w:r w:rsidRPr="00521D34">
        <w:rPr>
          <w:b w:val="0"/>
          <w:sz w:val="22"/>
          <w:szCs w:val="22"/>
        </w:rPr>
        <w:t xml:space="preserve"> for an amount equal to that quarter’s cash available shown in the Cash Availability Schedule(s), plus any prior quarter’s cash not previously paid. The Department will pay the invoice, less any sums that the Department may have deducted or retained under the provisions of the Contract, as soon as practicable after final acceptance of the work along with all executed supplemental agreements received after final acceptance, subject to the cash available per the</w:t>
      </w:r>
      <w:r>
        <w:rPr>
          <w:b w:val="0"/>
          <w:sz w:val="22"/>
          <w:szCs w:val="22"/>
        </w:rPr>
        <w:t xml:space="preserve"> Cash Availability Schedule(s).  The Contractor may only continue to provide the Department with quarterly invoices until the cash available in the Cash Availability Schedule is paid in full.</w:t>
      </w:r>
    </w:p>
    <w:p w:rsidR="00A14670" w:rsidRDefault="00A14670" w:rsidP="00A14670">
      <w:pPr>
        <w:pStyle w:val="BodyText"/>
        <w:rPr>
          <w:b w:val="0"/>
          <w:sz w:val="22"/>
          <w:szCs w:val="22"/>
        </w:rPr>
      </w:pPr>
      <w:r w:rsidRPr="00521D34">
        <w:rPr>
          <w:b w:val="0"/>
          <w:sz w:val="22"/>
          <w:szCs w:val="22"/>
        </w:rPr>
        <w:tab/>
        <w:t>If the Contractor fails to furnish all required Contract Documents as listed in (a) through (g) below within 90 days of the Department’s offer of final payment subject to the Cash Availability Schedule(s), or request for refund of overpayment, the Department may suspend the Contractor’s Certificate of Qualification under the provisions of Florida Administrative Code 14</w:t>
      </w:r>
      <w:r w:rsidRPr="00521D34">
        <w:rPr>
          <w:b w:val="0"/>
          <w:sz w:val="22"/>
          <w:szCs w:val="22"/>
        </w:rPr>
        <w:noBreakHyphen/>
        <w:t>22.</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 xml:space="preserve">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proofErr w:type="spellStart"/>
      <w:r w:rsidRPr="00521D34">
        <w:rPr>
          <w:b w:val="0"/>
          <w:sz w:val="22"/>
          <w:szCs w:val="22"/>
        </w:rPr>
        <w:t>estoppel</w:t>
      </w:r>
      <w:proofErr w:type="spellEnd"/>
      <w:r w:rsidRPr="00521D34">
        <w:rPr>
          <w:b w:val="0"/>
          <w:sz w:val="22"/>
          <w:szCs w:val="22"/>
        </w:rPr>
        <w:t>, or have any effect as to those payments in dispute or the subject of a pending claim between the Contractor and the Department. To receive payment based on a Qualified Acceptance Letter, define in writing the dispute or pending claim with full particular</w:t>
      </w:r>
      <w:r>
        <w:rPr>
          <w:b w:val="0"/>
          <w:sz w:val="22"/>
          <w:szCs w:val="22"/>
        </w:rPr>
        <w:t>s</w:t>
      </w:r>
      <w:r w:rsidRPr="00521D34">
        <w:rPr>
          <w:b w:val="0"/>
          <w:sz w:val="22"/>
          <w:szCs w:val="22"/>
        </w:rPr>
        <w:t xml:space="preserve">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w:t>
      </w:r>
      <w:r w:rsidRPr="00521D34">
        <w:rPr>
          <w:b w:val="0"/>
          <w:sz w:val="22"/>
          <w:szCs w:val="22"/>
        </w:rPr>
        <w:lastRenderedPageBreak/>
        <w:t>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offer of final payment subject to the Cash Availability Schedule. The overpayment refund check from the Contractor, if required, will be considered a part of any Acceptance Letter executed.</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 xml:space="preserve">The Contractor has properly maintained the </w:t>
      </w:r>
      <w:r>
        <w:rPr>
          <w:b w:val="0"/>
          <w:sz w:val="22"/>
          <w:szCs w:val="22"/>
        </w:rPr>
        <w:t>P</w:t>
      </w:r>
      <w:r w:rsidRPr="00521D34">
        <w:rPr>
          <w:b w:val="0"/>
          <w:sz w:val="22"/>
          <w:szCs w:val="22"/>
        </w:rPr>
        <w:t>roject, as specified hereinbefore.</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rsidRPr="00521D34">
        <w:rPr>
          <w:b w:val="0"/>
          <w:sz w:val="22"/>
          <w:szCs w:val="22"/>
        </w:rPr>
        <w:noBreakHyphen/>
        <w:t>13.</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The Contractor has complied with and settled all requirements pertaining to any wage-rate provisions.</w:t>
      </w:r>
    </w:p>
    <w:p w:rsidR="00A14670" w:rsidRPr="00521D34" w:rsidRDefault="00A14670" w:rsidP="00A14670">
      <w:pPr>
        <w:pStyle w:val="BodyText"/>
        <w:numPr>
          <w:ilvl w:val="1"/>
          <w:numId w:val="24"/>
        </w:numPr>
        <w:ind w:left="0" w:firstLine="720"/>
        <w:rPr>
          <w:b w:val="0"/>
          <w:sz w:val="22"/>
          <w:szCs w:val="22"/>
        </w:rPr>
      </w:pPr>
      <w:r w:rsidRPr="00521D34">
        <w:rPr>
          <w:b w:val="0"/>
          <w:sz w:val="22"/>
          <w:szCs w:val="22"/>
        </w:rPr>
        <w:t>The Contractor has furnished all required mill tests and analysis reports to the Engineer.</w:t>
      </w:r>
    </w:p>
    <w:p w:rsidR="00A14670" w:rsidRDefault="00A14670" w:rsidP="00A14670">
      <w:pPr>
        <w:pStyle w:val="BodyText"/>
        <w:numPr>
          <w:ilvl w:val="1"/>
          <w:numId w:val="24"/>
        </w:numPr>
        <w:spacing w:after="260" w:line="240" w:lineRule="auto"/>
        <w:ind w:left="0" w:firstLine="720"/>
        <w:rPr>
          <w:b w:val="0"/>
          <w:spacing w:val="0"/>
          <w:sz w:val="22"/>
        </w:rPr>
      </w:pPr>
      <w:r w:rsidRPr="00521D34">
        <w:rPr>
          <w:b w:val="0"/>
          <w:sz w:val="22"/>
          <w:szCs w:val="22"/>
        </w:rPr>
        <w:t>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r w:rsidRPr="00521D34">
        <w:rPr>
          <w:b w:val="0"/>
          <w:sz w:val="22"/>
          <w:szCs w:val="22"/>
        </w:rPr>
        <w:tab/>
      </w:r>
    </w:p>
    <w:p w:rsidR="00A14670" w:rsidRDefault="00A14670" w:rsidP="00A14670">
      <w:pPr>
        <w:widowControl/>
        <w:jc w:val="both"/>
        <w:rPr>
          <w:sz w:val="22"/>
          <w:szCs w:val="22"/>
        </w:rPr>
      </w:pPr>
      <w:r w:rsidRPr="009B1AA4">
        <w:rPr>
          <w:b/>
          <w:sz w:val="22"/>
          <w:szCs w:val="22"/>
        </w:rPr>
        <w:t>9-8.2 Review of Engineer’s Final Estimate:</w:t>
      </w:r>
      <w:r w:rsidRPr="009B1AA4">
        <w:rPr>
          <w:sz w:val="22"/>
          <w:szCs w:val="22"/>
        </w:rP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 </w:t>
      </w:r>
    </w:p>
    <w:p w:rsidR="00A14670" w:rsidRPr="009B1AA4" w:rsidRDefault="00A14670" w:rsidP="00A14670">
      <w:pPr>
        <w:widowControl/>
        <w:ind w:firstLine="720"/>
        <w:jc w:val="both"/>
        <w:rPr>
          <w:sz w:val="22"/>
          <w:szCs w:val="22"/>
        </w:rPr>
      </w:pPr>
      <w:r w:rsidRPr="009B1AA4">
        <w:rPr>
          <w:sz w:val="22"/>
          <w:szCs w:val="22"/>
        </w:rPr>
        <w:t>Complete the required actions and return the signed notification to the Department within the timeframe specified in 9-8.1. If the notification is received after the time specified in 9-8.1 has expired, return to the Department within 30 days signifying agreement or disagreement with the findings. For disagreement items, provide a full explanation including the item(s) and amount. For any claim or part of a claim that pertains solely to the “Notification of Findings Due to Additional Review” disputes, submit full and complete claim documentation as described in 5-12.3 as to such claim dispute issues within 90 days of receipt of the notification. Failure to return the signed notification or to furnish such claim documentation within the time frames specified may result in suspension of the Contractor’s Certificate of Qualification under the provisions of Florida Administrative Code 14-22.</w:t>
      </w:r>
    </w:p>
    <w:p w:rsidR="00A14670" w:rsidRPr="0028745B" w:rsidRDefault="00A14670" w:rsidP="00A14670">
      <w:pPr>
        <w:pStyle w:val="LeadInSentence"/>
        <w:spacing w:before="240"/>
        <w:ind w:left="720" w:firstLine="0"/>
        <w:jc w:val="both"/>
        <w:rPr>
          <w:b/>
          <w:sz w:val="22"/>
        </w:rPr>
      </w:pPr>
      <w:r>
        <w:rPr>
          <w:b/>
          <w:sz w:val="22"/>
        </w:rPr>
        <w:t>C</w:t>
      </w:r>
      <w:r w:rsidRPr="0028745B">
        <w:rPr>
          <w:b/>
          <w:sz w:val="22"/>
        </w:rPr>
        <w:t xml:space="preserve">.  </w:t>
      </w:r>
      <w:r>
        <w:rPr>
          <w:b/>
          <w:sz w:val="22"/>
        </w:rPr>
        <w:t>A</w:t>
      </w:r>
      <w:r w:rsidRPr="0028745B">
        <w:rPr>
          <w:b/>
          <w:sz w:val="22"/>
        </w:rPr>
        <w:t>rticle 9-</w:t>
      </w:r>
      <w:r>
        <w:rPr>
          <w:b/>
          <w:sz w:val="22"/>
        </w:rPr>
        <w:t>10</w:t>
      </w:r>
      <w:r w:rsidRPr="0028745B">
        <w:rPr>
          <w:b/>
          <w:sz w:val="22"/>
        </w:rPr>
        <w:t xml:space="preserve">, </w:t>
      </w:r>
      <w:r>
        <w:rPr>
          <w:b/>
          <w:sz w:val="22"/>
        </w:rPr>
        <w:t>Offsetting</w:t>
      </w:r>
      <w:r w:rsidRPr="0028745B">
        <w:rPr>
          <w:b/>
          <w:sz w:val="22"/>
        </w:rPr>
        <w:t xml:space="preserve"> Payments</w:t>
      </w:r>
      <w:r>
        <w:rPr>
          <w:b/>
          <w:sz w:val="22"/>
        </w:rPr>
        <w:t>,</w:t>
      </w:r>
      <w:r w:rsidRPr="0028745B">
        <w:rPr>
          <w:b/>
          <w:sz w:val="22"/>
        </w:rPr>
        <w:t xml:space="preserve"> of the </w:t>
      </w:r>
      <w:r w:rsidRPr="00A14670">
        <w:rPr>
          <w:b/>
          <w:szCs w:val="24"/>
          <w:highlight w:val="green"/>
        </w:rPr>
        <w:t>XXXX</w:t>
      </w:r>
      <w:r w:rsidRPr="0028745B">
        <w:rPr>
          <w:b/>
          <w:sz w:val="22"/>
        </w:rPr>
        <w:t xml:space="preserve"> Standard Specifications for Road and Bridge Construction</w:t>
      </w:r>
      <w:r>
        <w:rPr>
          <w:b/>
          <w:sz w:val="22"/>
        </w:rPr>
        <w:t>,</w:t>
      </w:r>
      <w:r w:rsidRPr="0028745B">
        <w:rPr>
          <w:b/>
          <w:sz w:val="22"/>
        </w:rPr>
        <w:t xml:space="preserve"> is deleted</w:t>
      </w:r>
      <w:r>
        <w:rPr>
          <w:b/>
          <w:sz w:val="22"/>
        </w:rPr>
        <w:t>.</w:t>
      </w:r>
      <w:r w:rsidRPr="0028745B">
        <w:rPr>
          <w:b/>
          <w:sz w:val="22"/>
        </w:rPr>
        <w:t xml:space="preserve"> </w:t>
      </w:r>
      <w:proofErr w:type="gramStart"/>
      <w:r w:rsidRPr="0028745B">
        <w:rPr>
          <w:b/>
          <w:sz w:val="22"/>
        </w:rPr>
        <w:t>and</w:t>
      </w:r>
      <w:proofErr w:type="gramEnd"/>
      <w:r w:rsidRPr="0028745B">
        <w:rPr>
          <w:b/>
          <w:sz w:val="22"/>
        </w:rPr>
        <w:t xml:space="preserve"> the following is substituted:</w:t>
      </w:r>
    </w:p>
    <w:p w:rsidR="00A14670" w:rsidRDefault="00A14670" w:rsidP="00A14670">
      <w:pPr>
        <w:rPr>
          <w:b/>
          <w:bCs/>
        </w:rPr>
      </w:pPr>
    </w:p>
    <w:p w:rsidR="00A14670" w:rsidRDefault="00A14670" w:rsidP="00A14670">
      <w:pPr>
        <w:widowControl/>
        <w:rPr>
          <w:b/>
          <w:bCs/>
          <w:sz w:val="22"/>
          <w:szCs w:val="22"/>
        </w:rPr>
      </w:pPr>
      <w:proofErr w:type="gramStart"/>
      <w:r w:rsidRPr="00B724E9">
        <w:rPr>
          <w:b/>
          <w:bCs/>
          <w:sz w:val="22"/>
          <w:szCs w:val="22"/>
        </w:rPr>
        <w:t>9-10 Offsetting Payments.</w:t>
      </w:r>
      <w:proofErr w:type="gramEnd"/>
    </w:p>
    <w:p w:rsidR="00A14670" w:rsidRPr="00B724E9" w:rsidRDefault="00A14670" w:rsidP="00A14670">
      <w:pPr>
        <w:widowControl/>
        <w:rPr>
          <w:b/>
          <w:bCs/>
          <w:sz w:val="22"/>
          <w:szCs w:val="22"/>
        </w:rPr>
      </w:pPr>
    </w:p>
    <w:p w:rsidR="00A14670" w:rsidRPr="00B724E9" w:rsidRDefault="00A14670" w:rsidP="00A14670">
      <w:pPr>
        <w:widowControl/>
        <w:rPr>
          <w:sz w:val="22"/>
          <w:szCs w:val="22"/>
        </w:rPr>
      </w:pPr>
      <w:r w:rsidRPr="00B724E9">
        <w:rPr>
          <w:sz w:val="22"/>
          <w:szCs w:val="22"/>
        </w:rPr>
        <w:t>Section 337.145 of the Florida Statutes, providing for offsetting payments to the</w:t>
      </w:r>
      <w:r>
        <w:rPr>
          <w:sz w:val="22"/>
          <w:szCs w:val="22"/>
        </w:rPr>
        <w:t xml:space="preserve"> </w:t>
      </w:r>
      <w:r w:rsidRPr="00B724E9">
        <w:rPr>
          <w:sz w:val="22"/>
          <w:szCs w:val="22"/>
        </w:rPr>
        <w:t>Contractor, is not applicable for this Contract.</w:t>
      </w:r>
    </w:p>
    <w:p w:rsidR="00A14670" w:rsidRPr="00B724E9" w:rsidRDefault="00A14670" w:rsidP="00A14670">
      <w:pPr>
        <w:rPr>
          <w:b/>
          <w:bCs/>
          <w:sz w:val="22"/>
          <w:szCs w:val="22"/>
        </w:rPr>
      </w:pPr>
    </w:p>
    <w:p w:rsidR="00A14670" w:rsidRPr="003359CE" w:rsidRDefault="00A14670" w:rsidP="00A14670">
      <w:pPr>
        <w:rPr>
          <w:b/>
        </w:rPr>
      </w:pPr>
      <w:r w:rsidRPr="003359CE">
        <w:rPr>
          <w:b/>
          <w:bCs/>
        </w:rPr>
        <w:t>V.  Disadvantaged Business Enterprise (DBE) Availability Goal Percentage</w:t>
      </w:r>
    </w:p>
    <w:p w:rsidR="00A14670" w:rsidRDefault="00A14670" w:rsidP="00A14670">
      <w:pPr>
        <w:pStyle w:val="BodyText"/>
        <w:tabs>
          <w:tab w:val="left" w:pos="630"/>
        </w:tabs>
        <w:spacing w:line="240" w:lineRule="auto"/>
        <w:rPr>
          <w:bCs w:val="0"/>
          <w:spacing w:val="0"/>
          <w:sz w:val="24"/>
          <w:szCs w:val="24"/>
        </w:rPr>
      </w:pPr>
    </w:p>
    <w:p w:rsidR="00A14670" w:rsidRPr="0028745B" w:rsidRDefault="00A14670" w:rsidP="00A14670">
      <w:pPr>
        <w:pStyle w:val="BodyText"/>
        <w:tabs>
          <w:tab w:val="left" w:pos="630"/>
        </w:tabs>
        <w:spacing w:line="240" w:lineRule="auto"/>
        <w:rPr>
          <w:bCs w:val="0"/>
          <w:spacing w:val="0"/>
          <w:sz w:val="24"/>
          <w:szCs w:val="24"/>
        </w:rPr>
      </w:pPr>
      <w:r>
        <w:rPr>
          <w:bCs w:val="0"/>
          <w:spacing w:val="0"/>
          <w:sz w:val="24"/>
          <w:szCs w:val="24"/>
        </w:rPr>
        <w:tab/>
        <w:t>A.  DBE Availability Goal Percentage</w:t>
      </w:r>
    </w:p>
    <w:p w:rsidR="00A14670" w:rsidRDefault="00A14670" w:rsidP="00A14670">
      <w:pPr>
        <w:pStyle w:val="ParagraphText2"/>
        <w:ind w:left="0"/>
      </w:pPr>
      <w:r w:rsidRPr="00F57AE3">
        <w:lastRenderedPageBreak/>
        <w:t xml:space="preserve">The Department has an overall eight </w:t>
      </w:r>
      <w:r>
        <w:t>and six tenths</w:t>
      </w:r>
      <w:r w:rsidRPr="00F57AE3">
        <w:t xml:space="preserve"> percent (8.</w:t>
      </w:r>
      <w:r>
        <w:t>6</w:t>
      </w:r>
      <w:r w:rsidRPr="00F57AE3">
        <w:t xml:space="preserve">%) race-neutral DBE goal.  This means that the </w:t>
      </w:r>
      <w:r>
        <w:t>Department</w:t>
      </w:r>
      <w:r w:rsidRPr="00F57AE3">
        <w:t>’s goal is to spend at least 8.</w:t>
      </w:r>
      <w:r>
        <w:t>6</w:t>
      </w:r>
      <w:r w:rsidRPr="00F57AE3">
        <w:t xml:space="preserve">% of the highway dollars with Certified DBEs as </w:t>
      </w:r>
      <w:r>
        <w:t xml:space="preserve">either prime contractors or </w:t>
      </w:r>
      <w:r w:rsidRPr="00F57AE3">
        <w:t>subcontractors.  Race-neutral means that the Department believes that the 8.</w:t>
      </w:r>
      <w:r>
        <w:t>6</w:t>
      </w:r>
      <w:r w:rsidRPr="00F57AE3">
        <w:t>% overall goal can be achieved through the normal competitive procurement process.  The Department has reviewed this project and assigned a DBE availability goal shown on the bid blank/contract front page under “% DBE Availability Goal”.  Although not a contract requirement, the Department believes that this DBE percentage can realistically be achieved on this project based on the number of DBEs associated with the different types of work that will be required.</w:t>
      </w:r>
    </w:p>
    <w:p w:rsidR="00A14670" w:rsidRDefault="00A14670" w:rsidP="00A14670">
      <w:pPr>
        <w:pStyle w:val="ParagraphText2"/>
        <w:ind w:left="0"/>
      </w:pPr>
      <w:r w:rsidRPr="00F57AE3">
        <w:t>Under Section 49 Code of Federal Regulations Part 26, if the 8.</w:t>
      </w:r>
      <w:r>
        <w:t>6</w:t>
      </w:r>
      <w:r w:rsidRPr="00F57AE3">
        <w:t xml:space="preserve">% goal is not achieved, the Department may be required to return to a race-conscious program where goals are imposed on individual contracts.  The Department encourages all </w:t>
      </w:r>
      <w:r>
        <w:t>Contractors</w:t>
      </w:r>
      <w:r w:rsidRPr="00F57AE3">
        <w:t xml:space="preserve"> to actively pursue obtaining bids and quotes from Certified DBEs.</w:t>
      </w:r>
      <w:r>
        <w:t xml:space="preserve">  </w:t>
      </w:r>
    </w:p>
    <w:p w:rsidR="00A14670" w:rsidRDefault="00A14670" w:rsidP="00A14670">
      <w:pPr>
        <w:pStyle w:val="Heading2"/>
        <w:tabs>
          <w:tab w:val="clear" w:pos="8640"/>
        </w:tabs>
        <w:spacing w:before="240" w:after="240"/>
        <w:jc w:val="both"/>
      </w:pPr>
      <w:bookmarkStart w:id="20" w:name="_Toc229796314"/>
      <w:r>
        <w:tab/>
        <w:t>B.  Anticipated DBE Participation Statement</w:t>
      </w:r>
      <w:bookmarkEnd w:id="20"/>
    </w:p>
    <w:p w:rsidR="00DC5ED5" w:rsidRPr="00A14670" w:rsidRDefault="00A14670" w:rsidP="00A14670">
      <w:pPr>
        <w:pStyle w:val="BodyText"/>
        <w:widowControl/>
        <w:spacing w:before="120" w:after="260" w:line="240" w:lineRule="auto"/>
        <w:rPr>
          <w:b w:val="0"/>
          <w:bCs w:val="0"/>
          <w:sz w:val="22"/>
          <w:szCs w:val="22"/>
        </w:rPr>
      </w:pPr>
      <w:r w:rsidRPr="00A14670">
        <w:rPr>
          <w:b w:val="0"/>
          <w:sz w:val="22"/>
          <w:szCs w:val="22"/>
        </w:rPr>
        <w:t>The Department is reporting to the FHWA the planned commitments to use DBEs.  This information is being collected through the Anticipated DBE Participation Statement. This Statement shall be submitted to the District Procurement Officer who will then submit it electronically to the Equal Opportunity Office.  Although these statements will not become a mandatory part of the contract, they will assist the Department in tracking and reporting planned or estimated DBE utilization.</w:t>
      </w:r>
    </w:p>
    <w:sectPr w:rsidR="00DC5ED5" w:rsidRPr="00A14670" w:rsidSect="00B41C58">
      <w:footerReference w:type="default" r:id="rId16"/>
      <w:headerReference w:type="first" r:id="rId17"/>
      <w:footerReference w:type="first" r:id="rId18"/>
      <w:endnotePr>
        <w:numFmt w:val="decimal"/>
      </w:endnotePr>
      <w:pgSz w:w="12240" w:h="15840" w:code="1"/>
      <w:pgMar w:top="1440" w:right="1440" w:bottom="1350" w:left="144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49" w:rsidRDefault="008B3749">
      <w:pPr>
        <w:spacing w:line="20" w:lineRule="exact"/>
        <w:rPr>
          <w:sz w:val="20"/>
        </w:rPr>
      </w:pPr>
    </w:p>
    <w:p w:rsidR="008B3749" w:rsidRDefault="008B3749"/>
  </w:endnote>
  <w:endnote w:type="continuationSeparator" w:id="0">
    <w:p w:rsidR="008B3749" w:rsidRDefault="008B3749">
      <w:r>
        <w:rPr>
          <w:sz w:val="20"/>
        </w:rPr>
        <w:t xml:space="preserve"> </w:t>
      </w:r>
    </w:p>
    <w:p w:rsidR="008B3749" w:rsidRDefault="008B3749"/>
  </w:endnote>
  <w:endnote w:type="continuationNotice" w:id="1">
    <w:p w:rsidR="008B3749" w:rsidRDefault="008B3749">
      <w:r>
        <w:rPr>
          <w:sz w:val="20"/>
        </w:rPr>
        <w:t xml:space="preserve"> </w:t>
      </w:r>
    </w:p>
    <w:p w:rsidR="008B3749" w:rsidRDefault="008B37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Default="00C72E42">
    <w:pPr>
      <w:pStyle w:val="Footer"/>
      <w:framePr w:wrap="around" w:vAnchor="text" w:hAnchor="margin" w:xAlign="right" w:y="1"/>
      <w:rPr>
        <w:rStyle w:val="PageNumber"/>
      </w:rPr>
    </w:pPr>
    <w:r>
      <w:rPr>
        <w:rStyle w:val="PageNumber"/>
      </w:rPr>
      <w:fldChar w:fldCharType="begin"/>
    </w:r>
    <w:r w:rsidR="008B3749">
      <w:rPr>
        <w:rStyle w:val="PageNumber"/>
      </w:rPr>
      <w:instrText xml:space="preserve">PAGE  </w:instrText>
    </w:r>
    <w:r>
      <w:rPr>
        <w:rStyle w:val="PageNumber"/>
      </w:rPr>
      <w:fldChar w:fldCharType="end"/>
    </w:r>
  </w:p>
  <w:p w:rsidR="008B3749" w:rsidRDefault="008B3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Default="008B3749">
    <w:pPr>
      <w:pStyle w:val="Footer"/>
      <w:pBdr>
        <w:bottom w:val="single" w:sz="12" w:space="1" w:color="auto"/>
      </w:pBdr>
    </w:pPr>
  </w:p>
  <w:p w:rsidR="008B3749" w:rsidRDefault="008B3749">
    <w:pPr>
      <w:pStyle w:val="Footer"/>
      <w:tabs>
        <w:tab w:val="clear" w:pos="4320"/>
        <w:tab w:val="clear" w:pos="8640"/>
        <w:tab w:val="right" w:pos="9360"/>
      </w:tabs>
      <w:rPr>
        <w:sz w:val="20"/>
      </w:rPr>
    </w:pPr>
    <w:r>
      <w:rPr>
        <w:sz w:val="20"/>
      </w:rPr>
      <w:tab/>
      <w:t xml:space="preserve">Page </w:t>
    </w:r>
    <w:r w:rsidR="00C72E42">
      <w:rPr>
        <w:rStyle w:val="PageNumber"/>
        <w:sz w:val="20"/>
      </w:rPr>
      <w:fldChar w:fldCharType="begin"/>
    </w:r>
    <w:r>
      <w:rPr>
        <w:rStyle w:val="PageNumber"/>
        <w:sz w:val="20"/>
      </w:rPr>
      <w:instrText xml:space="preserve"> PAGE </w:instrText>
    </w:r>
    <w:r w:rsidR="00C72E42">
      <w:rPr>
        <w:rStyle w:val="PageNumber"/>
        <w:sz w:val="20"/>
      </w:rPr>
      <w:fldChar w:fldCharType="separate"/>
    </w:r>
    <w:r w:rsidR="000F480D">
      <w:rPr>
        <w:rStyle w:val="PageNumber"/>
        <w:noProof/>
        <w:sz w:val="20"/>
      </w:rPr>
      <w:t>2</w:t>
    </w:r>
    <w:r w:rsidR="00C72E42">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Pr="00C3777B" w:rsidRDefault="008B3749" w:rsidP="00C377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Default="008B3749">
    <w:pPr>
      <w:pStyle w:val="Footer"/>
      <w:pBdr>
        <w:bottom w:val="single" w:sz="12" w:space="1" w:color="auto"/>
      </w:pBdr>
    </w:pPr>
  </w:p>
  <w:p w:rsidR="008B3749" w:rsidRPr="00FC6C64" w:rsidRDefault="008B3749" w:rsidP="007F641F">
    <w:pPr>
      <w:pStyle w:val="Footer"/>
      <w:tabs>
        <w:tab w:val="clear" w:pos="4320"/>
        <w:tab w:val="clear" w:pos="8640"/>
        <w:tab w:val="right" w:pos="9360"/>
      </w:tabs>
      <w:rPr>
        <w:sz w:val="22"/>
        <w:szCs w:val="22"/>
      </w:rPr>
    </w:pPr>
    <w:r>
      <w:rPr>
        <w:sz w:val="22"/>
        <w:szCs w:val="22"/>
      </w:rPr>
      <w:t>V2012-02a (B-B-F RFP) dated 01-30-2012</w:t>
    </w:r>
    <w:r w:rsidRPr="00FC6C64">
      <w:rPr>
        <w:sz w:val="22"/>
        <w:szCs w:val="22"/>
      </w:rPr>
      <w:tab/>
      <w:t xml:space="preserve">Page </w:t>
    </w:r>
    <w:r w:rsidR="00C72E42" w:rsidRPr="00FC6C64">
      <w:rPr>
        <w:sz w:val="22"/>
        <w:szCs w:val="22"/>
      </w:rPr>
      <w:fldChar w:fldCharType="begin"/>
    </w:r>
    <w:r w:rsidRPr="00FC6C64">
      <w:rPr>
        <w:sz w:val="22"/>
        <w:szCs w:val="22"/>
      </w:rPr>
      <w:instrText xml:space="preserve"> PAGE </w:instrText>
    </w:r>
    <w:r w:rsidR="00C72E42" w:rsidRPr="00FC6C64">
      <w:rPr>
        <w:sz w:val="22"/>
        <w:szCs w:val="22"/>
      </w:rPr>
      <w:fldChar w:fldCharType="separate"/>
    </w:r>
    <w:r w:rsidR="000F480D">
      <w:rPr>
        <w:noProof/>
        <w:sz w:val="22"/>
        <w:szCs w:val="22"/>
      </w:rPr>
      <w:t>2</w:t>
    </w:r>
    <w:r w:rsidR="00C72E42" w:rsidRPr="00FC6C64">
      <w:rPr>
        <w:sz w:val="22"/>
        <w:szCs w:val="22"/>
      </w:rPr>
      <w:fldChar w:fldCharType="end"/>
    </w:r>
    <w:r w:rsidRPr="00FC6C64">
      <w:rPr>
        <w:sz w:val="22"/>
        <w:szCs w:val="22"/>
      </w:rPr>
      <w:t xml:space="preserve"> of </w:t>
    </w:r>
    <w:r w:rsidR="000F480D">
      <w:rPr>
        <w:sz w:val="22"/>
        <w:szCs w:val="22"/>
      </w:rPr>
      <w:t>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Pr="00FC6C64" w:rsidRDefault="008B3749" w:rsidP="00C3777B">
    <w:pPr>
      <w:pStyle w:val="Footer"/>
      <w:pBdr>
        <w:bottom w:val="single" w:sz="12" w:space="1" w:color="auto"/>
      </w:pBdr>
      <w:rPr>
        <w:sz w:val="22"/>
        <w:szCs w:val="22"/>
      </w:rPr>
    </w:pPr>
  </w:p>
  <w:p w:rsidR="008B3749" w:rsidRDefault="008B3749" w:rsidP="00C3777B">
    <w:pPr>
      <w:pStyle w:val="Footer"/>
      <w:tabs>
        <w:tab w:val="clear" w:pos="4320"/>
        <w:tab w:val="clear" w:pos="8640"/>
        <w:tab w:val="right" w:pos="9360"/>
      </w:tabs>
      <w:rPr>
        <w:sz w:val="20"/>
      </w:rPr>
    </w:pPr>
    <w:r>
      <w:rPr>
        <w:sz w:val="22"/>
        <w:szCs w:val="22"/>
      </w:rPr>
      <w:t>V2012-02a (B-B-F RFP) dated 01-30-2012</w:t>
    </w:r>
    <w:r w:rsidRPr="00FC6C64">
      <w:rPr>
        <w:sz w:val="22"/>
        <w:szCs w:val="22"/>
      </w:rPr>
      <w:tab/>
      <w:t xml:space="preserve">Page </w:t>
    </w:r>
    <w:r w:rsidR="00C72E42" w:rsidRPr="00FC6C64">
      <w:rPr>
        <w:sz w:val="22"/>
        <w:szCs w:val="22"/>
      </w:rPr>
      <w:fldChar w:fldCharType="begin"/>
    </w:r>
    <w:r w:rsidRPr="00FC6C64">
      <w:rPr>
        <w:sz w:val="22"/>
        <w:szCs w:val="22"/>
      </w:rPr>
      <w:instrText xml:space="preserve"> PAGE </w:instrText>
    </w:r>
    <w:r w:rsidR="00C72E42" w:rsidRPr="00FC6C64">
      <w:rPr>
        <w:sz w:val="22"/>
        <w:szCs w:val="22"/>
      </w:rPr>
      <w:fldChar w:fldCharType="separate"/>
    </w:r>
    <w:r w:rsidR="000F480D">
      <w:rPr>
        <w:noProof/>
        <w:sz w:val="22"/>
        <w:szCs w:val="22"/>
      </w:rPr>
      <w:t>1</w:t>
    </w:r>
    <w:r w:rsidR="00C72E42" w:rsidRPr="00FC6C64">
      <w:rPr>
        <w:sz w:val="22"/>
        <w:szCs w:val="22"/>
      </w:rPr>
      <w:fldChar w:fldCharType="end"/>
    </w:r>
    <w:r w:rsidRPr="00FC6C64">
      <w:rPr>
        <w:sz w:val="22"/>
        <w:szCs w:val="22"/>
      </w:rPr>
      <w:t xml:space="preserve"> of </w:t>
    </w:r>
    <w:r w:rsidR="000F480D">
      <w:rPr>
        <w:sz w:val="22"/>
        <w:szCs w:val="22"/>
      </w:rPr>
      <w:t>11</w:t>
    </w:r>
    <w:r w:rsidRPr="00FC6C64">
      <w:rPr>
        <w:sz w:val="22"/>
        <w:szCs w:val="22"/>
      </w:rPr>
      <w:t xml:space="preserve"> </w:t>
    </w:r>
  </w:p>
  <w:p w:rsidR="008B3749" w:rsidRPr="00C3777B" w:rsidRDefault="008B3749" w:rsidP="00C3777B">
    <w:pPr>
      <w:pStyle w:val="Footer"/>
    </w:pPr>
  </w:p>
  <w:p w:rsidR="008B3749" w:rsidRDefault="008B3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49" w:rsidRDefault="008B3749">
      <w:r>
        <w:rPr>
          <w:sz w:val="20"/>
        </w:rPr>
        <w:separator/>
      </w:r>
    </w:p>
    <w:p w:rsidR="008B3749" w:rsidRDefault="008B3749"/>
  </w:footnote>
  <w:footnote w:type="continuationSeparator" w:id="0">
    <w:p w:rsidR="008B3749" w:rsidRDefault="008B3749">
      <w:r>
        <w:continuationSeparator/>
      </w:r>
    </w:p>
    <w:p w:rsidR="008B3749" w:rsidRDefault="008B37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Pr="00950C65" w:rsidRDefault="008B3749">
    <w:pPr>
      <w:pStyle w:val="Header"/>
      <w:tabs>
        <w:tab w:val="clear" w:pos="8640"/>
        <w:tab w:val="right" w:pos="9360"/>
      </w:tabs>
      <w:rPr>
        <w:sz w:val="20"/>
      </w:rPr>
    </w:pPr>
    <w:r w:rsidRPr="00950C65">
      <w:rPr>
        <w:sz w:val="20"/>
      </w:rPr>
      <w:t xml:space="preserve">Request for </w:t>
    </w:r>
    <w:r>
      <w:rPr>
        <w:sz w:val="20"/>
      </w:rPr>
      <w:t>Proposal</w:t>
    </w:r>
  </w:p>
  <w:p w:rsidR="008B3749" w:rsidRDefault="008B3749">
    <w:pPr>
      <w:pStyle w:val="Header"/>
      <w:tabs>
        <w:tab w:val="clear" w:pos="8640"/>
        <w:tab w:val="right" w:pos="9360"/>
      </w:tabs>
      <w:rPr>
        <w:sz w:val="20"/>
        <w:u w:val="single"/>
      </w:rPr>
    </w:pPr>
    <w:r>
      <w:rPr>
        <w:sz w:val="20"/>
        <w:u w:val="single"/>
      </w:rPr>
      <w:t>&lt;PROJECT DESCRIPTION&gt;</w:t>
    </w:r>
    <w:r>
      <w:rPr>
        <w:sz w:val="20"/>
        <w:u w:val="single"/>
      </w:rPr>
      <w:tab/>
    </w:r>
    <w:r>
      <w:rPr>
        <w:sz w:val="20"/>
        <w:u w:val="single"/>
      </w:rPr>
      <w:tab/>
      <w:t>January 30, 2012</w:t>
    </w:r>
  </w:p>
  <w:p w:rsidR="008B3749" w:rsidRDefault="008B3749">
    <w:pPr>
      <w:pStyle w:val="Header"/>
      <w:tabs>
        <w:tab w:val="clear" w:pos="8640"/>
        <w:tab w:val="right" w:pos="9360"/>
      </w:tabs>
      <w:rPr>
        <w:sz w:val="20"/>
        <w:u w:val="single"/>
      </w:rPr>
    </w:pPr>
  </w:p>
  <w:p w:rsidR="008B3749" w:rsidRDefault="008B3749">
    <w:pPr>
      <w:pStyle w:val="Header"/>
      <w:tabs>
        <w:tab w:val="clear" w:pos="8640"/>
        <w:tab w:val="right" w:pos="9360"/>
      </w:tabs>
      <w:rPr>
        <w:sz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49" w:rsidRPr="00950C65" w:rsidRDefault="008B3749" w:rsidP="009E1FBF">
    <w:pPr>
      <w:pStyle w:val="Header"/>
      <w:tabs>
        <w:tab w:val="clear" w:pos="8640"/>
        <w:tab w:val="right" w:pos="9360"/>
      </w:tabs>
      <w:rPr>
        <w:sz w:val="20"/>
      </w:rPr>
    </w:pPr>
    <w:r w:rsidRPr="00950C65">
      <w:rPr>
        <w:sz w:val="20"/>
      </w:rPr>
      <w:t xml:space="preserve">Request for </w:t>
    </w:r>
    <w:r>
      <w:rPr>
        <w:sz w:val="20"/>
      </w:rPr>
      <w:t>Proposal</w:t>
    </w:r>
  </w:p>
  <w:p w:rsidR="008B3749" w:rsidRDefault="008B3749" w:rsidP="009E1FBF">
    <w:pPr>
      <w:pStyle w:val="Header"/>
      <w:tabs>
        <w:tab w:val="clear" w:pos="8640"/>
        <w:tab w:val="right" w:pos="9360"/>
      </w:tabs>
      <w:rPr>
        <w:sz w:val="20"/>
        <w:u w:val="single"/>
      </w:rPr>
    </w:pPr>
    <w:r>
      <w:rPr>
        <w:sz w:val="20"/>
        <w:u w:val="single"/>
      </w:rPr>
      <w:t>&lt;PROJECT DESCRIPTION&gt;</w:t>
    </w:r>
    <w:r>
      <w:rPr>
        <w:sz w:val="20"/>
        <w:u w:val="single"/>
      </w:rPr>
      <w:tab/>
    </w:r>
    <w:r>
      <w:rPr>
        <w:sz w:val="20"/>
        <w:u w:val="single"/>
      </w:rPr>
      <w:tab/>
      <w:t>January 30, 2012</w:t>
    </w:r>
  </w:p>
  <w:p w:rsidR="008B3749" w:rsidRDefault="008B3749">
    <w:pPr>
      <w:pStyle w:val="Header"/>
    </w:pPr>
  </w:p>
  <w:p w:rsidR="008B3749" w:rsidRDefault="008B37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2FC56A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90A0B654"/>
    <w:lvl w:ilvl="0">
      <w:start w:val="1"/>
      <w:numFmt w:val="bullet"/>
      <w:lvlText w:val=""/>
      <w:lvlJc w:val="left"/>
      <w:pPr>
        <w:tabs>
          <w:tab w:val="num" w:pos="720"/>
        </w:tabs>
        <w:ind w:left="720" w:hanging="360"/>
      </w:pPr>
      <w:rPr>
        <w:rFonts w:ascii="Symbol" w:hAnsi="Symbol" w:hint="default"/>
      </w:rPr>
    </w:lvl>
  </w:abstractNum>
  <w:abstractNum w:abstractNumId="2">
    <w:nsid w:val="08AC4D4F"/>
    <w:multiLevelType w:val="hybridMultilevel"/>
    <w:tmpl w:val="4CB0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460AC"/>
    <w:multiLevelType w:val="hybridMultilevel"/>
    <w:tmpl w:val="D4264A22"/>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8144D4"/>
    <w:multiLevelType w:val="hybridMultilevel"/>
    <w:tmpl w:val="F8D801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F48D0"/>
    <w:multiLevelType w:val="hybridMultilevel"/>
    <w:tmpl w:val="B23075B6"/>
    <w:lvl w:ilvl="0" w:tplc="67300D62">
      <w:start w:val="1"/>
      <w:numFmt w:val="upperLetter"/>
      <w:lvlText w:val="%1."/>
      <w:lvlJc w:val="left"/>
      <w:pPr>
        <w:ind w:left="1080" w:hanging="360"/>
      </w:pPr>
      <w:rPr>
        <w:rFonts w:ascii="Times New Roman" w:hAnsi="Times New Roman" w:cs="Times New Roman" w:hint="default"/>
        <w:b/>
        <w:i w:val="0"/>
        <w:color w:val="0000FF"/>
        <w:sz w:val="22"/>
        <w:szCs w:val="22"/>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A93600"/>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8">
    <w:nsid w:val="18577476"/>
    <w:multiLevelType w:val="hybridMultilevel"/>
    <w:tmpl w:val="8978413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9D0745"/>
    <w:multiLevelType w:val="multilevel"/>
    <w:tmpl w:val="55A03D6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B214F3"/>
    <w:multiLevelType w:val="hybridMultilevel"/>
    <w:tmpl w:val="AD16B6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B62B1F"/>
    <w:multiLevelType w:val="hybridMultilevel"/>
    <w:tmpl w:val="16C4E69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017E7"/>
    <w:multiLevelType w:val="hybridMultilevel"/>
    <w:tmpl w:val="A2AC2896"/>
    <w:lvl w:ilvl="0" w:tplc="554CB7B8">
      <w:start w:val="1"/>
      <w:numFmt w:val="upperLetter"/>
      <w:lvlText w:val="%1."/>
      <w:lvlJc w:val="left"/>
      <w:pPr>
        <w:ind w:left="1080" w:hanging="360"/>
      </w:pPr>
      <w:rPr>
        <w:rFonts w:ascii="Times New Roman" w:hAnsi="Times New Roman" w:cs="Times New Roman" w:hint="default"/>
        <w:b/>
        <w:i w:val="0"/>
        <w:color w:val="0000FF"/>
        <w:sz w:val="22"/>
        <w:szCs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2D59CB"/>
    <w:multiLevelType w:val="hybridMultilevel"/>
    <w:tmpl w:val="31E218F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B2A6FC5"/>
    <w:multiLevelType w:val="hybridMultilevel"/>
    <w:tmpl w:val="47167D52"/>
    <w:lvl w:ilvl="0" w:tplc="22FC96D2">
      <w:start w:val="1"/>
      <w:numFmt w:val="upperLetter"/>
      <w:lvlText w:val="%1."/>
      <w:lvlJc w:val="left"/>
      <w:pPr>
        <w:tabs>
          <w:tab w:val="num" w:pos="720"/>
        </w:tabs>
        <w:ind w:left="720"/>
      </w:pPr>
      <w:rPr>
        <w:rFonts w:ascii="Times New Roman" w:hAnsi="Times New Roman" w:cs="Times New Roman" w:hint="default"/>
        <w:b/>
        <w:i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5B86B71E">
      <w:start w:val="1"/>
      <w:numFmt w:val="lowerLetter"/>
      <w:lvlText w:val="%5."/>
      <w:lvlJc w:val="left"/>
      <w:pPr>
        <w:tabs>
          <w:tab w:val="num" w:pos="1440"/>
        </w:tabs>
        <w:ind w:left="1440" w:hanging="360"/>
      </w:pPr>
      <w:rPr>
        <w:rFonts w:cs="Times New Roman" w:hint="default"/>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5">
    <w:nsid w:val="3D0C3BF1"/>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6455F5"/>
    <w:multiLevelType w:val="hybridMultilevel"/>
    <w:tmpl w:val="4CCED228"/>
    <w:lvl w:ilvl="0" w:tplc="C64611EA">
      <w:start w:val="4"/>
      <w:numFmt w:val="upperLetter"/>
      <w:lvlText w:val="%1."/>
      <w:lvlJc w:val="left"/>
      <w:pPr>
        <w:tabs>
          <w:tab w:val="num" w:pos="1440"/>
        </w:tabs>
        <w:ind w:left="1440" w:hanging="720"/>
      </w:pPr>
      <w:rPr>
        <w:rFonts w:cs="Times New Roman" w:hint="default"/>
        <w:b/>
        <w:i w:val="0"/>
        <w:sz w:val="22"/>
        <w:szCs w:val="22"/>
      </w:rPr>
    </w:lvl>
    <w:lvl w:ilvl="1" w:tplc="22FC96D2">
      <w:start w:val="1"/>
      <w:numFmt w:val="upperLetter"/>
      <w:lvlText w:val="%2."/>
      <w:lvlJc w:val="left"/>
      <w:pPr>
        <w:ind w:left="1440" w:hanging="360"/>
      </w:pPr>
      <w:rPr>
        <w:rFonts w:ascii="Times New Roman" w:hAnsi="Times New Roman" w:cs="Times New Roman" w:hint="default"/>
        <w:b/>
        <w:i w:val="0"/>
        <w:sz w:val="22"/>
        <w:szCs w:val="22"/>
      </w:rPr>
    </w:lvl>
    <w:lvl w:ilvl="2" w:tplc="0409001B">
      <w:start w:val="1"/>
      <w:numFmt w:val="lowerRoman"/>
      <w:lvlText w:val="%3."/>
      <w:lvlJc w:val="right"/>
      <w:pPr>
        <w:ind w:left="2160" w:hanging="180"/>
      </w:pPr>
      <w:rPr>
        <w:rFonts w:cs="Times New Roman"/>
      </w:rPr>
    </w:lvl>
    <w:lvl w:ilvl="3" w:tplc="D73CD05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435E5D"/>
    <w:multiLevelType w:val="hybridMultilevel"/>
    <w:tmpl w:val="D8889D1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D67315"/>
    <w:multiLevelType w:val="hybridMultilevel"/>
    <w:tmpl w:val="717C11DE"/>
    <w:lvl w:ilvl="0" w:tplc="04090019">
      <w:start w:val="1"/>
      <w:numFmt w:val="lowerLetter"/>
      <w:lvlText w:val="%1."/>
      <w:lvlJc w:val="left"/>
      <w:pPr>
        <w:ind w:left="1440" w:hanging="360"/>
      </w:pPr>
      <w:rPr>
        <w:rFonts w:cs="Times New Roman" w:hint="default"/>
        <w:b w:val="0"/>
        <w:i w:val="0"/>
        <w:color w:val="auto"/>
        <w:sz w:val="22"/>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D7713"/>
    <w:multiLevelType w:val="hybridMultilevel"/>
    <w:tmpl w:val="2BC8FF9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6E707D"/>
    <w:multiLevelType w:val="hybridMultilevel"/>
    <w:tmpl w:val="543AB502"/>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76620FD"/>
    <w:multiLevelType w:val="hybridMultilevel"/>
    <w:tmpl w:val="752C9DD0"/>
    <w:lvl w:ilvl="0" w:tplc="04090019">
      <w:start w:val="1"/>
      <w:numFmt w:val="lowerLetter"/>
      <w:lvlText w:val="%1."/>
      <w:lvlJc w:val="left"/>
      <w:pPr>
        <w:ind w:left="1440" w:hanging="360"/>
      </w:pPr>
      <w:rPr>
        <w:rFonts w:cs="Times New Roman" w:hint="default"/>
        <w:b w:val="0"/>
        <w:i w:val="0"/>
        <w:color w:val="auto"/>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196A77"/>
    <w:multiLevelType w:val="hybridMultilevel"/>
    <w:tmpl w:val="692E9B9E"/>
    <w:lvl w:ilvl="0" w:tplc="13C61A42">
      <w:start w:val="1"/>
      <w:numFmt w:val="upperRoman"/>
      <w:lvlText w:val="%1."/>
      <w:lvlJc w:val="left"/>
      <w:pPr>
        <w:tabs>
          <w:tab w:val="num" w:pos="0"/>
        </w:tabs>
      </w:pPr>
      <w:rPr>
        <w:rFonts w:ascii="Times New Roman" w:hAnsi="Times New Roman" w:cs="Times New Roman" w:hint="default"/>
        <w:b/>
        <w:i w:val="0"/>
        <w:sz w:val="22"/>
        <w:szCs w:val="22"/>
      </w:rPr>
    </w:lvl>
    <w:lvl w:ilvl="1" w:tplc="FA0C30F8">
      <w:start w:val="1"/>
      <w:numFmt w:val="upperLetter"/>
      <w:lvlText w:val="%2."/>
      <w:lvlJc w:val="left"/>
      <w:pPr>
        <w:tabs>
          <w:tab w:val="num" w:pos="1800"/>
        </w:tabs>
        <w:ind w:left="1800" w:hanging="72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9B94452"/>
    <w:multiLevelType w:val="hybridMultilevel"/>
    <w:tmpl w:val="8698E564"/>
    <w:lvl w:ilvl="0" w:tplc="04090019">
      <w:start w:val="1"/>
      <w:numFmt w:val="lowerLetter"/>
      <w:lvlText w:val="%1."/>
      <w:lvlJc w:val="left"/>
      <w:pPr>
        <w:ind w:left="1440" w:hanging="360"/>
      </w:pPr>
      <w:rPr>
        <w:rFonts w:cs="Times New Roman" w:hint="default"/>
        <w:b w:val="0"/>
        <w:i w:val="0"/>
        <w:color w:val="auto"/>
        <w:sz w:val="22"/>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681943"/>
    <w:multiLevelType w:val="hybridMultilevel"/>
    <w:tmpl w:val="B73A992E"/>
    <w:lvl w:ilvl="0" w:tplc="82D80562">
      <w:start w:val="1"/>
      <w:numFmt w:val="lowerRoman"/>
      <w:lvlText w:val="%1."/>
      <w:lvlJc w:val="righ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2CD249A"/>
    <w:multiLevelType w:val="hybridMultilevel"/>
    <w:tmpl w:val="AFC23022"/>
    <w:lvl w:ilvl="0" w:tplc="A2FE82D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7E62B03"/>
    <w:multiLevelType w:val="hybridMultilevel"/>
    <w:tmpl w:val="A79EFA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B629C4"/>
    <w:multiLevelType w:val="hybridMultilevel"/>
    <w:tmpl w:val="230E5B0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A414C2"/>
    <w:multiLevelType w:val="hybridMultilevel"/>
    <w:tmpl w:val="E6F4A762"/>
    <w:lvl w:ilvl="0" w:tplc="E97E1FA2">
      <w:start w:val="1"/>
      <w:numFmt w:val="upperLetter"/>
      <w:lvlText w:val="%1."/>
      <w:lvlJc w:val="left"/>
      <w:pPr>
        <w:ind w:left="1800" w:hanging="360"/>
      </w:pPr>
      <w:rPr>
        <w:rFonts w:ascii="Times New Roman" w:hAnsi="Times New Roman" w:cs="Times New Roman" w:hint="default"/>
        <w:b/>
        <w:i w:val="0"/>
        <w:color w:val="0000FF"/>
        <w:sz w:val="22"/>
        <w:szCs w:val="22"/>
        <w:u w:val="singl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6295E17"/>
    <w:multiLevelType w:val="hybridMultilevel"/>
    <w:tmpl w:val="B7C0AE56"/>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6AB5BBA"/>
    <w:multiLevelType w:val="hybridMultilevel"/>
    <w:tmpl w:val="75641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C61CB"/>
    <w:multiLevelType w:val="hybridMultilevel"/>
    <w:tmpl w:val="CF6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4"/>
  </w:num>
  <w:num w:numId="6">
    <w:abstractNumId w:val="7"/>
  </w:num>
  <w:num w:numId="7">
    <w:abstractNumId w:val="1"/>
  </w:num>
  <w:num w:numId="8">
    <w:abstractNumId w:val="0"/>
  </w:num>
  <w:num w:numId="9">
    <w:abstractNumId w:val="22"/>
  </w:num>
  <w:num w:numId="10">
    <w:abstractNumId w:val="31"/>
  </w:num>
  <w:num w:numId="11">
    <w:abstractNumId w:val="6"/>
  </w:num>
  <w:num w:numId="12">
    <w:abstractNumId w:val="17"/>
  </w:num>
  <w:num w:numId="13">
    <w:abstractNumId w:val="25"/>
  </w:num>
  <w:num w:numId="14">
    <w:abstractNumId w:val="16"/>
  </w:num>
  <w:num w:numId="15">
    <w:abstractNumId w:val="5"/>
  </w:num>
  <w:num w:numId="16">
    <w:abstractNumId w:val="28"/>
  </w:num>
  <w:num w:numId="17">
    <w:abstractNumId w:val="12"/>
  </w:num>
  <w:num w:numId="18">
    <w:abstractNumId w:val="12"/>
    <w:lvlOverride w:ilvl="0">
      <w:startOverride w:val="1"/>
    </w:lvlOverride>
  </w:num>
  <w:num w:numId="19">
    <w:abstractNumId w:val="9"/>
  </w:num>
  <w:num w:numId="20">
    <w:abstractNumId w:val="30"/>
  </w:num>
  <w:num w:numId="21">
    <w:abstractNumId w:val="10"/>
  </w:num>
  <w:num w:numId="22">
    <w:abstractNumId w:val="19"/>
  </w:num>
  <w:num w:numId="23">
    <w:abstractNumId w:val="15"/>
  </w:num>
  <w:num w:numId="24">
    <w:abstractNumId w:val="11"/>
  </w:num>
  <w:num w:numId="25">
    <w:abstractNumId w:val="13"/>
  </w:num>
  <w:num w:numId="26">
    <w:abstractNumId w:val="3"/>
  </w:num>
  <w:num w:numId="27">
    <w:abstractNumId w:val="29"/>
  </w:num>
  <w:num w:numId="28">
    <w:abstractNumId w:val="20"/>
  </w:num>
  <w:num w:numId="29">
    <w:abstractNumId w:val="24"/>
  </w:num>
  <w:num w:numId="30">
    <w:abstractNumId w:val="26"/>
  </w:num>
  <w:num w:numId="31">
    <w:abstractNumId w:val="4"/>
  </w:num>
  <w:num w:numId="32">
    <w:abstractNumId w:val="2"/>
  </w:num>
  <w:num w:numId="33">
    <w:abstractNumId w:val="27"/>
  </w:num>
  <w:num w:numId="34">
    <w:abstractNumId w:val="21"/>
  </w:num>
  <w:num w:numId="35">
    <w:abstractNumId w:val="23"/>
  </w:num>
  <w:num w:numId="36">
    <w:abstractNumId w:val="18"/>
  </w:num>
  <w:num w:numId="3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numFmt w:val="decimal"/>
    <w:endnote w:id="-1"/>
    <w:endnote w:id="0"/>
    <w:endnote w:id="1"/>
  </w:endnotePr>
  <w:compat/>
  <w:rsids>
    <w:rsidRoot w:val="00572631"/>
    <w:rsid w:val="00001366"/>
    <w:rsid w:val="00004495"/>
    <w:rsid w:val="000056B4"/>
    <w:rsid w:val="00006984"/>
    <w:rsid w:val="0000782A"/>
    <w:rsid w:val="00011E0E"/>
    <w:rsid w:val="00012C8E"/>
    <w:rsid w:val="000131A1"/>
    <w:rsid w:val="00016AEB"/>
    <w:rsid w:val="0002074A"/>
    <w:rsid w:val="00020C7E"/>
    <w:rsid w:val="00024412"/>
    <w:rsid w:val="00024AF8"/>
    <w:rsid w:val="00024B08"/>
    <w:rsid w:val="0002533D"/>
    <w:rsid w:val="00030C85"/>
    <w:rsid w:val="0003107B"/>
    <w:rsid w:val="00031C89"/>
    <w:rsid w:val="00031F44"/>
    <w:rsid w:val="00031FC2"/>
    <w:rsid w:val="00032056"/>
    <w:rsid w:val="000331F3"/>
    <w:rsid w:val="000363E2"/>
    <w:rsid w:val="00036594"/>
    <w:rsid w:val="00036D1F"/>
    <w:rsid w:val="000375CB"/>
    <w:rsid w:val="00037E81"/>
    <w:rsid w:val="0004038E"/>
    <w:rsid w:val="0004158A"/>
    <w:rsid w:val="000519D8"/>
    <w:rsid w:val="000541C5"/>
    <w:rsid w:val="00054B95"/>
    <w:rsid w:val="00055A1A"/>
    <w:rsid w:val="00056769"/>
    <w:rsid w:val="00060C9D"/>
    <w:rsid w:val="000622CD"/>
    <w:rsid w:val="000637EB"/>
    <w:rsid w:val="000644EE"/>
    <w:rsid w:val="00064686"/>
    <w:rsid w:val="00065820"/>
    <w:rsid w:val="00066C25"/>
    <w:rsid w:val="000704CB"/>
    <w:rsid w:val="000732F7"/>
    <w:rsid w:val="00074626"/>
    <w:rsid w:val="00077A95"/>
    <w:rsid w:val="0008160D"/>
    <w:rsid w:val="000827D4"/>
    <w:rsid w:val="0008745F"/>
    <w:rsid w:val="00087525"/>
    <w:rsid w:val="00087965"/>
    <w:rsid w:val="00091E6C"/>
    <w:rsid w:val="0009710C"/>
    <w:rsid w:val="00097AED"/>
    <w:rsid w:val="000A0830"/>
    <w:rsid w:val="000A0CBB"/>
    <w:rsid w:val="000A3CB1"/>
    <w:rsid w:val="000A54E0"/>
    <w:rsid w:val="000B0B96"/>
    <w:rsid w:val="000B0D02"/>
    <w:rsid w:val="000B200F"/>
    <w:rsid w:val="000B4A5B"/>
    <w:rsid w:val="000B65DD"/>
    <w:rsid w:val="000B6CF7"/>
    <w:rsid w:val="000C0900"/>
    <w:rsid w:val="000C3EE0"/>
    <w:rsid w:val="000C44EE"/>
    <w:rsid w:val="000C46A9"/>
    <w:rsid w:val="000C6033"/>
    <w:rsid w:val="000C62EC"/>
    <w:rsid w:val="000D147B"/>
    <w:rsid w:val="000D17D1"/>
    <w:rsid w:val="000D4410"/>
    <w:rsid w:val="000D7084"/>
    <w:rsid w:val="000E03CB"/>
    <w:rsid w:val="000E12C0"/>
    <w:rsid w:val="000E328D"/>
    <w:rsid w:val="000E649D"/>
    <w:rsid w:val="000F1E14"/>
    <w:rsid w:val="000F2352"/>
    <w:rsid w:val="000F457E"/>
    <w:rsid w:val="000F480D"/>
    <w:rsid w:val="00100644"/>
    <w:rsid w:val="001016D8"/>
    <w:rsid w:val="00103357"/>
    <w:rsid w:val="00103886"/>
    <w:rsid w:val="001125A7"/>
    <w:rsid w:val="00112728"/>
    <w:rsid w:val="00112E25"/>
    <w:rsid w:val="001130D9"/>
    <w:rsid w:val="001136D4"/>
    <w:rsid w:val="00115004"/>
    <w:rsid w:val="00115165"/>
    <w:rsid w:val="001154F8"/>
    <w:rsid w:val="00116497"/>
    <w:rsid w:val="001168AF"/>
    <w:rsid w:val="00116EB5"/>
    <w:rsid w:val="0011797E"/>
    <w:rsid w:val="00117E17"/>
    <w:rsid w:val="0012139E"/>
    <w:rsid w:val="0012147F"/>
    <w:rsid w:val="00124EB0"/>
    <w:rsid w:val="001250F8"/>
    <w:rsid w:val="00125816"/>
    <w:rsid w:val="0013642C"/>
    <w:rsid w:val="00136A17"/>
    <w:rsid w:val="0014073C"/>
    <w:rsid w:val="00140A13"/>
    <w:rsid w:val="00140D22"/>
    <w:rsid w:val="00140D4C"/>
    <w:rsid w:val="00141100"/>
    <w:rsid w:val="00144902"/>
    <w:rsid w:val="00146FF3"/>
    <w:rsid w:val="001504C9"/>
    <w:rsid w:val="0015086D"/>
    <w:rsid w:val="0015169C"/>
    <w:rsid w:val="00157878"/>
    <w:rsid w:val="00162924"/>
    <w:rsid w:val="00162B5B"/>
    <w:rsid w:val="0016669F"/>
    <w:rsid w:val="00166D61"/>
    <w:rsid w:val="00167EB6"/>
    <w:rsid w:val="0017297D"/>
    <w:rsid w:val="00174615"/>
    <w:rsid w:val="001773B7"/>
    <w:rsid w:val="0018117E"/>
    <w:rsid w:val="00184CDB"/>
    <w:rsid w:val="00186F27"/>
    <w:rsid w:val="0019330F"/>
    <w:rsid w:val="00193D09"/>
    <w:rsid w:val="001947DE"/>
    <w:rsid w:val="00195A8D"/>
    <w:rsid w:val="001A0548"/>
    <w:rsid w:val="001A1BC6"/>
    <w:rsid w:val="001C02B2"/>
    <w:rsid w:val="001C2CC6"/>
    <w:rsid w:val="001C5380"/>
    <w:rsid w:val="001C63D3"/>
    <w:rsid w:val="001C73B3"/>
    <w:rsid w:val="001D11C5"/>
    <w:rsid w:val="001D16BC"/>
    <w:rsid w:val="001D6F5F"/>
    <w:rsid w:val="001D725B"/>
    <w:rsid w:val="001D7742"/>
    <w:rsid w:val="001E3981"/>
    <w:rsid w:val="001E4BDA"/>
    <w:rsid w:val="001E5FBD"/>
    <w:rsid w:val="001E69FF"/>
    <w:rsid w:val="001E7671"/>
    <w:rsid w:val="001E7BD1"/>
    <w:rsid w:val="001F0478"/>
    <w:rsid w:val="001F07F9"/>
    <w:rsid w:val="001F1040"/>
    <w:rsid w:val="001F3981"/>
    <w:rsid w:val="001F72D8"/>
    <w:rsid w:val="001F7AC6"/>
    <w:rsid w:val="00201382"/>
    <w:rsid w:val="0020243C"/>
    <w:rsid w:val="00202A9C"/>
    <w:rsid w:val="002049BE"/>
    <w:rsid w:val="002063E1"/>
    <w:rsid w:val="002078BB"/>
    <w:rsid w:val="00211041"/>
    <w:rsid w:val="00211741"/>
    <w:rsid w:val="00213910"/>
    <w:rsid w:val="002177A8"/>
    <w:rsid w:val="00220B18"/>
    <w:rsid w:val="002217A8"/>
    <w:rsid w:val="0022431B"/>
    <w:rsid w:val="00224D73"/>
    <w:rsid w:val="00225FEA"/>
    <w:rsid w:val="002306E3"/>
    <w:rsid w:val="0023326A"/>
    <w:rsid w:val="00234354"/>
    <w:rsid w:val="0023561A"/>
    <w:rsid w:val="00240426"/>
    <w:rsid w:val="00241905"/>
    <w:rsid w:val="002438A2"/>
    <w:rsid w:val="002468CB"/>
    <w:rsid w:val="00247DA1"/>
    <w:rsid w:val="00251098"/>
    <w:rsid w:val="00257FD3"/>
    <w:rsid w:val="0026210D"/>
    <w:rsid w:val="00264CA9"/>
    <w:rsid w:val="0026635B"/>
    <w:rsid w:val="00267165"/>
    <w:rsid w:val="0027005D"/>
    <w:rsid w:val="00272CF6"/>
    <w:rsid w:val="00274B51"/>
    <w:rsid w:val="0027535E"/>
    <w:rsid w:val="002801E3"/>
    <w:rsid w:val="00280373"/>
    <w:rsid w:val="0028043C"/>
    <w:rsid w:val="00281F43"/>
    <w:rsid w:val="0028745B"/>
    <w:rsid w:val="00290568"/>
    <w:rsid w:val="002923EA"/>
    <w:rsid w:val="00294345"/>
    <w:rsid w:val="00295735"/>
    <w:rsid w:val="002968AD"/>
    <w:rsid w:val="002A123A"/>
    <w:rsid w:val="002A1356"/>
    <w:rsid w:val="002B1D6E"/>
    <w:rsid w:val="002B30BF"/>
    <w:rsid w:val="002B59C3"/>
    <w:rsid w:val="002B5E63"/>
    <w:rsid w:val="002C1930"/>
    <w:rsid w:val="002C33B4"/>
    <w:rsid w:val="002C399C"/>
    <w:rsid w:val="002C449F"/>
    <w:rsid w:val="002C578B"/>
    <w:rsid w:val="002C6A71"/>
    <w:rsid w:val="002C7DA6"/>
    <w:rsid w:val="002D209D"/>
    <w:rsid w:val="002D22CE"/>
    <w:rsid w:val="002D2463"/>
    <w:rsid w:val="002D43C7"/>
    <w:rsid w:val="002D4ED1"/>
    <w:rsid w:val="002D77E8"/>
    <w:rsid w:val="002E0B85"/>
    <w:rsid w:val="002E0FBF"/>
    <w:rsid w:val="002E3266"/>
    <w:rsid w:val="002E45AC"/>
    <w:rsid w:val="002E64BE"/>
    <w:rsid w:val="002F05CC"/>
    <w:rsid w:val="002F0C76"/>
    <w:rsid w:val="002F2AF7"/>
    <w:rsid w:val="002F3E1A"/>
    <w:rsid w:val="002F40B4"/>
    <w:rsid w:val="002F4558"/>
    <w:rsid w:val="002F48C0"/>
    <w:rsid w:val="00300427"/>
    <w:rsid w:val="003009B7"/>
    <w:rsid w:val="00300AB4"/>
    <w:rsid w:val="00304AC1"/>
    <w:rsid w:val="00304AEF"/>
    <w:rsid w:val="003057D0"/>
    <w:rsid w:val="00307A80"/>
    <w:rsid w:val="00310A30"/>
    <w:rsid w:val="00312063"/>
    <w:rsid w:val="00314D42"/>
    <w:rsid w:val="00314ECC"/>
    <w:rsid w:val="00322176"/>
    <w:rsid w:val="00324D77"/>
    <w:rsid w:val="00327433"/>
    <w:rsid w:val="00331C15"/>
    <w:rsid w:val="00332945"/>
    <w:rsid w:val="003344C7"/>
    <w:rsid w:val="003359CE"/>
    <w:rsid w:val="00335ED4"/>
    <w:rsid w:val="0033628B"/>
    <w:rsid w:val="00336BDB"/>
    <w:rsid w:val="003371A9"/>
    <w:rsid w:val="00340212"/>
    <w:rsid w:val="00342E01"/>
    <w:rsid w:val="00346D71"/>
    <w:rsid w:val="00347877"/>
    <w:rsid w:val="0036278C"/>
    <w:rsid w:val="003633FA"/>
    <w:rsid w:val="00371C34"/>
    <w:rsid w:val="00372490"/>
    <w:rsid w:val="00376F8C"/>
    <w:rsid w:val="003776D9"/>
    <w:rsid w:val="00380F03"/>
    <w:rsid w:val="00383D3B"/>
    <w:rsid w:val="00385613"/>
    <w:rsid w:val="00386360"/>
    <w:rsid w:val="003900FF"/>
    <w:rsid w:val="003935E8"/>
    <w:rsid w:val="00393F64"/>
    <w:rsid w:val="003949F4"/>
    <w:rsid w:val="00394FD7"/>
    <w:rsid w:val="00395A6F"/>
    <w:rsid w:val="003A201E"/>
    <w:rsid w:val="003A2546"/>
    <w:rsid w:val="003A7C3A"/>
    <w:rsid w:val="003B34EC"/>
    <w:rsid w:val="003B4044"/>
    <w:rsid w:val="003B5319"/>
    <w:rsid w:val="003B780F"/>
    <w:rsid w:val="003B7F57"/>
    <w:rsid w:val="003C63E0"/>
    <w:rsid w:val="003D0036"/>
    <w:rsid w:val="003D02B0"/>
    <w:rsid w:val="003D3B7F"/>
    <w:rsid w:val="003D5C19"/>
    <w:rsid w:val="003E082F"/>
    <w:rsid w:val="003E129C"/>
    <w:rsid w:val="003E3540"/>
    <w:rsid w:val="003F27FD"/>
    <w:rsid w:val="003F352B"/>
    <w:rsid w:val="003F6080"/>
    <w:rsid w:val="003F6EA2"/>
    <w:rsid w:val="00401DEA"/>
    <w:rsid w:val="00403478"/>
    <w:rsid w:val="004034F4"/>
    <w:rsid w:val="0040359A"/>
    <w:rsid w:val="00403B9A"/>
    <w:rsid w:val="00405AB9"/>
    <w:rsid w:val="00407D38"/>
    <w:rsid w:val="00407F3B"/>
    <w:rsid w:val="00410956"/>
    <w:rsid w:val="004112F1"/>
    <w:rsid w:val="004126A3"/>
    <w:rsid w:val="0041420D"/>
    <w:rsid w:val="0041548A"/>
    <w:rsid w:val="00417571"/>
    <w:rsid w:val="00426EDA"/>
    <w:rsid w:val="004270AB"/>
    <w:rsid w:val="00427CF2"/>
    <w:rsid w:val="00433A2F"/>
    <w:rsid w:val="004345C1"/>
    <w:rsid w:val="0043475F"/>
    <w:rsid w:val="00435081"/>
    <w:rsid w:val="004350A3"/>
    <w:rsid w:val="0044183C"/>
    <w:rsid w:val="00444872"/>
    <w:rsid w:val="0044512B"/>
    <w:rsid w:val="004451FC"/>
    <w:rsid w:val="0044576E"/>
    <w:rsid w:val="00445A56"/>
    <w:rsid w:val="00447B19"/>
    <w:rsid w:val="00450284"/>
    <w:rsid w:val="004546FE"/>
    <w:rsid w:val="0045576A"/>
    <w:rsid w:val="0045614F"/>
    <w:rsid w:val="00462106"/>
    <w:rsid w:val="00462C59"/>
    <w:rsid w:val="00465981"/>
    <w:rsid w:val="004723A1"/>
    <w:rsid w:val="00472A8F"/>
    <w:rsid w:val="00477B92"/>
    <w:rsid w:val="004803C0"/>
    <w:rsid w:val="00480935"/>
    <w:rsid w:val="004824A6"/>
    <w:rsid w:val="004833C6"/>
    <w:rsid w:val="004929B8"/>
    <w:rsid w:val="00496C59"/>
    <w:rsid w:val="0049753B"/>
    <w:rsid w:val="00497BEE"/>
    <w:rsid w:val="00497CF6"/>
    <w:rsid w:val="004A29EF"/>
    <w:rsid w:val="004A2F9E"/>
    <w:rsid w:val="004A42A5"/>
    <w:rsid w:val="004A47C1"/>
    <w:rsid w:val="004A4ED8"/>
    <w:rsid w:val="004A518F"/>
    <w:rsid w:val="004A51AD"/>
    <w:rsid w:val="004A7257"/>
    <w:rsid w:val="004B5673"/>
    <w:rsid w:val="004B5BC5"/>
    <w:rsid w:val="004C0D4C"/>
    <w:rsid w:val="004C0D65"/>
    <w:rsid w:val="004C0E13"/>
    <w:rsid w:val="004C4833"/>
    <w:rsid w:val="004C59B3"/>
    <w:rsid w:val="004C6707"/>
    <w:rsid w:val="004D25CB"/>
    <w:rsid w:val="004D4A06"/>
    <w:rsid w:val="004D575B"/>
    <w:rsid w:val="004D7DA5"/>
    <w:rsid w:val="004E1942"/>
    <w:rsid w:val="004E3D69"/>
    <w:rsid w:val="004E54B0"/>
    <w:rsid w:val="004F0C33"/>
    <w:rsid w:val="004F3681"/>
    <w:rsid w:val="004F397C"/>
    <w:rsid w:val="004F685E"/>
    <w:rsid w:val="004F7527"/>
    <w:rsid w:val="00502BB9"/>
    <w:rsid w:val="00502D81"/>
    <w:rsid w:val="005030ED"/>
    <w:rsid w:val="005058EB"/>
    <w:rsid w:val="00505A5F"/>
    <w:rsid w:val="00506656"/>
    <w:rsid w:val="00511A4A"/>
    <w:rsid w:val="00511A6C"/>
    <w:rsid w:val="00512A1E"/>
    <w:rsid w:val="00512BDA"/>
    <w:rsid w:val="005132A3"/>
    <w:rsid w:val="00514821"/>
    <w:rsid w:val="0051621B"/>
    <w:rsid w:val="0051743F"/>
    <w:rsid w:val="00520402"/>
    <w:rsid w:val="00521443"/>
    <w:rsid w:val="00521D34"/>
    <w:rsid w:val="005241C8"/>
    <w:rsid w:val="00524975"/>
    <w:rsid w:val="0052786C"/>
    <w:rsid w:val="00536482"/>
    <w:rsid w:val="00537D44"/>
    <w:rsid w:val="005438EE"/>
    <w:rsid w:val="0054698D"/>
    <w:rsid w:val="005478DD"/>
    <w:rsid w:val="00553752"/>
    <w:rsid w:val="0055486E"/>
    <w:rsid w:val="00555EF7"/>
    <w:rsid w:val="00556627"/>
    <w:rsid w:val="0056196A"/>
    <w:rsid w:val="00563D9B"/>
    <w:rsid w:val="005656D0"/>
    <w:rsid w:val="005664BA"/>
    <w:rsid w:val="00567A92"/>
    <w:rsid w:val="00570F85"/>
    <w:rsid w:val="00572631"/>
    <w:rsid w:val="005733C7"/>
    <w:rsid w:val="0057615E"/>
    <w:rsid w:val="00580180"/>
    <w:rsid w:val="0058316D"/>
    <w:rsid w:val="00583265"/>
    <w:rsid w:val="00583454"/>
    <w:rsid w:val="005843CF"/>
    <w:rsid w:val="00584ECA"/>
    <w:rsid w:val="0058637F"/>
    <w:rsid w:val="005866B0"/>
    <w:rsid w:val="00586F85"/>
    <w:rsid w:val="00587597"/>
    <w:rsid w:val="0059041C"/>
    <w:rsid w:val="00590D82"/>
    <w:rsid w:val="00593B05"/>
    <w:rsid w:val="00593CB2"/>
    <w:rsid w:val="0059428E"/>
    <w:rsid w:val="0059477B"/>
    <w:rsid w:val="00595631"/>
    <w:rsid w:val="005A2362"/>
    <w:rsid w:val="005A3AA0"/>
    <w:rsid w:val="005A4F09"/>
    <w:rsid w:val="005A599C"/>
    <w:rsid w:val="005B1ADB"/>
    <w:rsid w:val="005B2380"/>
    <w:rsid w:val="005B775C"/>
    <w:rsid w:val="005B7AFB"/>
    <w:rsid w:val="005C131A"/>
    <w:rsid w:val="005C47DE"/>
    <w:rsid w:val="005C54C7"/>
    <w:rsid w:val="005C6825"/>
    <w:rsid w:val="005C6A6B"/>
    <w:rsid w:val="005C74C0"/>
    <w:rsid w:val="005D06C6"/>
    <w:rsid w:val="005D14AA"/>
    <w:rsid w:val="005D1E23"/>
    <w:rsid w:val="005D3230"/>
    <w:rsid w:val="005D4D5D"/>
    <w:rsid w:val="005E18E3"/>
    <w:rsid w:val="005E20FE"/>
    <w:rsid w:val="005E2925"/>
    <w:rsid w:val="005E29B5"/>
    <w:rsid w:val="005E5746"/>
    <w:rsid w:val="005E6BD3"/>
    <w:rsid w:val="005E756B"/>
    <w:rsid w:val="005F00EA"/>
    <w:rsid w:val="005F262C"/>
    <w:rsid w:val="005F3FF0"/>
    <w:rsid w:val="005F4C64"/>
    <w:rsid w:val="006011A6"/>
    <w:rsid w:val="00601EAD"/>
    <w:rsid w:val="00604A59"/>
    <w:rsid w:val="006108FC"/>
    <w:rsid w:val="006152EA"/>
    <w:rsid w:val="00616820"/>
    <w:rsid w:val="006176FC"/>
    <w:rsid w:val="00622074"/>
    <w:rsid w:val="006260FA"/>
    <w:rsid w:val="00627261"/>
    <w:rsid w:val="00631556"/>
    <w:rsid w:val="0063197B"/>
    <w:rsid w:val="00631F16"/>
    <w:rsid w:val="00632C92"/>
    <w:rsid w:val="00635133"/>
    <w:rsid w:val="0063536D"/>
    <w:rsid w:val="0063736D"/>
    <w:rsid w:val="006400F5"/>
    <w:rsid w:val="00643661"/>
    <w:rsid w:val="00644C8E"/>
    <w:rsid w:val="00650E76"/>
    <w:rsid w:val="00651160"/>
    <w:rsid w:val="00652A78"/>
    <w:rsid w:val="00652BBC"/>
    <w:rsid w:val="00652D6A"/>
    <w:rsid w:val="0065572F"/>
    <w:rsid w:val="0066171E"/>
    <w:rsid w:val="00664A4B"/>
    <w:rsid w:val="00664FD6"/>
    <w:rsid w:val="006660E1"/>
    <w:rsid w:val="00667376"/>
    <w:rsid w:val="00672C73"/>
    <w:rsid w:val="0067373A"/>
    <w:rsid w:val="006758E4"/>
    <w:rsid w:val="0067784D"/>
    <w:rsid w:val="00680F4C"/>
    <w:rsid w:val="00681D2D"/>
    <w:rsid w:val="0068758C"/>
    <w:rsid w:val="00692AF4"/>
    <w:rsid w:val="006937DC"/>
    <w:rsid w:val="00695842"/>
    <w:rsid w:val="00695C6E"/>
    <w:rsid w:val="0069793C"/>
    <w:rsid w:val="00697D63"/>
    <w:rsid w:val="006A23E1"/>
    <w:rsid w:val="006A473E"/>
    <w:rsid w:val="006B3585"/>
    <w:rsid w:val="006B5EF8"/>
    <w:rsid w:val="006B7D34"/>
    <w:rsid w:val="006C4C35"/>
    <w:rsid w:val="006C5CD6"/>
    <w:rsid w:val="006C689E"/>
    <w:rsid w:val="006C7795"/>
    <w:rsid w:val="006D411C"/>
    <w:rsid w:val="006D565E"/>
    <w:rsid w:val="006E2980"/>
    <w:rsid w:val="006E5687"/>
    <w:rsid w:val="006F1716"/>
    <w:rsid w:val="006F2728"/>
    <w:rsid w:val="006F492C"/>
    <w:rsid w:val="006F6424"/>
    <w:rsid w:val="006F64EB"/>
    <w:rsid w:val="006F6748"/>
    <w:rsid w:val="006F7D4E"/>
    <w:rsid w:val="00700CED"/>
    <w:rsid w:val="00702FF5"/>
    <w:rsid w:val="00703522"/>
    <w:rsid w:val="0070496D"/>
    <w:rsid w:val="00705135"/>
    <w:rsid w:val="0070661C"/>
    <w:rsid w:val="0070758E"/>
    <w:rsid w:val="00714E48"/>
    <w:rsid w:val="007169CB"/>
    <w:rsid w:val="00717CFA"/>
    <w:rsid w:val="007210F5"/>
    <w:rsid w:val="00721126"/>
    <w:rsid w:val="0072220D"/>
    <w:rsid w:val="00731A9A"/>
    <w:rsid w:val="007365CB"/>
    <w:rsid w:val="00736FE8"/>
    <w:rsid w:val="00737DE0"/>
    <w:rsid w:val="00740D9A"/>
    <w:rsid w:val="00741F1A"/>
    <w:rsid w:val="007431DF"/>
    <w:rsid w:val="007457F8"/>
    <w:rsid w:val="00745A3C"/>
    <w:rsid w:val="00745EFB"/>
    <w:rsid w:val="00750145"/>
    <w:rsid w:val="00755310"/>
    <w:rsid w:val="007604E4"/>
    <w:rsid w:val="00762387"/>
    <w:rsid w:val="00763728"/>
    <w:rsid w:val="00763D0E"/>
    <w:rsid w:val="00770B0E"/>
    <w:rsid w:val="007716F5"/>
    <w:rsid w:val="00771F8C"/>
    <w:rsid w:val="007741A4"/>
    <w:rsid w:val="00775FEA"/>
    <w:rsid w:val="007901C7"/>
    <w:rsid w:val="0079165E"/>
    <w:rsid w:val="00791DB0"/>
    <w:rsid w:val="007927BC"/>
    <w:rsid w:val="00792FB3"/>
    <w:rsid w:val="00793256"/>
    <w:rsid w:val="00793ED7"/>
    <w:rsid w:val="00794AB7"/>
    <w:rsid w:val="00796B49"/>
    <w:rsid w:val="007A255D"/>
    <w:rsid w:val="007A2D9B"/>
    <w:rsid w:val="007A5542"/>
    <w:rsid w:val="007B046F"/>
    <w:rsid w:val="007B057E"/>
    <w:rsid w:val="007B33B0"/>
    <w:rsid w:val="007B75C9"/>
    <w:rsid w:val="007C2E3E"/>
    <w:rsid w:val="007D4A28"/>
    <w:rsid w:val="007D63F0"/>
    <w:rsid w:val="007E10CD"/>
    <w:rsid w:val="007E301B"/>
    <w:rsid w:val="007E38F7"/>
    <w:rsid w:val="007E4332"/>
    <w:rsid w:val="007E5268"/>
    <w:rsid w:val="007E785D"/>
    <w:rsid w:val="007F23BD"/>
    <w:rsid w:val="007F3622"/>
    <w:rsid w:val="007F641F"/>
    <w:rsid w:val="007F6E90"/>
    <w:rsid w:val="00802108"/>
    <w:rsid w:val="00804E93"/>
    <w:rsid w:val="00805280"/>
    <w:rsid w:val="008058B0"/>
    <w:rsid w:val="00805E0B"/>
    <w:rsid w:val="00806FFD"/>
    <w:rsid w:val="00812408"/>
    <w:rsid w:val="0081293C"/>
    <w:rsid w:val="008140BD"/>
    <w:rsid w:val="0081448F"/>
    <w:rsid w:val="00814B35"/>
    <w:rsid w:val="0081511F"/>
    <w:rsid w:val="00815749"/>
    <w:rsid w:val="00816EA3"/>
    <w:rsid w:val="00826531"/>
    <w:rsid w:val="008307C5"/>
    <w:rsid w:val="00831EA9"/>
    <w:rsid w:val="00840D06"/>
    <w:rsid w:val="008521A0"/>
    <w:rsid w:val="00854F9E"/>
    <w:rsid w:val="00861208"/>
    <w:rsid w:val="00863B0F"/>
    <w:rsid w:val="00863CFD"/>
    <w:rsid w:val="008643D0"/>
    <w:rsid w:val="00866E0B"/>
    <w:rsid w:val="008672CC"/>
    <w:rsid w:val="00867716"/>
    <w:rsid w:val="0087482C"/>
    <w:rsid w:val="00881FBF"/>
    <w:rsid w:val="00882008"/>
    <w:rsid w:val="00886D62"/>
    <w:rsid w:val="008946F3"/>
    <w:rsid w:val="008950DF"/>
    <w:rsid w:val="00897A2E"/>
    <w:rsid w:val="00897A66"/>
    <w:rsid w:val="008A3231"/>
    <w:rsid w:val="008A3584"/>
    <w:rsid w:val="008A4554"/>
    <w:rsid w:val="008A5527"/>
    <w:rsid w:val="008B261B"/>
    <w:rsid w:val="008B3749"/>
    <w:rsid w:val="008B6852"/>
    <w:rsid w:val="008B6BFD"/>
    <w:rsid w:val="008C0C62"/>
    <w:rsid w:val="008C12D5"/>
    <w:rsid w:val="008C6537"/>
    <w:rsid w:val="008C79EE"/>
    <w:rsid w:val="008C7F0F"/>
    <w:rsid w:val="008D0727"/>
    <w:rsid w:val="008D247D"/>
    <w:rsid w:val="008D3548"/>
    <w:rsid w:val="008D4196"/>
    <w:rsid w:val="008D5FF6"/>
    <w:rsid w:val="008E05AC"/>
    <w:rsid w:val="008E0BF8"/>
    <w:rsid w:val="008E23E7"/>
    <w:rsid w:val="008E5EB1"/>
    <w:rsid w:val="008F1C1D"/>
    <w:rsid w:val="008F5DAC"/>
    <w:rsid w:val="008F6637"/>
    <w:rsid w:val="008F7290"/>
    <w:rsid w:val="00900201"/>
    <w:rsid w:val="0090162D"/>
    <w:rsid w:val="0090305F"/>
    <w:rsid w:val="00903F6B"/>
    <w:rsid w:val="00907BA2"/>
    <w:rsid w:val="00912312"/>
    <w:rsid w:val="00916AAF"/>
    <w:rsid w:val="00916AD6"/>
    <w:rsid w:val="00922DB9"/>
    <w:rsid w:val="00923E6D"/>
    <w:rsid w:val="00923F67"/>
    <w:rsid w:val="00924B96"/>
    <w:rsid w:val="009252CA"/>
    <w:rsid w:val="009257AD"/>
    <w:rsid w:val="00925DB8"/>
    <w:rsid w:val="009300AC"/>
    <w:rsid w:val="0093770E"/>
    <w:rsid w:val="0093797D"/>
    <w:rsid w:val="00942182"/>
    <w:rsid w:val="00944293"/>
    <w:rsid w:val="00950C13"/>
    <w:rsid w:val="00950C65"/>
    <w:rsid w:val="0095246D"/>
    <w:rsid w:val="00956A34"/>
    <w:rsid w:val="00960BA5"/>
    <w:rsid w:val="00967BEE"/>
    <w:rsid w:val="009707CB"/>
    <w:rsid w:val="00972016"/>
    <w:rsid w:val="00972479"/>
    <w:rsid w:val="00972D3C"/>
    <w:rsid w:val="00975DD3"/>
    <w:rsid w:val="009775F5"/>
    <w:rsid w:val="009829F4"/>
    <w:rsid w:val="00982AF9"/>
    <w:rsid w:val="0098352A"/>
    <w:rsid w:val="009835E5"/>
    <w:rsid w:val="00987B4E"/>
    <w:rsid w:val="00987CBE"/>
    <w:rsid w:val="00992BE2"/>
    <w:rsid w:val="00996A7B"/>
    <w:rsid w:val="009A2526"/>
    <w:rsid w:val="009A37FB"/>
    <w:rsid w:val="009A41BE"/>
    <w:rsid w:val="009A4502"/>
    <w:rsid w:val="009A4F7C"/>
    <w:rsid w:val="009A6E78"/>
    <w:rsid w:val="009A7E34"/>
    <w:rsid w:val="009B0756"/>
    <w:rsid w:val="009B0B50"/>
    <w:rsid w:val="009B1AA4"/>
    <w:rsid w:val="009B539C"/>
    <w:rsid w:val="009B555F"/>
    <w:rsid w:val="009C2B80"/>
    <w:rsid w:val="009C2C57"/>
    <w:rsid w:val="009C7C3B"/>
    <w:rsid w:val="009D0565"/>
    <w:rsid w:val="009D345B"/>
    <w:rsid w:val="009D6F96"/>
    <w:rsid w:val="009E0A09"/>
    <w:rsid w:val="009E0B66"/>
    <w:rsid w:val="009E1FBF"/>
    <w:rsid w:val="009E40A6"/>
    <w:rsid w:val="009E4714"/>
    <w:rsid w:val="009E7D23"/>
    <w:rsid w:val="009F0BB5"/>
    <w:rsid w:val="009F0C15"/>
    <w:rsid w:val="009F11F1"/>
    <w:rsid w:val="009F1715"/>
    <w:rsid w:val="009F4247"/>
    <w:rsid w:val="009F6B7F"/>
    <w:rsid w:val="00A01A3C"/>
    <w:rsid w:val="00A04D9C"/>
    <w:rsid w:val="00A07400"/>
    <w:rsid w:val="00A11736"/>
    <w:rsid w:val="00A12615"/>
    <w:rsid w:val="00A14670"/>
    <w:rsid w:val="00A16103"/>
    <w:rsid w:val="00A16185"/>
    <w:rsid w:val="00A26CA3"/>
    <w:rsid w:val="00A32527"/>
    <w:rsid w:val="00A33B15"/>
    <w:rsid w:val="00A33D24"/>
    <w:rsid w:val="00A33DFD"/>
    <w:rsid w:val="00A33FFB"/>
    <w:rsid w:val="00A35B4B"/>
    <w:rsid w:val="00A41D7D"/>
    <w:rsid w:val="00A43A58"/>
    <w:rsid w:val="00A4587D"/>
    <w:rsid w:val="00A468C2"/>
    <w:rsid w:val="00A50906"/>
    <w:rsid w:val="00A50FBF"/>
    <w:rsid w:val="00A523EF"/>
    <w:rsid w:val="00A53B12"/>
    <w:rsid w:val="00A54D8C"/>
    <w:rsid w:val="00A61EF1"/>
    <w:rsid w:val="00A64AD4"/>
    <w:rsid w:val="00A66C20"/>
    <w:rsid w:val="00A6758E"/>
    <w:rsid w:val="00A67915"/>
    <w:rsid w:val="00A71A61"/>
    <w:rsid w:val="00A71CFF"/>
    <w:rsid w:val="00A74B56"/>
    <w:rsid w:val="00A77129"/>
    <w:rsid w:val="00A7747C"/>
    <w:rsid w:val="00A775B8"/>
    <w:rsid w:val="00A800D1"/>
    <w:rsid w:val="00A84928"/>
    <w:rsid w:val="00A85B3A"/>
    <w:rsid w:val="00A865DC"/>
    <w:rsid w:val="00A87EC0"/>
    <w:rsid w:val="00A90958"/>
    <w:rsid w:val="00A9163F"/>
    <w:rsid w:val="00A9378A"/>
    <w:rsid w:val="00A93CF1"/>
    <w:rsid w:val="00AA03EC"/>
    <w:rsid w:val="00AB04E6"/>
    <w:rsid w:val="00AB25ED"/>
    <w:rsid w:val="00AB4432"/>
    <w:rsid w:val="00AC00E6"/>
    <w:rsid w:val="00AC1975"/>
    <w:rsid w:val="00AC1EE7"/>
    <w:rsid w:val="00AD0442"/>
    <w:rsid w:val="00AD3FC8"/>
    <w:rsid w:val="00AD6A30"/>
    <w:rsid w:val="00AD7B34"/>
    <w:rsid w:val="00AE0EA3"/>
    <w:rsid w:val="00AE28A9"/>
    <w:rsid w:val="00AE5262"/>
    <w:rsid w:val="00AE76F1"/>
    <w:rsid w:val="00AF0E04"/>
    <w:rsid w:val="00AF19A8"/>
    <w:rsid w:val="00AF34CF"/>
    <w:rsid w:val="00AF4E5C"/>
    <w:rsid w:val="00AF5EA3"/>
    <w:rsid w:val="00AF759D"/>
    <w:rsid w:val="00B0091C"/>
    <w:rsid w:val="00B00D9E"/>
    <w:rsid w:val="00B00EF3"/>
    <w:rsid w:val="00B039DA"/>
    <w:rsid w:val="00B04EBB"/>
    <w:rsid w:val="00B059AD"/>
    <w:rsid w:val="00B10992"/>
    <w:rsid w:val="00B11470"/>
    <w:rsid w:val="00B13070"/>
    <w:rsid w:val="00B14DCF"/>
    <w:rsid w:val="00B166EA"/>
    <w:rsid w:val="00B22C1D"/>
    <w:rsid w:val="00B23119"/>
    <w:rsid w:val="00B24E4E"/>
    <w:rsid w:val="00B35DC3"/>
    <w:rsid w:val="00B40CA0"/>
    <w:rsid w:val="00B40D79"/>
    <w:rsid w:val="00B41C58"/>
    <w:rsid w:val="00B42D70"/>
    <w:rsid w:val="00B443C5"/>
    <w:rsid w:val="00B4473C"/>
    <w:rsid w:val="00B46217"/>
    <w:rsid w:val="00B528E8"/>
    <w:rsid w:val="00B53770"/>
    <w:rsid w:val="00B566A0"/>
    <w:rsid w:val="00B60FB8"/>
    <w:rsid w:val="00B63325"/>
    <w:rsid w:val="00B6592C"/>
    <w:rsid w:val="00B724E9"/>
    <w:rsid w:val="00B73331"/>
    <w:rsid w:val="00B73406"/>
    <w:rsid w:val="00B75AC3"/>
    <w:rsid w:val="00B801A7"/>
    <w:rsid w:val="00B83F5E"/>
    <w:rsid w:val="00B85936"/>
    <w:rsid w:val="00B85BAA"/>
    <w:rsid w:val="00B85D90"/>
    <w:rsid w:val="00B85EBB"/>
    <w:rsid w:val="00B867B3"/>
    <w:rsid w:val="00B87016"/>
    <w:rsid w:val="00B925A4"/>
    <w:rsid w:val="00B92D4B"/>
    <w:rsid w:val="00B93536"/>
    <w:rsid w:val="00B9480B"/>
    <w:rsid w:val="00B9485C"/>
    <w:rsid w:val="00B94D09"/>
    <w:rsid w:val="00B96F82"/>
    <w:rsid w:val="00BA08C5"/>
    <w:rsid w:val="00BA4D7E"/>
    <w:rsid w:val="00BA4E26"/>
    <w:rsid w:val="00BB2462"/>
    <w:rsid w:val="00BB2BCE"/>
    <w:rsid w:val="00BB5FBE"/>
    <w:rsid w:val="00BB7776"/>
    <w:rsid w:val="00BC0FC8"/>
    <w:rsid w:val="00BC1130"/>
    <w:rsid w:val="00BC30CF"/>
    <w:rsid w:val="00BC5229"/>
    <w:rsid w:val="00BC6182"/>
    <w:rsid w:val="00BC7F41"/>
    <w:rsid w:val="00BD003A"/>
    <w:rsid w:val="00BD0389"/>
    <w:rsid w:val="00BD2225"/>
    <w:rsid w:val="00BD33D1"/>
    <w:rsid w:val="00BD4863"/>
    <w:rsid w:val="00BD6BA3"/>
    <w:rsid w:val="00BD6F61"/>
    <w:rsid w:val="00BD78C1"/>
    <w:rsid w:val="00BE195E"/>
    <w:rsid w:val="00BE489B"/>
    <w:rsid w:val="00BE5D2B"/>
    <w:rsid w:val="00BE6747"/>
    <w:rsid w:val="00BE6E8B"/>
    <w:rsid w:val="00BF0408"/>
    <w:rsid w:val="00BF1039"/>
    <w:rsid w:val="00BF46B9"/>
    <w:rsid w:val="00BF5419"/>
    <w:rsid w:val="00BF6047"/>
    <w:rsid w:val="00BF7284"/>
    <w:rsid w:val="00BF7A92"/>
    <w:rsid w:val="00C061B9"/>
    <w:rsid w:val="00C063FD"/>
    <w:rsid w:val="00C06DF4"/>
    <w:rsid w:val="00C1320F"/>
    <w:rsid w:val="00C1329D"/>
    <w:rsid w:val="00C15C7F"/>
    <w:rsid w:val="00C1643B"/>
    <w:rsid w:val="00C21356"/>
    <w:rsid w:val="00C26462"/>
    <w:rsid w:val="00C33229"/>
    <w:rsid w:val="00C35E02"/>
    <w:rsid w:val="00C35F56"/>
    <w:rsid w:val="00C3777B"/>
    <w:rsid w:val="00C429E7"/>
    <w:rsid w:val="00C453EE"/>
    <w:rsid w:val="00C4662A"/>
    <w:rsid w:val="00C506FD"/>
    <w:rsid w:val="00C51004"/>
    <w:rsid w:val="00C53F94"/>
    <w:rsid w:val="00C552D1"/>
    <w:rsid w:val="00C56E13"/>
    <w:rsid w:val="00C602C5"/>
    <w:rsid w:val="00C61AB8"/>
    <w:rsid w:val="00C62A32"/>
    <w:rsid w:val="00C64BFC"/>
    <w:rsid w:val="00C674D8"/>
    <w:rsid w:val="00C72E42"/>
    <w:rsid w:val="00C7322D"/>
    <w:rsid w:val="00C750CF"/>
    <w:rsid w:val="00C75C30"/>
    <w:rsid w:val="00C75EF4"/>
    <w:rsid w:val="00C7696A"/>
    <w:rsid w:val="00C76BB2"/>
    <w:rsid w:val="00C87307"/>
    <w:rsid w:val="00C87E67"/>
    <w:rsid w:val="00C903EC"/>
    <w:rsid w:val="00C91246"/>
    <w:rsid w:val="00C9160F"/>
    <w:rsid w:val="00C9220C"/>
    <w:rsid w:val="00CA4E22"/>
    <w:rsid w:val="00CA5ED1"/>
    <w:rsid w:val="00CB2122"/>
    <w:rsid w:val="00CB227E"/>
    <w:rsid w:val="00CB29FC"/>
    <w:rsid w:val="00CC3936"/>
    <w:rsid w:val="00CC39D4"/>
    <w:rsid w:val="00CC610C"/>
    <w:rsid w:val="00CD22F9"/>
    <w:rsid w:val="00CE1489"/>
    <w:rsid w:val="00CE176E"/>
    <w:rsid w:val="00CE3F3D"/>
    <w:rsid w:val="00CE7389"/>
    <w:rsid w:val="00CF1745"/>
    <w:rsid w:val="00CF31DB"/>
    <w:rsid w:val="00CF3C0B"/>
    <w:rsid w:val="00CF48C9"/>
    <w:rsid w:val="00CF5FF4"/>
    <w:rsid w:val="00CF7073"/>
    <w:rsid w:val="00CF7FA4"/>
    <w:rsid w:val="00D01D9F"/>
    <w:rsid w:val="00D05796"/>
    <w:rsid w:val="00D06034"/>
    <w:rsid w:val="00D0638F"/>
    <w:rsid w:val="00D07653"/>
    <w:rsid w:val="00D07A75"/>
    <w:rsid w:val="00D111E8"/>
    <w:rsid w:val="00D11DCA"/>
    <w:rsid w:val="00D127FB"/>
    <w:rsid w:val="00D16023"/>
    <w:rsid w:val="00D17536"/>
    <w:rsid w:val="00D177DC"/>
    <w:rsid w:val="00D17D62"/>
    <w:rsid w:val="00D201DB"/>
    <w:rsid w:val="00D20217"/>
    <w:rsid w:val="00D2164D"/>
    <w:rsid w:val="00D233B2"/>
    <w:rsid w:val="00D24AC6"/>
    <w:rsid w:val="00D30447"/>
    <w:rsid w:val="00D313D6"/>
    <w:rsid w:val="00D317BB"/>
    <w:rsid w:val="00D40433"/>
    <w:rsid w:val="00D41516"/>
    <w:rsid w:val="00D45999"/>
    <w:rsid w:val="00D45ED2"/>
    <w:rsid w:val="00D515FD"/>
    <w:rsid w:val="00D55675"/>
    <w:rsid w:val="00D57F31"/>
    <w:rsid w:val="00D60F75"/>
    <w:rsid w:val="00D630ED"/>
    <w:rsid w:val="00D634F3"/>
    <w:rsid w:val="00D63A74"/>
    <w:rsid w:val="00D65298"/>
    <w:rsid w:val="00D66231"/>
    <w:rsid w:val="00D70817"/>
    <w:rsid w:val="00D717F1"/>
    <w:rsid w:val="00D819B9"/>
    <w:rsid w:val="00D81E52"/>
    <w:rsid w:val="00D8463C"/>
    <w:rsid w:val="00D8699A"/>
    <w:rsid w:val="00D927C9"/>
    <w:rsid w:val="00D94603"/>
    <w:rsid w:val="00D95770"/>
    <w:rsid w:val="00D95E4F"/>
    <w:rsid w:val="00D962F2"/>
    <w:rsid w:val="00DA1854"/>
    <w:rsid w:val="00DA2D93"/>
    <w:rsid w:val="00DA35FD"/>
    <w:rsid w:val="00DA3C3E"/>
    <w:rsid w:val="00DA4BA0"/>
    <w:rsid w:val="00DA65BA"/>
    <w:rsid w:val="00DB02DE"/>
    <w:rsid w:val="00DB03F6"/>
    <w:rsid w:val="00DB0BE5"/>
    <w:rsid w:val="00DB1A40"/>
    <w:rsid w:val="00DB2E33"/>
    <w:rsid w:val="00DB5D2A"/>
    <w:rsid w:val="00DB6E8E"/>
    <w:rsid w:val="00DC0844"/>
    <w:rsid w:val="00DC160F"/>
    <w:rsid w:val="00DC3AE3"/>
    <w:rsid w:val="00DC4053"/>
    <w:rsid w:val="00DC43FA"/>
    <w:rsid w:val="00DC452A"/>
    <w:rsid w:val="00DC4689"/>
    <w:rsid w:val="00DC477A"/>
    <w:rsid w:val="00DC5ED5"/>
    <w:rsid w:val="00DD0F03"/>
    <w:rsid w:val="00DD1220"/>
    <w:rsid w:val="00DD28F1"/>
    <w:rsid w:val="00DD46D3"/>
    <w:rsid w:val="00DD47D5"/>
    <w:rsid w:val="00DD5951"/>
    <w:rsid w:val="00DD5A77"/>
    <w:rsid w:val="00DE3D22"/>
    <w:rsid w:val="00DE42DD"/>
    <w:rsid w:val="00DF26EE"/>
    <w:rsid w:val="00DF3F1D"/>
    <w:rsid w:val="00DF449A"/>
    <w:rsid w:val="00DF5238"/>
    <w:rsid w:val="00DF7407"/>
    <w:rsid w:val="00E017DE"/>
    <w:rsid w:val="00E0214B"/>
    <w:rsid w:val="00E03674"/>
    <w:rsid w:val="00E0697A"/>
    <w:rsid w:val="00E07442"/>
    <w:rsid w:val="00E07BE5"/>
    <w:rsid w:val="00E1110E"/>
    <w:rsid w:val="00E120D6"/>
    <w:rsid w:val="00E133CE"/>
    <w:rsid w:val="00E13445"/>
    <w:rsid w:val="00E13E50"/>
    <w:rsid w:val="00E159F3"/>
    <w:rsid w:val="00E15DDA"/>
    <w:rsid w:val="00E16FDA"/>
    <w:rsid w:val="00E20EDE"/>
    <w:rsid w:val="00E232FD"/>
    <w:rsid w:val="00E27EFD"/>
    <w:rsid w:val="00E30BB7"/>
    <w:rsid w:val="00E318AE"/>
    <w:rsid w:val="00E332DF"/>
    <w:rsid w:val="00E339F5"/>
    <w:rsid w:val="00E34DBF"/>
    <w:rsid w:val="00E3759F"/>
    <w:rsid w:val="00E376D6"/>
    <w:rsid w:val="00E4208E"/>
    <w:rsid w:val="00E45F06"/>
    <w:rsid w:val="00E52FD6"/>
    <w:rsid w:val="00E545D2"/>
    <w:rsid w:val="00E5515B"/>
    <w:rsid w:val="00E55E47"/>
    <w:rsid w:val="00E57867"/>
    <w:rsid w:val="00E57879"/>
    <w:rsid w:val="00E61FF2"/>
    <w:rsid w:val="00E664E9"/>
    <w:rsid w:val="00E6664E"/>
    <w:rsid w:val="00E67F94"/>
    <w:rsid w:val="00E720C0"/>
    <w:rsid w:val="00E72448"/>
    <w:rsid w:val="00E729D8"/>
    <w:rsid w:val="00E7416B"/>
    <w:rsid w:val="00E75674"/>
    <w:rsid w:val="00E77778"/>
    <w:rsid w:val="00E80DB0"/>
    <w:rsid w:val="00E8320A"/>
    <w:rsid w:val="00E83812"/>
    <w:rsid w:val="00E90DDC"/>
    <w:rsid w:val="00E91009"/>
    <w:rsid w:val="00E93216"/>
    <w:rsid w:val="00E94350"/>
    <w:rsid w:val="00E97C46"/>
    <w:rsid w:val="00E97FA3"/>
    <w:rsid w:val="00EA073F"/>
    <w:rsid w:val="00EA2F26"/>
    <w:rsid w:val="00EA509C"/>
    <w:rsid w:val="00EB017C"/>
    <w:rsid w:val="00EB0832"/>
    <w:rsid w:val="00EC0169"/>
    <w:rsid w:val="00EC68FC"/>
    <w:rsid w:val="00ED0873"/>
    <w:rsid w:val="00ED2C37"/>
    <w:rsid w:val="00ED374B"/>
    <w:rsid w:val="00EE091F"/>
    <w:rsid w:val="00EE17F3"/>
    <w:rsid w:val="00EE40BC"/>
    <w:rsid w:val="00EE70D2"/>
    <w:rsid w:val="00EF13B7"/>
    <w:rsid w:val="00EF3C6A"/>
    <w:rsid w:val="00EF3FD1"/>
    <w:rsid w:val="00EF5126"/>
    <w:rsid w:val="00F00C18"/>
    <w:rsid w:val="00F039B0"/>
    <w:rsid w:val="00F0485B"/>
    <w:rsid w:val="00F04DDE"/>
    <w:rsid w:val="00F05F66"/>
    <w:rsid w:val="00F06938"/>
    <w:rsid w:val="00F07942"/>
    <w:rsid w:val="00F1228D"/>
    <w:rsid w:val="00F12C16"/>
    <w:rsid w:val="00F14022"/>
    <w:rsid w:val="00F1587B"/>
    <w:rsid w:val="00F163E8"/>
    <w:rsid w:val="00F1679D"/>
    <w:rsid w:val="00F20DAE"/>
    <w:rsid w:val="00F2278F"/>
    <w:rsid w:val="00F22EA3"/>
    <w:rsid w:val="00F23993"/>
    <w:rsid w:val="00F24D61"/>
    <w:rsid w:val="00F250E7"/>
    <w:rsid w:val="00F25BE2"/>
    <w:rsid w:val="00F31891"/>
    <w:rsid w:val="00F34B1A"/>
    <w:rsid w:val="00F36A01"/>
    <w:rsid w:val="00F3732D"/>
    <w:rsid w:val="00F37E35"/>
    <w:rsid w:val="00F4145E"/>
    <w:rsid w:val="00F433A1"/>
    <w:rsid w:val="00F45A9F"/>
    <w:rsid w:val="00F50D0E"/>
    <w:rsid w:val="00F511B0"/>
    <w:rsid w:val="00F5175B"/>
    <w:rsid w:val="00F570EF"/>
    <w:rsid w:val="00F5734B"/>
    <w:rsid w:val="00F57AE3"/>
    <w:rsid w:val="00F60AF8"/>
    <w:rsid w:val="00F60E3D"/>
    <w:rsid w:val="00F62027"/>
    <w:rsid w:val="00F62B69"/>
    <w:rsid w:val="00F630BF"/>
    <w:rsid w:val="00F64633"/>
    <w:rsid w:val="00F74BFD"/>
    <w:rsid w:val="00F75531"/>
    <w:rsid w:val="00F7686D"/>
    <w:rsid w:val="00F82BE8"/>
    <w:rsid w:val="00F86568"/>
    <w:rsid w:val="00F86E74"/>
    <w:rsid w:val="00F87982"/>
    <w:rsid w:val="00FA1C48"/>
    <w:rsid w:val="00FA33FB"/>
    <w:rsid w:val="00FA4BC6"/>
    <w:rsid w:val="00FA5E0E"/>
    <w:rsid w:val="00FB0F84"/>
    <w:rsid w:val="00FB1C0B"/>
    <w:rsid w:val="00FB39F2"/>
    <w:rsid w:val="00FB6953"/>
    <w:rsid w:val="00FC1AEC"/>
    <w:rsid w:val="00FC6C64"/>
    <w:rsid w:val="00FD0320"/>
    <w:rsid w:val="00FD0976"/>
    <w:rsid w:val="00FD292D"/>
    <w:rsid w:val="00FD29A1"/>
    <w:rsid w:val="00FD7A12"/>
    <w:rsid w:val="00FE7A61"/>
    <w:rsid w:val="00FF51E6"/>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5E18E3"/>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link w:val="Heading2Char"/>
    <w:uiPriority w:val="99"/>
    <w:qFormat/>
    <w:rsid w:val="005E18E3"/>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uiPriority w:val="99"/>
    <w:qFormat/>
    <w:rsid w:val="005E18E3"/>
    <w:pPr>
      <w:keepNext/>
      <w:tabs>
        <w:tab w:val="left" w:pos="720"/>
      </w:tabs>
      <w:suppressAutoHyphens/>
      <w:ind w:left="720" w:hanging="720"/>
      <w:jc w:val="both"/>
      <w:outlineLvl w:val="2"/>
    </w:pPr>
    <w:rPr>
      <w:bCs/>
      <w:spacing w:val="-3"/>
    </w:rPr>
  </w:style>
  <w:style w:type="paragraph" w:styleId="Heading4">
    <w:name w:val="heading 4"/>
    <w:basedOn w:val="Normal"/>
    <w:next w:val="Normal"/>
    <w:link w:val="Heading4Char"/>
    <w:uiPriority w:val="99"/>
    <w:qFormat/>
    <w:rsid w:val="005E18E3"/>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link w:val="Heading5Char"/>
    <w:uiPriority w:val="99"/>
    <w:qFormat/>
    <w:rsid w:val="005E18E3"/>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link w:val="Heading6Char"/>
    <w:uiPriority w:val="99"/>
    <w:qFormat/>
    <w:rsid w:val="005E18E3"/>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link w:val="Heading7Char"/>
    <w:uiPriority w:val="99"/>
    <w:qFormat/>
    <w:rsid w:val="005E18E3"/>
    <w:pPr>
      <w:keepNext/>
      <w:tabs>
        <w:tab w:val="center" w:pos="4680"/>
      </w:tabs>
      <w:suppressAutoHyphens/>
      <w:spacing w:line="240" w:lineRule="atLeast"/>
      <w:outlineLvl w:val="6"/>
    </w:pPr>
    <w:rPr>
      <w:spacing w:val="-3"/>
      <w:u w:val="single"/>
    </w:rPr>
  </w:style>
  <w:style w:type="paragraph" w:styleId="Heading8">
    <w:name w:val="heading 8"/>
    <w:basedOn w:val="Normal"/>
    <w:next w:val="Normal"/>
    <w:link w:val="Heading8Char"/>
    <w:uiPriority w:val="99"/>
    <w:qFormat/>
    <w:rsid w:val="005E18E3"/>
    <w:pPr>
      <w:keepNext/>
      <w:ind w:left="2160"/>
      <w:jc w:val="both"/>
      <w:outlineLvl w:val="7"/>
    </w:pPr>
    <w:rPr>
      <w:color w:val="000000"/>
    </w:rPr>
  </w:style>
  <w:style w:type="paragraph" w:styleId="Heading9">
    <w:name w:val="heading 9"/>
    <w:basedOn w:val="Normal"/>
    <w:next w:val="Normal"/>
    <w:link w:val="Heading9Char"/>
    <w:uiPriority w:val="99"/>
    <w:qFormat/>
    <w:rsid w:val="005E18E3"/>
    <w:pPr>
      <w:keepNext/>
      <w:autoSpaceDE/>
      <w:autoSpaceDN/>
      <w:adjustRightInd/>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1A6"/>
    <w:rPr>
      <w:rFonts w:cs="Times New Roman"/>
      <w:b/>
      <w:bCs/>
      <w:spacing w:val="-3"/>
      <w:sz w:val="24"/>
      <w:szCs w:val="24"/>
      <w:lang w:val="en-US" w:eastAsia="en-US" w:bidi="ar-SA"/>
    </w:rPr>
  </w:style>
  <w:style w:type="character" w:customStyle="1" w:styleId="Heading2Char">
    <w:name w:val="Heading 2 Char"/>
    <w:basedOn w:val="DefaultParagraphFont"/>
    <w:link w:val="Heading2"/>
    <w:uiPriority w:val="99"/>
    <w:locked/>
    <w:rsid w:val="00505A5F"/>
    <w:rPr>
      <w:rFonts w:cs="Times New Roman"/>
      <w:b/>
      <w:bCs/>
      <w:spacing w:val="-3"/>
      <w:sz w:val="24"/>
      <w:szCs w:val="24"/>
    </w:rPr>
  </w:style>
  <w:style w:type="character" w:customStyle="1" w:styleId="Heading3Char">
    <w:name w:val="Heading 3 Char"/>
    <w:basedOn w:val="DefaultParagraphFont"/>
    <w:link w:val="Heading3"/>
    <w:uiPriority w:val="99"/>
    <w:locked/>
    <w:rsid w:val="009835E5"/>
    <w:rPr>
      <w:rFonts w:cs="Times New Roman"/>
      <w:bCs/>
      <w:spacing w:val="-3"/>
      <w:sz w:val="24"/>
      <w:szCs w:val="24"/>
    </w:rPr>
  </w:style>
  <w:style w:type="character" w:customStyle="1" w:styleId="Heading4Char">
    <w:name w:val="Heading 4 Char"/>
    <w:basedOn w:val="DefaultParagraphFont"/>
    <w:link w:val="Heading4"/>
    <w:uiPriority w:val="9"/>
    <w:semiHidden/>
    <w:rsid w:val="00E736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736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736A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736A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736A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736A5"/>
    <w:rPr>
      <w:rFonts w:ascii="Cambria" w:eastAsia="Times New Roman" w:hAnsi="Cambria" w:cs="Times New Roman"/>
    </w:rPr>
  </w:style>
  <w:style w:type="paragraph" w:styleId="EndnoteText">
    <w:name w:val="endnote text"/>
    <w:basedOn w:val="Normal"/>
    <w:link w:val="EndnoteTextChar"/>
    <w:uiPriority w:val="99"/>
    <w:semiHidden/>
    <w:rsid w:val="005E18E3"/>
    <w:rPr>
      <w:sz w:val="20"/>
    </w:rPr>
  </w:style>
  <w:style w:type="character" w:customStyle="1" w:styleId="EndnoteTextChar">
    <w:name w:val="Endnote Text Char"/>
    <w:basedOn w:val="DefaultParagraphFont"/>
    <w:link w:val="EndnoteText"/>
    <w:uiPriority w:val="99"/>
    <w:semiHidden/>
    <w:rsid w:val="00E736A5"/>
    <w:rPr>
      <w:sz w:val="20"/>
      <w:szCs w:val="20"/>
    </w:rPr>
  </w:style>
  <w:style w:type="character" w:styleId="EndnoteReference">
    <w:name w:val="endnote reference"/>
    <w:basedOn w:val="DefaultParagraphFont"/>
    <w:uiPriority w:val="99"/>
    <w:semiHidden/>
    <w:rsid w:val="005E18E3"/>
    <w:rPr>
      <w:rFonts w:cs="Times New Roman"/>
      <w:vertAlign w:val="superscript"/>
    </w:rPr>
  </w:style>
  <w:style w:type="paragraph" w:styleId="FootnoteText">
    <w:name w:val="footnote text"/>
    <w:basedOn w:val="Normal"/>
    <w:link w:val="FootnoteTextChar"/>
    <w:uiPriority w:val="99"/>
    <w:semiHidden/>
    <w:rsid w:val="005E18E3"/>
    <w:rPr>
      <w:sz w:val="20"/>
    </w:rPr>
  </w:style>
  <w:style w:type="character" w:customStyle="1" w:styleId="FootnoteTextChar">
    <w:name w:val="Footnote Text Char"/>
    <w:basedOn w:val="DefaultParagraphFont"/>
    <w:link w:val="FootnoteText"/>
    <w:uiPriority w:val="99"/>
    <w:semiHidden/>
    <w:rsid w:val="00E736A5"/>
    <w:rPr>
      <w:sz w:val="20"/>
      <w:szCs w:val="20"/>
    </w:rPr>
  </w:style>
  <w:style w:type="character" w:styleId="FootnoteReference">
    <w:name w:val="footnote reference"/>
    <w:basedOn w:val="DefaultParagraphFont"/>
    <w:uiPriority w:val="99"/>
    <w:semiHidden/>
    <w:rsid w:val="005E18E3"/>
    <w:rPr>
      <w:rFonts w:cs="Times New Roman"/>
      <w:vertAlign w:val="superscript"/>
    </w:rPr>
  </w:style>
  <w:style w:type="character" w:customStyle="1" w:styleId="Document8">
    <w:name w:val="Document 8"/>
    <w:basedOn w:val="DefaultParagraphFont"/>
    <w:uiPriority w:val="99"/>
    <w:rsid w:val="005E18E3"/>
    <w:rPr>
      <w:rFonts w:cs="Times New Roman"/>
    </w:rPr>
  </w:style>
  <w:style w:type="character" w:customStyle="1" w:styleId="Document4">
    <w:name w:val="Document 4"/>
    <w:basedOn w:val="DefaultParagraphFont"/>
    <w:uiPriority w:val="99"/>
    <w:rsid w:val="005E18E3"/>
    <w:rPr>
      <w:rFonts w:cs="Times New Roman"/>
      <w:b/>
      <w:bCs/>
      <w:i/>
      <w:iCs/>
      <w:sz w:val="24"/>
      <w:szCs w:val="24"/>
    </w:rPr>
  </w:style>
  <w:style w:type="character" w:customStyle="1" w:styleId="Document6">
    <w:name w:val="Document 6"/>
    <w:basedOn w:val="DefaultParagraphFont"/>
    <w:uiPriority w:val="99"/>
    <w:rsid w:val="005E18E3"/>
    <w:rPr>
      <w:rFonts w:cs="Times New Roman"/>
    </w:rPr>
  </w:style>
  <w:style w:type="character" w:customStyle="1" w:styleId="Document5">
    <w:name w:val="Document 5"/>
    <w:basedOn w:val="DefaultParagraphFont"/>
    <w:uiPriority w:val="99"/>
    <w:rsid w:val="005E18E3"/>
    <w:rPr>
      <w:rFonts w:cs="Times New Roman"/>
    </w:rPr>
  </w:style>
  <w:style w:type="character" w:customStyle="1" w:styleId="Document2">
    <w:name w:val="Document 2"/>
    <w:basedOn w:val="DefaultParagraphFont"/>
    <w:uiPriority w:val="99"/>
    <w:rsid w:val="005E18E3"/>
    <w:rPr>
      <w:rFonts w:ascii="Brougham" w:hAnsi="Brougham" w:cs="Times New Roman"/>
      <w:sz w:val="24"/>
      <w:szCs w:val="24"/>
      <w:lang w:val="en-US"/>
    </w:rPr>
  </w:style>
  <w:style w:type="character" w:customStyle="1" w:styleId="Document7">
    <w:name w:val="Document 7"/>
    <w:basedOn w:val="DefaultParagraphFont"/>
    <w:uiPriority w:val="99"/>
    <w:rsid w:val="005E18E3"/>
    <w:rPr>
      <w:rFonts w:cs="Times New Roman"/>
    </w:rPr>
  </w:style>
  <w:style w:type="character" w:customStyle="1" w:styleId="Bibliogrphy">
    <w:name w:val="Bibliogrphy"/>
    <w:basedOn w:val="DefaultParagraphFont"/>
    <w:uiPriority w:val="99"/>
    <w:rsid w:val="005E18E3"/>
    <w:rPr>
      <w:rFonts w:cs="Times New Roman"/>
    </w:rPr>
  </w:style>
  <w:style w:type="character" w:customStyle="1" w:styleId="RightPar1">
    <w:name w:val="Right Par 1"/>
    <w:basedOn w:val="DefaultParagraphFont"/>
    <w:uiPriority w:val="99"/>
    <w:rsid w:val="005E18E3"/>
    <w:rPr>
      <w:rFonts w:cs="Times New Roman"/>
    </w:rPr>
  </w:style>
  <w:style w:type="character" w:customStyle="1" w:styleId="RightPar2">
    <w:name w:val="Right Par 2"/>
    <w:basedOn w:val="DefaultParagraphFont"/>
    <w:uiPriority w:val="99"/>
    <w:rsid w:val="005E18E3"/>
    <w:rPr>
      <w:rFonts w:cs="Times New Roman"/>
    </w:rPr>
  </w:style>
  <w:style w:type="character" w:customStyle="1" w:styleId="Document3">
    <w:name w:val="Document 3"/>
    <w:basedOn w:val="DefaultParagraphFont"/>
    <w:uiPriority w:val="99"/>
    <w:rsid w:val="005E18E3"/>
    <w:rPr>
      <w:rFonts w:ascii="Brougham" w:hAnsi="Brougham" w:cs="Times New Roman"/>
      <w:sz w:val="24"/>
      <w:szCs w:val="24"/>
      <w:lang w:val="en-US"/>
    </w:rPr>
  </w:style>
  <w:style w:type="character" w:customStyle="1" w:styleId="RightPar3">
    <w:name w:val="Right Par 3"/>
    <w:basedOn w:val="DefaultParagraphFont"/>
    <w:uiPriority w:val="99"/>
    <w:rsid w:val="005E18E3"/>
    <w:rPr>
      <w:rFonts w:cs="Times New Roman"/>
    </w:rPr>
  </w:style>
  <w:style w:type="character" w:customStyle="1" w:styleId="RightPar4">
    <w:name w:val="Right Par 4"/>
    <w:basedOn w:val="DefaultParagraphFont"/>
    <w:uiPriority w:val="99"/>
    <w:rsid w:val="005E18E3"/>
    <w:rPr>
      <w:rFonts w:cs="Times New Roman"/>
    </w:rPr>
  </w:style>
  <w:style w:type="character" w:customStyle="1" w:styleId="RightPar5">
    <w:name w:val="Right Par 5"/>
    <w:basedOn w:val="DefaultParagraphFont"/>
    <w:uiPriority w:val="99"/>
    <w:rsid w:val="005E18E3"/>
    <w:rPr>
      <w:rFonts w:cs="Times New Roman"/>
    </w:rPr>
  </w:style>
  <w:style w:type="character" w:customStyle="1" w:styleId="RightPar6">
    <w:name w:val="Right Par 6"/>
    <w:basedOn w:val="DefaultParagraphFont"/>
    <w:uiPriority w:val="99"/>
    <w:rsid w:val="005E18E3"/>
    <w:rPr>
      <w:rFonts w:cs="Times New Roman"/>
    </w:rPr>
  </w:style>
  <w:style w:type="character" w:customStyle="1" w:styleId="RightPar7">
    <w:name w:val="Right Par 7"/>
    <w:basedOn w:val="DefaultParagraphFont"/>
    <w:uiPriority w:val="99"/>
    <w:rsid w:val="005E18E3"/>
    <w:rPr>
      <w:rFonts w:cs="Times New Roman"/>
    </w:rPr>
  </w:style>
  <w:style w:type="character" w:customStyle="1" w:styleId="RightPar8">
    <w:name w:val="Right Par 8"/>
    <w:basedOn w:val="DefaultParagraphFont"/>
    <w:uiPriority w:val="99"/>
    <w:rsid w:val="005E18E3"/>
    <w:rPr>
      <w:rFonts w:cs="Times New Roman"/>
    </w:rPr>
  </w:style>
  <w:style w:type="paragraph" w:customStyle="1" w:styleId="Document1">
    <w:name w:val="Document 1"/>
    <w:uiPriority w:val="99"/>
    <w:rsid w:val="005E18E3"/>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uiPriority w:val="99"/>
    <w:rsid w:val="005E18E3"/>
    <w:rPr>
      <w:rFonts w:cs="Times New Roman"/>
    </w:rPr>
  </w:style>
  <w:style w:type="character" w:customStyle="1" w:styleId="TechInit">
    <w:name w:val="Tech Init"/>
    <w:basedOn w:val="DefaultParagraphFont"/>
    <w:uiPriority w:val="99"/>
    <w:rsid w:val="005E18E3"/>
    <w:rPr>
      <w:rFonts w:ascii="Brougham" w:hAnsi="Brougham" w:cs="Times New Roman"/>
      <w:sz w:val="24"/>
      <w:szCs w:val="24"/>
      <w:lang w:val="en-US"/>
    </w:rPr>
  </w:style>
  <w:style w:type="character" w:customStyle="1" w:styleId="Technical5">
    <w:name w:val="Technical 5"/>
    <w:basedOn w:val="DefaultParagraphFont"/>
    <w:uiPriority w:val="99"/>
    <w:rsid w:val="005E18E3"/>
    <w:rPr>
      <w:rFonts w:cs="Times New Roman"/>
    </w:rPr>
  </w:style>
  <w:style w:type="character" w:customStyle="1" w:styleId="Technical6">
    <w:name w:val="Technical 6"/>
    <w:basedOn w:val="DefaultParagraphFont"/>
    <w:uiPriority w:val="99"/>
    <w:rsid w:val="005E18E3"/>
    <w:rPr>
      <w:rFonts w:cs="Times New Roman"/>
    </w:rPr>
  </w:style>
  <w:style w:type="character" w:customStyle="1" w:styleId="Technical2">
    <w:name w:val="Technical 2"/>
    <w:basedOn w:val="DefaultParagraphFont"/>
    <w:uiPriority w:val="99"/>
    <w:rsid w:val="005E18E3"/>
    <w:rPr>
      <w:rFonts w:ascii="Brougham" w:hAnsi="Brougham" w:cs="Times New Roman"/>
      <w:sz w:val="24"/>
      <w:szCs w:val="24"/>
      <w:lang w:val="en-US"/>
    </w:rPr>
  </w:style>
  <w:style w:type="character" w:customStyle="1" w:styleId="Technical3">
    <w:name w:val="Technical 3"/>
    <w:basedOn w:val="DefaultParagraphFont"/>
    <w:uiPriority w:val="99"/>
    <w:rsid w:val="005E18E3"/>
    <w:rPr>
      <w:rFonts w:ascii="Brougham" w:hAnsi="Brougham" w:cs="Times New Roman"/>
      <w:sz w:val="24"/>
      <w:szCs w:val="24"/>
      <w:lang w:val="en-US"/>
    </w:rPr>
  </w:style>
  <w:style w:type="character" w:customStyle="1" w:styleId="Technical4">
    <w:name w:val="Technical 4"/>
    <w:basedOn w:val="DefaultParagraphFont"/>
    <w:uiPriority w:val="99"/>
    <w:rsid w:val="005E18E3"/>
    <w:rPr>
      <w:rFonts w:cs="Times New Roman"/>
    </w:rPr>
  </w:style>
  <w:style w:type="character" w:customStyle="1" w:styleId="Technical1">
    <w:name w:val="Technical 1"/>
    <w:basedOn w:val="DefaultParagraphFont"/>
    <w:uiPriority w:val="99"/>
    <w:rsid w:val="005E18E3"/>
    <w:rPr>
      <w:rFonts w:ascii="Brougham" w:hAnsi="Brougham" w:cs="Times New Roman"/>
      <w:sz w:val="24"/>
      <w:szCs w:val="24"/>
      <w:lang w:val="en-US"/>
    </w:rPr>
  </w:style>
  <w:style w:type="character" w:customStyle="1" w:styleId="Technical7">
    <w:name w:val="Technical 7"/>
    <w:basedOn w:val="DefaultParagraphFont"/>
    <w:uiPriority w:val="99"/>
    <w:rsid w:val="005E18E3"/>
    <w:rPr>
      <w:rFonts w:cs="Times New Roman"/>
    </w:rPr>
  </w:style>
  <w:style w:type="character" w:customStyle="1" w:styleId="Technical8">
    <w:name w:val="Technical 8"/>
    <w:basedOn w:val="DefaultParagraphFont"/>
    <w:uiPriority w:val="99"/>
    <w:rsid w:val="005E18E3"/>
    <w:rPr>
      <w:rFonts w:cs="Times New Roman"/>
    </w:rPr>
  </w:style>
  <w:style w:type="character" w:customStyle="1" w:styleId="a">
    <w:name w:val="_"/>
    <w:basedOn w:val="DefaultParagraphFont"/>
    <w:uiPriority w:val="99"/>
    <w:rsid w:val="005E18E3"/>
    <w:rPr>
      <w:rFonts w:cs="Times New Roman"/>
    </w:rPr>
  </w:style>
  <w:style w:type="character" w:customStyle="1" w:styleId="DefaultParagraphFo">
    <w:name w:val="Default Paragraph Fo"/>
    <w:basedOn w:val="DefaultParagraphFont"/>
    <w:uiPriority w:val="99"/>
    <w:rsid w:val="005E18E3"/>
    <w:rPr>
      <w:rFonts w:cs="Times New Roman"/>
    </w:rPr>
  </w:style>
  <w:style w:type="character" w:customStyle="1" w:styleId="DefaultPara">
    <w:name w:val="Default Para"/>
    <w:basedOn w:val="DefaultParagraphFont"/>
    <w:uiPriority w:val="99"/>
    <w:rsid w:val="005E18E3"/>
    <w:rPr>
      <w:rFonts w:cs="Times New Roman"/>
    </w:rPr>
  </w:style>
  <w:style w:type="paragraph" w:styleId="TOC1">
    <w:name w:val="toc 1"/>
    <w:basedOn w:val="Normal"/>
    <w:next w:val="Normal"/>
    <w:autoRedefine/>
    <w:uiPriority w:val="39"/>
    <w:rsid w:val="005843CF"/>
    <w:pPr>
      <w:tabs>
        <w:tab w:val="left" w:pos="720"/>
        <w:tab w:val="right" w:leader="dot" w:pos="9360"/>
      </w:tabs>
      <w:suppressAutoHyphens/>
      <w:spacing w:before="480" w:line="240" w:lineRule="atLeast"/>
      <w:ind w:left="720" w:hanging="720"/>
    </w:pPr>
    <w:rPr>
      <w:b/>
      <w:bCs/>
      <w:noProof/>
      <w:sz w:val="22"/>
      <w:szCs w:val="22"/>
    </w:rPr>
  </w:style>
  <w:style w:type="paragraph" w:styleId="TOC2">
    <w:name w:val="toc 2"/>
    <w:basedOn w:val="Normal"/>
    <w:next w:val="Normal"/>
    <w:autoRedefine/>
    <w:uiPriority w:val="39"/>
    <w:rsid w:val="00804E93"/>
    <w:pPr>
      <w:tabs>
        <w:tab w:val="left" w:pos="720"/>
        <w:tab w:val="left" w:pos="2160"/>
        <w:tab w:val="right" w:leader="dot" w:pos="9360"/>
      </w:tabs>
      <w:suppressAutoHyphens/>
      <w:spacing w:line="240" w:lineRule="atLeast"/>
    </w:pPr>
    <w:rPr>
      <w:b/>
      <w:noProof/>
      <w:sz w:val="22"/>
      <w:szCs w:val="22"/>
    </w:rPr>
  </w:style>
  <w:style w:type="paragraph" w:styleId="TOC3">
    <w:name w:val="toc 3"/>
    <w:basedOn w:val="Normal"/>
    <w:next w:val="Normal"/>
    <w:autoRedefine/>
    <w:uiPriority w:val="39"/>
    <w:rsid w:val="005E18E3"/>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5E18E3"/>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5E18E3"/>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5E18E3"/>
    <w:pPr>
      <w:tabs>
        <w:tab w:val="left" w:pos="0"/>
      </w:tabs>
    </w:pPr>
    <w:rPr>
      <w:sz w:val="22"/>
    </w:rPr>
  </w:style>
  <w:style w:type="paragraph" w:styleId="TOC7">
    <w:name w:val="toc 7"/>
    <w:basedOn w:val="Normal"/>
    <w:next w:val="Normal"/>
    <w:autoRedefine/>
    <w:uiPriority w:val="99"/>
    <w:semiHidden/>
    <w:rsid w:val="005E18E3"/>
    <w:pPr>
      <w:suppressAutoHyphens/>
      <w:spacing w:line="240" w:lineRule="atLeast"/>
      <w:ind w:left="720" w:hanging="720"/>
    </w:pPr>
  </w:style>
  <w:style w:type="paragraph" w:styleId="TOC8">
    <w:name w:val="toc 8"/>
    <w:basedOn w:val="Normal"/>
    <w:next w:val="Normal"/>
    <w:autoRedefine/>
    <w:uiPriority w:val="99"/>
    <w:semiHidden/>
    <w:rsid w:val="005E18E3"/>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5E18E3"/>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5E18E3"/>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5E18E3"/>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5E18E3"/>
    <w:pPr>
      <w:tabs>
        <w:tab w:val="right" w:pos="9360"/>
      </w:tabs>
      <w:suppressAutoHyphens/>
      <w:spacing w:line="240" w:lineRule="atLeast"/>
    </w:pPr>
  </w:style>
  <w:style w:type="paragraph" w:styleId="Caption">
    <w:name w:val="caption"/>
    <w:basedOn w:val="Normal"/>
    <w:next w:val="Normal"/>
    <w:uiPriority w:val="99"/>
    <w:qFormat/>
    <w:rsid w:val="005E18E3"/>
    <w:rPr>
      <w:sz w:val="20"/>
    </w:rPr>
  </w:style>
  <w:style w:type="character" w:customStyle="1" w:styleId="EquationCaption">
    <w:name w:val="_Equation Caption"/>
    <w:uiPriority w:val="99"/>
    <w:rsid w:val="005E18E3"/>
  </w:style>
  <w:style w:type="paragraph" w:styleId="DocumentMap">
    <w:name w:val="Document Map"/>
    <w:basedOn w:val="Normal"/>
    <w:link w:val="DocumentMapChar"/>
    <w:uiPriority w:val="99"/>
    <w:semiHidden/>
    <w:rsid w:val="005E18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736A5"/>
    <w:rPr>
      <w:sz w:val="0"/>
      <w:szCs w:val="0"/>
    </w:rPr>
  </w:style>
  <w:style w:type="paragraph" w:styleId="Header">
    <w:name w:val="header"/>
    <w:basedOn w:val="Normal"/>
    <w:link w:val="HeaderChar"/>
    <w:uiPriority w:val="99"/>
    <w:rsid w:val="005E18E3"/>
    <w:pPr>
      <w:tabs>
        <w:tab w:val="center" w:pos="4320"/>
        <w:tab w:val="right" w:pos="8640"/>
      </w:tabs>
    </w:pPr>
  </w:style>
  <w:style w:type="character" w:customStyle="1" w:styleId="HeaderChar">
    <w:name w:val="Header Char"/>
    <w:basedOn w:val="DefaultParagraphFont"/>
    <w:link w:val="Header"/>
    <w:uiPriority w:val="99"/>
    <w:semiHidden/>
    <w:rsid w:val="00E736A5"/>
    <w:rPr>
      <w:sz w:val="24"/>
      <w:szCs w:val="24"/>
    </w:rPr>
  </w:style>
  <w:style w:type="paragraph" w:styleId="Footer">
    <w:name w:val="footer"/>
    <w:basedOn w:val="Normal"/>
    <w:link w:val="FooterChar"/>
    <w:uiPriority w:val="99"/>
    <w:rsid w:val="005E18E3"/>
    <w:pPr>
      <w:tabs>
        <w:tab w:val="center" w:pos="4320"/>
        <w:tab w:val="right" w:pos="8640"/>
      </w:tabs>
    </w:pPr>
  </w:style>
  <w:style w:type="character" w:customStyle="1" w:styleId="FooterChar">
    <w:name w:val="Footer Char"/>
    <w:basedOn w:val="DefaultParagraphFont"/>
    <w:link w:val="Footer"/>
    <w:uiPriority w:val="99"/>
    <w:semiHidden/>
    <w:rsid w:val="00E736A5"/>
    <w:rPr>
      <w:sz w:val="24"/>
      <w:szCs w:val="24"/>
    </w:rPr>
  </w:style>
  <w:style w:type="character" w:styleId="PageNumber">
    <w:name w:val="page number"/>
    <w:basedOn w:val="DefaultParagraphFont"/>
    <w:uiPriority w:val="99"/>
    <w:rsid w:val="005E18E3"/>
    <w:rPr>
      <w:rFonts w:cs="Times New Roman"/>
    </w:rPr>
  </w:style>
  <w:style w:type="paragraph" w:styleId="BodyText">
    <w:name w:val="Body Text"/>
    <w:basedOn w:val="Normal"/>
    <w:link w:val="BodyTextChar"/>
    <w:uiPriority w:val="99"/>
    <w:rsid w:val="005E18E3"/>
    <w:pPr>
      <w:tabs>
        <w:tab w:val="left" w:pos="-720"/>
      </w:tabs>
      <w:suppressAutoHyphens/>
      <w:spacing w:line="240" w:lineRule="atLeast"/>
      <w:jc w:val="both"/>
    </w:pPr>
    <w:rPr>
      <w:b/>
      <w:bCs/>
      <w:spacing w:val="-1"/>
      <w:sz w:val="14"/>
      <w:szCs w:val="14"/>
    </w:rPr>
  </w:style>
  <w:style w:type="character" w:customStyle="1" w:styleId="BodyTextChar">
    <w:name w:val="Body Text Char"/>
    <w:basedOn w:val="DefaultParagraphFont"/>
    <w:link w:val="BodyText"/>
    <w:uiPriority w:val="99"/>
    <w:semiHidden/>
    <w:rsid w:val="00E736A5"/>
    <w:rPr>
      <w:sz w:val="24"/>
      <w:szCs w:val="24"/>
    </w:rPr>
  </w:style>
  <w:style w:type="paragraph" w:styleId="BodyText2">
    <w:name w:val="Body Text 2"/>
    <w:basedOn w:val="Normal"/>
    <w:link w:val="BodyText2Char"/>
    <w:uiPriority w:val="99"/>
    <w:rsid w:val="005E18E3"/>
    <w:pPr>
      <w:tabs>
        <w:tab w:val="center" w:pos="4680"/>
      </w:tabs>
      <w:suppressAutoHyphens/>
      <w:spacing w:line="240" w:lineRule="atLeast"/>
      <w:jc w:val="both"/>
    </w:pPr>
    <w:rPr>
      <w:spacing w:val="-3"/>
    </w:rPr>
  </w:style>
  <w:style w:type="character" w:customStyle="1" w:styleId="BodyText2Char">
    <w:name w:val="Body Text 2 Char"/>
    <w:basedOn w:val="DefaultParagraphFont"/>
    <w:link w:val="BodyText2"/>
    <w:uiPriority w:val="99"/>
    <w:semiHidden/>
    <w:rsid w:val="00E736A5"/>
    <w:rPr>
      <w:sz w:val="24"/>
      <w:szCs w:val="24"/>
    </w:rPr>
  </w:style>
  <w:style w:type="paragraph" w:styleId="Title">
    <w:name w:val="Title"/>
    <w:basedOn w:val="Normal"/>
    <w:link w:val="TitleChar"/>
    <w:uiPriority w:val="99"/>
    <w:qFormat/>
    <w:rsid w:val="005E18E3"/>
    <w:pPr>
      <w:tabs>
        <w:tab w:val="center" w:pos="4680"/>
      </w:tabs>
      <w:jc w:val="center"/>
    </w:pPr>
    <w:rPr>
      <w:b/>
      <w:bCs/>
      <w:sz w:val="28"/>
      <w:szCs w:val="28"/>
    </w:rPr>
  </w:style>
  <w:style w:type="character" w:customStyle="1" w:styleId="TitleChar">
    <w:name w:val="Title Char"/>
    <w:basedOn w:val="DefaultParagraphFont"/>
    <w:link w:val="Title"/>
    <w:uiPriority w:val="10"/>
    <w:rsid w:val="00E736A5"/>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5E18E3"/>
    <w:pPr>
      <w:ind w:firstLine="720"/>
      <w:jc w:val="both"/>
    </w:pPr>
  </w:style>
  <w:style w:type="character" w:customStyle="1" w:styleId="BodyTextIndentChar">
    <w:name w:val="Body Text Indent Char"/>
    <w:basedOn w:val="DefaultParagraphFont"/>
    <w:link w:val="BodyTextIndent"/>
    <w:uiPriority w:val="99"/>
    <w:locked/>
    <w:rsid w:val="009835E5"/>
    <w:rPr>
      <w:rFonts w:cs="Times New Roman"/>
      <w:sz w:val="24"/>
      <w:szCs w:val="24"/>
    </w:rPr>
  </w:style>
  <w:style w:type="paragraph" w:styleId="BodyTextIndent2">
    <w:name w:val="Body Text Indent 2"/>
    <w:basedOn w:val="Normal"/>
    <w:link w:val="BodyTextIndent2Char"/>
    <w:uiPriority w:val="99"/>
    <w:rsid w:val="005E18E3"/>
    <w:pPr>
      <w:tabs>
        <w:tab w:val="left" w:pos="-1440"/>
      </w:tabs>
      <w:ind w:left="1440" w:hanging="720"/>
    </w:pPr>
  </w:style>
  <w:style w:type="character" w:customStyle="1" w:styleId="BodyTextIndent2Char">
    <w:name w:val="Body Text Indent 2 Char"/>
    <w:basedOn w:val="DefaultParagraphFont"/>
    <w:link w:val="BodyTextIndent2"/>
    <w:uiPriority w:val="99"/>
    <w:locked/>
    <w:rsid w:val="003344C7"/>
    <w:rPr>
      <w:rFonts w:cs="Times New Roman"/>
      <w:sz w:val="24"/>
      <w:szCs w:val="24"/>
    </w:rPr>
  </w:style>
  <w:style w:type="paragraph" w:styleId="BodyTextIndent3">
    <w:name w:val="Body Text Indent 3"/>
    <w:basedOn w:val="Normal"/>
    <w:link w:val="BodyTextIndent3Char"/>
    <w:uiPriority w:val="99"/>
    <w:rsid w:val="005E18E3"/>
    <w:pPr>
      <w:ind w:left="2160"/>
      <w:jc w:val="both"/>
    </w:pPr>
    <w:rPr>
      <w:color w:val="000000"/>
      <w:sz w:val="20"/>
    </w:rPr>
  </w:style>
  <w:style w:type="character" w:customStyle="1" w:styleId="BodyTextIndent3Char">
    <w:name w:val="Body Text Indent 3 Char"/>
    <w:basedOn w:val="DefaultParagraphFont"/>
    <w:link w:val="BodyTextIndent3"/>
    <w:uiPriority w:val="99"/>
    <w:locked/>
    <w:rsid w:val="003344C7"/>
    <w:rPr>
      <w:rFonts w:cs="Times New Roman"/>
      <w:color w:val="000000"/>
      <w:sz w:val="24"/>
      <w:szCs w:val="24"/>
    </w:rPr>
  </w:style>
  <w:style w:type="paragraph" w:customStyle="1" w:styleId="TxBrp12">
    <w:name w:val="TxBr_p12"/>
    <w:uiPriority w:val="99"/>
    <w:rsid w:val="005E18E3"/>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uiPriority w:val="99"/>
    <w:rsid w:val="005E18E3"/>
    <w:pPr>
      <w:widowControl w:val="0"/>
      <w:tabs>
        <w:tab w:val="left" w:pos="0"/>
        <w:tab w:val="left" w:pos="741"/>
      </w:tabs>
      <w:spacing w:line="214" w:lineRule="exact"/>
      <w:ind w:left="742"/>
    </w:pPr>
    <w:rPr>
      <w:rFonts w:ascii="Courier" w:hAnsi="Courier"/>
    </w:rPr>
  </w:style>
  <w:style w:type="paragraph" w:customStyle="1" w:styleId="TxBrp15">
    <w:name w:val="TxBr_p15"/>
    <w:uiPriority w:val="99"/>
    <w:rsid w:val="005E18E3"/>
    <w:pPr>
      <w:widowControl w:val="0"/>
      <w:tabs>
        <w:tab w:val="left" w:pos="0"/>
        <w:tab w:val="left" w:pos="741"/>
        <w:tab w:val="left" w:pos="979"/>
      </w:tabs>
      <w:ind w:left="980" w:hanging="237"/>
    </w:pPr>
    <w:rPr>
      <w:rFonts w:ascii="Courier" w:hAnsi="Courier"/>
    </w:rPr>
  </w:style>
  <w:style w:type="paragraph" w:customStyle="1" w:styleId="TxBrp1">
    <w:name w:val="TxBr_p1"/>
    <w:uiPriority w:val="99"/>
    <w:rsid w:val="005E18E3"/>
    <w:pPr>
      <w:widowControl w:val="0"/>
      <w:tabs>
        <w:tab w:val="left" w:pos="0"/>
        <w:tab w:val="left" w:pos="204"/>
      </w:tabs>
      <w:spacing w:line="214" w:lineRule="exact"/>
    </w:pPr>
    <w:rPr>
      <w:rFonts w:ascii="Courier" w:hAnsi="Courier"/>
    </w:rPr>
  </w:style>
  <w:style w:type="paragraph" w:styleId="NormalWeb">
    <w:name w:val="Normal (Web)"/>
    <w:basedOn w:val="Normal"/>
    <w:uiPriority w:val="99"/>
    <w:rsid w:val="005E18E3"/>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99"/>
    <w:qFormat/>
    <w:rsid w:val="005E18E3"/>
    <w:rPr>
      <w:rFonts w:cs="Times New Roman"/>
      <w:b/>
      <w:bCs/>
    </w:rPr>
  </w:style>
  <w:style w:type="paragraph" w:styleId="PlainText">
    <w:name w:val="Plain Text"/>
    <w:basedOn w:val="Normal"/>
    <w:link w:val="PlainTextChar"/>
    <w:uiPriority w:val="99"/>
    <w:rsid w:val="005E1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736A5"/>
    <w:rPr>
      <w:rFonts w:ascii="Courier New" w:hAnsi="Courier New" w:cs="Courier New"/>
      <w:sz w:val="20"/>
      <w:szCs w:val="20"/>
    </w:rPr>
  </w:style>
  <w:style w:type="paragraph" w:customStyle="1" w:styleId="TxBrp20">
    <w:name w:val="TxBr_p20"/>
    <w:uiPriority w:val="99"/>
    <w:rsid w:val="005E18E3"/>
    <w:pPr>
      <w:widowControl w:val="0"/>
      <w:tabs>
        <w:tab w:val="left" w:pos="0"/>
        <w:tab w:val="left" w:pos="770"/>
      </w:tabs>
      <w:spacing w:line="214" w:lineRule="exact"/>
      <w:ind w:left="770"/>
    </w:pPr>
    <w:rPr>
      <w:rFonts w:ascii="Courier" w:hAnsi="Courier"/>
    </w:rPr>
  </w:style>
  <w:style w:type="paragraph" w:customStyle="1" w:styleId="TxBrp5">
    <w:name w:val="TxBr_p5"/>
    <w:uiPriority w:val="99"/>
    <w:rsid w:val="005E18E3"/>
    <w:pPr>
      <w:widowControl w:val="0"/>
      <w:tabs>
        <w:tab w:val="left" w:pos="0"/>
        <w:tab w:val="left" w:pos="1456"/>
      </w:tabs>
      <w:spacing w:line="214" w:lineRule="exact"/>
      <w:ind w:left="1456"/>
    </w:pPr>
    <w:rPr>
      <w:rFonts w:ascii="Courier" w:hAnsi="Courier"/>
    </w:rPr>
  </w:style>
  <w:style w:type="paragraph" w:styleId="BodyText3">
    <w:name w:val="Body Text 3"/>
    <w:basedOn w:val="Normal"/>
    <w:link w:val="BodyText3Char"/>
    <w:uiPriority w:val="99"/>
    <w:rsid w:val="005E18E3"/>
    <w:pPr>
      <w:tabs>
        <w:tab w:val="left" w:pos="0"/>
        <w:tab w:val="left" w:pos="741"/>
      </w:tabs>
      <w:autoSpaceDE/>
      <w:autoSpaceDN/>
      <w:adjustRightInd/>
      <w:spacing w:line="214" w:lineRule="exact"/>
    </w:pPr>
    <w:rPr>
      <w:rFonts w:ascii="Arial" w:hAnsi="Arial"/>
      <w:color w:val="FF0000"/>
      <w:sz w:val="22"/>
      <w:szCs w:val="20"/>
    </w:rPr>
  </w:style>
  <w:style w:type="character" w:customStyle="1" w:styleId="BodyText3Char">
    <w:name w:val="Body Text 3 Char"/>
    <w:basedOn w:val="DefaultParagraphFont"/>
    <w:link w:val="BodyText3"/>
    <w:uiPriority w:val="99"/>
    <w:semiHidden/>
    <w:rsid w:val="00E736A5"/>
    <w:rPr>
      <w:sz w:val="16"/>
      <w:szCs w:val="16"/>
    </w:rPr>
  </w:style>
  <w:style w:type="paragraph" w:customStyle="1" w:styleId="TxBrp18">
    <w:name w:val="TxBr_p18"/>
    <w:uiPriority w:val="99"/>
    <w:rsid w:val="005E18E3"/>
    <w:pPr>
      <w:widowControl w:val="0"/>
      <w:tabs>
        <w:tab w:val="left" w:pos="0"/>
        <w:tab w:val="left" w:pos="204"/>
      </w:tabs>
      <w:spacing w:line="214" w:lineRule="exact"/>
    </w:pPr>
    <w:rPr>
      <w:rFonts w:ascii="Courier" w:hAnsi="Courier"/>
    </w:rPr>
  </w:style>
  <w:style w:type="paragraph" w:customStyle="1" w:styleId="TxBrp9">
    <w:name w:val="TxBr_p9"/>
    <w:uiPriority w:val="99"/>
    <w:rsid w:val="005E18E3"/>
    <w:pPr>
      <w:widowControl w:val="0"/>
      <w:tabs>
        <w:tab w:val="left" w:pos="0"/>
        <w:tab w:val="left" w:pos="2187"/>
      </w:tabs>
      <w:spacing w:line="214" w:lineRule="exact"/>
      <w:ind w:left="2187"/>
    </w:pPr>
    <w:rPr>
      <w:rFonts w:ascii="Courier" w:hAnsi="Courier"/>
    </w:rPr>
  </w:style>
  <w:style w:type="paragraph" w:styleId="BlockText">
    <w:name w:val="Block Text"/>
    <w:basedOn w:val="Normal"/>
    <w:uiPriority w:val="99"/>
    <w:rsid w:val="005E18E3"/>
    <w:pPr>
      <w:widowControl/>
      <w:autoSpaceDE/>
      <w:autoSpaceDN/>
      <w:adjustRightInd/>
      <w:ind w:left="-720" w:right="-720"/>
    </w:pPr>
  </w:style>
  <w:style w:type="paragraph" w:customStyle="1" w:styleId="Article">
    <w:name w:val="Article"/>
    <w:link w:val="ArticleChar1"/>
    <w:rsid w:val="005E18E3"/>
    <w:pPr>
      <w:tabs>
        <w:tab w:val="left" w:pos="720"/>
      </w:tabs>
    </w:pPr>
    <w:rPr>
      <w:b/>
      <w:sz w:val="24"/>
    </w:rPr>
  </w:style>
  <w:style w:type="paragraph" w:customStyle="1" w:styleId="LeadInSentence">
    <w:name w:val="Lead In Sentence"/>
    <w:rsid w:val="005E18E3"/>
    <w:pPr>
      <w:ind w:firstLine="720"/>
    </w:pPr>
    <w:rPr>
      <w:sz w:val="24"/>
    </w:rPr>
  </w:style>
  <w:style w:type="paragraph" w:styleId="Subtitle">
    <w:name w:val="Subtitle"/>
    <w:basedOn w:val="Normal"/>
    <w:link w:val="SubtitleChar"/>
    <w:uiPriority w:val="99"/>
    <w:qFormat/>
    <w:rsid w:val="005E18E3"/>
    <w:pPr>
      <w:jc w:val="center"/>
    </w:pPr>
    <w:rPr>
      <w:b/>
      <w:bCs/>
      <w:sz w:val="32"/>
    </w:rPr>
  </w:style>
  <w:style w:type="character" w:customStyle="1" w:styleId="SubtitleChar">
    <w:name w:val="Subtitle Char"/>
    <w:basedOn w:val="DefaultParagraphFont"/>
    <w:link w:val="Subtitle"/>
    <w:uiPriority w:val="11"/>
    <w:rsid w:val="00E736A5"/>
    <w:rPr>
      <w:rFonts w:ascii="Cambria" w:eastAsia="Times New Roman" w:hAnsi="Cambria" w:cs="Times New Roman"/>
      <w:sz w:val="24"/>
      <w:szCs w:val="24"/>
    </w:rPr>
  </w:style>
  <w:style w:type="character" w:styleId="Hyperlink">
    <w:name w:val="Hyperlink"/>
    <w:basedOn w:val="DefaultParagraphFont"/>
    <w:uiPriority w:val="99"/>
    <w:rsid w:val="005E18E3"/>
    <w:rPr>
      <w:rFonts w:cs="Times New Roman"/>
      <w:color w:val="0000FF"/>
      <w:u w:val="single"/>
    </w:rPr>
  </w:style>
  <w:style w:type="paragraph" w:customStyle="1" w:styleId="Iheading2">
    <w:name w:val="I. heading 2"/>
    <w:basedOn w:val="Normal"/>
    <w:uiPriority w:val="99"/>
    <w:rsid w:val="005E18E3"/>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uiPriority w:val="99"/>
    <w:rsid w:val="005E18E3"/>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uiPriority w:val="99"/>
    <w:rsid w:val="005E18E3"/>
    <w:rPr>
      <w:rFonts w:cs="Times New Roman"/>
      <w:color w:val="800080"/>
      <w:u w:val="single"/>
    </w:rPr>
  </w:style>
  <w:style w:type="paragraph" w:customStyle="1" w:styleId="Aheading">
    <w:name w:val="A. heading"/>
    <w:basedOn w:val="Normal"/>
    <w:uiPriority w:val="99"/>
    <w:rsid w:val="005E18E3"/>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uiPriority w:val="99"/>
    <w:rsid w:val="005E18E3"/>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uiPriority w:val="99"/>
    <w:rsid w:val="005E18E3"/>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uiPriority w:val="99"/>
    <w:rsid w:val="005E18E3"/>
    <w:pPr>
      <w:spacing w:after="240"/>
    </w:pPr>
  </w:style>
  <w:style w:type="paragraph" w:customStyle="1" w:styleId="atextnoheading">
    <w:name w:val="a. text no heading"/>
    <w:basedOn w:val="Aheading"/>
    <w:uiPriority w:val="99"/>
    <w:rsid w:val="005E18E3"/>
    <w:pPr>
      <w:keepNext w:val="0"/>
      <w:ind w:firstLine="0"/>
      <w:jc w:val="both"/>
    </w:pPr>
    <w:rPr>
      <w:b w:val="0"/>
    </w:rPr>
  </w:style>
  <w:style w:type="paragraph" w:customStyle="1" w:styleId="1textnoheading">
    <w:name w:val="1. text no heading"/>
    <w:basedOn w:val="Normal"/>
    <w:uiPriority w:val="99"/>
    <w:rsid w:val="005E18E3"/>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uiPriority w:val="99"/>
    <w:rsid w:val="005E18E3"/>
    <w:pPr>
      <w:keepNext/>
    </w:pPr>
  </w:style>
  <w:style w:type="paragraph" w:customStyle="1" w:styleId="Atext">
    <w:name w:val="A. text"/>
    <w:basedOn w:val="Normal"/>
    <w:uiPriority w:val="99"/>
    <w:rsid w:val="005E18E3"/>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uiPriority w:val="99"/>
    <w:rsid w:val="005E18E3"/>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uiPriority w:val="99"/>
    <w:rsid w:val="005E18E3"/>
    <w:pPr>
      <w:keepNext/>
    </w:pPr>
  </w:style>
  <w:style w:type="paragraph" w:customStyle="1" w:styleId="1text">
    <w:name w:val="1. text"/>
    <w:basedOn w:val="Normal"/>
    <w:uiPriority w:val="99"/>
    <w:rsid w:val="005E18E3"/>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uiPriority w:val="99"/>
    <w:rsid w:val="005E18E3"/>
    <w:pPr>
      <w:pBdr>
        <w:bottom w:val="single" w:sz="4" w:space="1" w:color="auto"/>
      </w:pBdr>
      <w:tabs>
        <w:tab w:val="clear" w:pos="9360"/>
      </w:tabs>
      <w:spacing w:after="120"/>
      <w:ind w:left="1440" w:firstLine="0"/>
      <w:jc w:val="center"/>
    </w:pPr>
    <w:rPr>
      <w:b/>
    </w:rPr>
  </w:style>
  <w:style w:type="paragraph" w:customStyle="1" w:styleId="columns">
    <w:name w:val="columns"/>
    <w:basedOn w:val="Atext"/>
    <w:uiPriority w:val="99"/>
    <w:rsid w:val="005E18E3"/>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uiPriority w:val="99"/>
    <w:rsid w:val="005E18E3"/>
    <w:pPr>
      <w:ind w:left="720" w:right="0"/>
    </w:pPr>
  </w:style>
  <w:style w:type="paragraph" w:customStyle="1" w:styleId="columns2">
    <w:name w:val="columns 2"/>
    <w:basedOn w:val="columns"/>
    <w:uiPriority w:val="99"/>
    <w:rsid w:val="005E18E3"/>
    <w:pPr>
      <w:ind w:left="1080" w:right="0"/>
    </w:pPr>
  </w:style>
  <w:style w:type="paragraph" w:customStyle="1" w:styleId="columnslast">
    <w:name w:val="columns last"/>
    <w:basedOn w:val="columns"/>
    <w:uiPriority w:val="99"/>
    <w:rsid w:val="005E18E3"/>
    <w:pPr>
      <w:keepNext w:val="0"/>
      <w:spacing w:after="240"/>
      <w:ind w:left="1080"/>
    </w:pPr>
  </w:style>
  <w:style w:type="paragraph" w:customStyle="1" w:styleId="indentedlist">
    <w:name w:val="indented list"/>
    <w:basedOn w:val="Normal"/>
    <w:uiPriority w:val="99"/>
    <w:rsid w:val="005E18E3"/>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uiPriority w:val="99"/>
    <w:rsid w:val="005E18E3"/>
    <w:pPr>
      <w:spacing w:after="0"/>
      <w:ind w:left="0"/>
      <w:jc w:val="left"/>
    </w:pPr>
  </w:style>
  <w:style w:type="paragraph" w:customStyle="1" w:styleId="1headingtext">
    <w:name w:val="1. heading text"/>
    <w:basedOn w:val="1heading"/>
    <w:uiPriority w:val="99"/>
    <w:rsid w:val="005E18E3"/>
    <w:pPr>
      <w:ind w:firstLine="0"/>
    </w:pPr>
    <w:rPr>
      <w:b w:val="0"/>
      <w:sz w:val="21"/>
    </w:rPr>
  </w:style>
  <w:style w:type="paragraph" w:customStyle="1" w:styleId="1bulletkeepwithnext">
    <w:name w:val="1.bullet keep with next"/>
    <w:basedOn w:val="1bullet"/>
    <w:uiPriority w:val="99"/>
    <w:rsid w:val="005E18E3"/>
    <w:pPr>
      <w:keepNext/>
      <w:tabs>
        <w:tab w:val="clear" w:pos="360"/>
        <w:tab w:val="num" w:pos="2376"/>
      </w:tabs>
    </w:pPr>
  </w:style>
  <w:style w:type="paragraph" w:customStyle="1" w:styleId="1bullet">
    <w:name w:val="1. bullet"/>
    <w:basedOn w:val="Abullet"/>
    <w:uiPriority w:val="99"/>
    <w:rsid w:val="005E18E3"/>
    <w:pPr>
      <w:tabs>
        <w:tab w:val="num" w:pos="360"/>
        <w:tab w:val="left" w:pos="1800"/>
        <w:tab w:val="num" w:pos="2160"/>
      </w:tabs>
      <w:ind w:left="2376"/>
    </w:pPr>
  </w:style>
  <w:style w:type="paragraph" w:customStyle="1" w:styleId="1bulletlast">
    <w:name w:val="1. bullet last"/>
    <w:basedOn w:val="Abulletlast"/>
    <w:uiPriority w:val="99"/>
    <w:rsid w:val="005E18E3"/>
    <w:pPr>
      <w:tabs>
        <w:tab w:val="num" w:pos="360"/>
        <w:tab w:val="left" w:pos="1800"/>
        <w:tab w:val="num" w:pos="2160"/>
      </w:tabs>
      <w:ind w:left="2376"/>
    </w:pPr>
  </w:style>
  <w:style w:type="paragraph" w:customStyle="1" w:styleId="formula">
    <w:name w:val="formula"/>
    <w:basedOn w:val="Normal"/>
    <w:uiPriority w:val="99"/>
    <w:rsid w:val="005E18E3"/>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uiPriority w:val="99"/>
    <w:rsid w:val="005E18E3"/>
    <w:pPr>
      <w:spacing w:after="480"/>
    </w:pPr>
    <w:rPr>
      <w:sz w:val="22"/>
    </w:rPr>
  </w:style>
  <w:style w:type="paragraph" w:customStyle="1" w:styleId="centeredheading">
    <w:name w:val="centered heading"/>
    <w:basedOn w:val="Iheading2"/>
    <w:uiPriority w:val="99"/>
    <w:rsid w:val="005E18E3"/>
    <w:pPr>
      <w:spacing w:before="0"/>
      <w:ind w:left="0" w:firstLine="0"/>
      <w:jc w:val="center"/>
    </w:pPr>
  </w:style>
  <w:style w:type="paragraph" w:styleId="TableofFigures">
    <w:name w:val="table of figures"/>
    <w:basedOn w:val="Normal"/>
    <w:next w:val="Normal"/>
    <w:uiPriority w:val="99"/>
    <w:semiHidden/>
    <w:rsid w:val="005E18E3"/>
    <w:pPr>
      <w:ind w:left="480" w:hanging="480"/>
    </w:pPr>
    <w:rPr>
      <w:caps/>
    </w:rPr>
  </w:style>
  <w:style w:type="paragraph" w:customStyle="1" w:styleId="dateeventtext">
    <w:name w:val="date/event text"/>
    <w:basedOn w:val="Normal"/>
    <w:uiPriority w:val="99"/>
    <w:rsid w:val="005E18E3"/>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uiPriority w:val="99"/>
    <w:rsid w:val="005E18E3"/>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uiPriority w:val="99"/>
    <w:rsid w:val="005E18E3"/>
    <w:pPr>
      <w:keepNext/>
      <w:widowControl/>
      <w:numPr>
        <w:numId w:val="6"/>
      </w:numPr>
      <w:tabs>
        <w:tab w:val="left" w:pos="1440"/>
      </w:tabs>
      <w:autoSpaceDE/>
      <w:autoSpaceDN/>
      <w:adjustRightInd/>
      <w:ind w:left="1440" w:hanging="432"/>
      <w:jc w:val="both"/>
    </w:pPr>
    <w:rPr>
      <w:sz w:val="22"/>
      <w:szCs w:val="20"/>
    </w:rPr>
  </w:style>
  <w:style w:type="paragraph" w:customStyle="1" w:styleId="bullet2">
    <w:name w:val="bullet 2"/>
    <w:basedOn w:val="Bullet2first"/>
    <w:uiPriority w:val="99"/>
    <w:rsid w:val="005E18E3"/>
    <w:pPr>
      <w:keepNext w:val="0"/>
    </w:pPr>
  </w:style>
  <w:style w:type="paragraph" w:customStyle="1" w:styleId="bullet2last">
    <w:name w:val="bullet 2 last"/>
    <w:basedOn w:val="bullet2"/>
    <w:uiPriority w:val="99"/>
    <w:rsid w:val="005E18E3"/>
    <w:pPr>
      <w:spacing w:after="240"/>
    </w:pPr>
  </w:style>
  <w:style w:type="paragraph" w:customStyle="1" w:styleId="bullet4">
    <w:name w:val="bullet 4"/>
    <w:basedOn w:val="bullet2"/>
    <w:uiPriority w:val="99"/>
    <w:rsid w:val="005E18E3"/>
    <w:pPr>
      <w:tabs>
        <w:tab w:val="clear" w:pos="1440"/>
        <w:tab w:val="left" w:pos="2304"/>
      </w:tabs>
      <w:ind w:left="2304"/>
    </w:pPr>
  </w:style>
  <w:style w:type="paragraph" w:customStyle="1" w:styleId="BodyTextIndent3texthead">
    <w:name w:val="Body Text Indent 3 text head"/>
    <w:basedOn w:val="BodyTextIndent3"/>
    <w:uiPriority w:val="99"/>
    <w:rsid w:val="005E18E3"/>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uiPriority w:val="99"/>
    <w:rsid w:val="005E18E3"/>
    <w:pPr>
      <w:tabs>
        <w:tab w:val="clear" w:pos="1440"/>
        <w:tab w:val="left" w:pos="1872"/>
      </w:tabs>
      <w:ind w:left="1872"/>
    </w:pPr>
  </w:style>
  <w:style w:type="paragraph" w:customStyle="1" w:styleId="bullet3first">
    <w:name w:val="bullet 3 first"/>
    <w:basedOn w:val="bullet3"/>
    <w:uiPriority w:val="99"/>
    <w:rsid w:val="005E18E3"/>
    <w:pPr>
      <w:keepNext/>
    </w:pPr>
  </w:style>
  <w:style w:type="paragraph" w:customStyle="1" w:styleId="bullet3last">
    <w:name w:val="bullet 3 last"/>
    <w:basedOn w:val="bullet3"/>
    <w:uiPriority w:val="99"/>
    <w:rsid w:val="005E18E3"/>
    <w:pPr>
      <w:spacing w:after="240"/>
    </w:pPr>
  </w:style>
  <w:style w:type="paragraph" w:customStyle="1" w:styleId="bullet4first">
    <w:name w:val="bullet 4 first"/>
    <w:basedOn w:val="bullet4"/>
    <w:uiPriority w:val="99"/>
    <w:rsid w:val="005E18E3"/>
    <w:pPr>
      <w:keepNext/>
    </w:pPr>
  </w:style>
  <w:style w:type="paragraph" w:customStyle="1" w:styleId="bullet4last">
    <w:name w:val="bullet 4 last"/>
    <w:basedOn w:val="bullet4"/>
    <w:uiPriority w:val="99"/>
    <w:rsid w:val="005E18E3"/>
    <w:pPr>
      <w:spacing w:after="240"/>
    </w:pPr>
  </w:style>
  <w:style w:type="paragraph" w:customStyle="1" w:styleId="BodyTextIndent2TextHead">
    <w:name w:val="Body Text Indent 2 Text Head"/>
    <w:basedOn w:val="BodyTextIndent2"/>
    <w:uiPriority w:val="99"/>
    <w:rsid w:val="005E18E3"/>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uiPriority w:val="99"/>
    <w:rsid w:val="005E18E3"/>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uiPriority w:val="99"/>
    <w:rsid w:val="005E18E3"/>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uiPriority w:val="99"/>
    <w:rsid w:val="005E18E3"/>
    <w:pPr>
      <w:keepNext/>
    </w:pPr>
  </w:style>
  <w:style w:type="paragraph" w:customStyle="1" w:styleId="Level3TextHead">
    <w:name w:val="Level 3 Text Head"/>
    <w:basedOn w:val="Level3"/>
    <w:uiPriority w:val="99"/>
    <w:rsid w:val="005E18E3"/>
    <w:pPr>
      <w:keepNext/>
    </w:pPr>
  </w:style>
  <w:style w:type="character" w:styleId="LineNumber">
    <w:name w:val="line number"/>
    <w:basedOn w:val="DefaultParagraphFont"/>
    <w:uiPriority w:val="99"/>
    <w:rsid w:val="005E18E3"/>
    <w:rPr>
      <w:rFonts w:cs="Times New Roman"/>
    </w:rPr>
  </w:style>
  <w:style w:type="paragraph" w:styleId="List">
    <w:name w:val="List"/>
    <w:basedOn w:val="Normal"/>
    <w:uiPriority w:val="99"/>
    <w:rsid w:val="005E18E3"/>
    <w:pPr>
      <w:ind w:left="360" w:hanging="360"/>
    </w:pPr>
  </w:style>
  <w:style w:type="paragraph" w:styleId="List2">
    <w:name w:val="List 2"/>
    <w:basedOn w:val="Normal"/>
    <w:uiPriority w:val="99"/>
    <w:rsid w:val="005E18E3"/>
    <w:pPr>
      <w:ind w:left="720" w:hanging="360"/>
    </w:pPr>
  </w:style>
  <w:style w:type="paragraph" w:styleId="List3">
    <w:name w:val="List 3"/>
    <w:basedOn w:val="Normal"/>
    <w:uiPriority w:val="99"/>
    <w:rsid w:val="005E18E3"/>
    <w:pPr>
      <w:ind w:left="1080" w:hanging="360"/>
    </w:pPr>
  </w:style>
  <w:style w:type="paragraph" w:styleId="List4">
    <w:name w:val="List 4"/>
    <w:basedOn w:val="Normal"/>
    <w:uiPriority w:val="99"/>
    <w:rsid w:val="005E18E3"/>
    <w:pPr>
      <w:ind w:left="1440" w:hanging="360"/>
    </w:pPr>
  </w:style>
  <w:style w:type="paragraph" w:styleId="ListBullet2">
    <w:name w:val="List Bullet 2"/>
    <w:basedOn w:val="Normal"/>
    <w:autoRedefine/>
    <w:uiPriority w:val="99"/>
    <w:rsid w:val="005E18E3"/>
    <w:pPr>
      <w:tabs>
        <w:tab w:val="num" w:pos="720"/>
      </w:tabs>
      <w:ind w:left="720" w:hanging="360"/>
    </w:pPr>
  </w:style>
  <w:style w:type="paragraph" w:styleId="ListBullet3">
    <w:name w:val="List Bullet 3"/>
    <w:basedOn w:val="Normal"/>
    <w:autoRedefine/>
    <w:uiPriority w:val="99"/>
    <w:rsid w:val="005E18E3"/>
    <w:pPr>
      <w:tabs>
        <w:tab w:val="num" w:pos="1080"/>
      </w:tabs>
      <w:ind w:left="1080" w:hanging="360"/>
    </w:pPr>
  </w:style>
  <w:style w:type="paragraph" w:styleId="ListContinue">
    <w:name w:val="List Continue"/>
    <w:basedOn w:val="Normal"/>
    <w:uiPriority w:val="99"/>
    <w:rsid w:val="005E18E3"/>
    <w:pPr>
      <w:spacing w:after="120"/>
      <w:ind w:left="360"/>
    </w:pPr>
  </w:style>
  <w:style w:type="paragraph" w:styleId="ListContinue2">
    <w:name w:val="List Continue 2"/>
    <w:basedOn w:val="Normal"/>
    <w:uiPriority w:val="99"/>
    <w:rsid w:val="005E18E3"/>
    <w:pPr>
      <w:spacing w:after="120"/>
      <w:ind w:left="720"/>
    </w:pPr>
  </w:style>
  <w:style w:type="paragraph" w:styleId="ListContinue3">
    <w:name w:val="List Continue 3"/>
    <w:basedOn w:val="Normal"/>
    <w:uiPriority w:val="99"/>
    <w:rsid w:val="005E18E3"/>
    <w:pPr>
      <w:spacing w:after="120"/>
      <w:ind w:left="1080"/>
    </w:pPr>
  </w:style>
  <w:style w:type="paragraph" w:customStyle="1" w:styleId="InsideAddress">
    <w:name w:val="Inside Address"/>
    <w:basedOn w:val="Normal"/>
    <w:uiPriority w:val="99"/>
    <w:rsid w:val="005E18E3"/>
  </w:style>
  <w:style w:type="paragraph" w:customStyle="1" w:styleId="ReturnAddress">
    <w:name w:val="Return Address"/>
    <w:basedOn w:val="Normal"/>
    <w:uiPriority w:val="99"/>
    <w:rsid w:val="005E18E3"/>
  </w:style>
  <w:style w:type="paragraph" w:customStyle="1" w:styleId="ReferenceLine">
    <w:name w:val="Reference Line"/>
    <w:basedOn w:val="BodyText"/>
    <w:uiPriority w:val="99"/>
    <w:rsid w:val="005E18E3"/>
  </w:style>
  <w:style w:type="paragraph" w:customStyle="1" w:styleId="11text">
    <w:name w:val="1.1 text"/>
    <w:basedOn w:val="Normal"/>
    <w:uiPriority w:val="99"/>
    <w:rsid w:val="005E18E3"/>
    <w:pPr>
      <w:widowControl/>
      <w:autoSpaceDE/>
      <w:autoSpaceDN/>
      <w:adjustRightInd/>
      <w:spacing w:after="240"/>
      <w:ind w:left="1440"/>
      <w:jc w:val="both"/>
    </w:pPr>
    <w:rPr>
      <w:rFonts w:ascii="Arial" w:hAnsi="Arial"/>
      <w:sz w:val="21"/>
      <w:szCs w:val="20"/>
    </w:rPr>
  </w:style>
  <w:style w:type="paragraph" w:styleId="BalloonText">
    <w:name w:val="Balloon Text"/>
    <w:basedOn w:val="Normal"/>
    <w:link w:val="BalloonTextChar"/>
    <w:uiPriority w:val="99"/>
    <w:semiHidden/>
    <w:rsid w:val="00572631"/>
    <w:rPr>
      <w:rFonts w:ascii="Tahoma" w:hAnsi="Tahoma" w:cs="Tahoma"/>
      <w:sz w:val="16"/>
      <w:szCs w:val="16"/>
    </w:rPr>
  </w:style>
  <w:style w:type="character" w:customStyle="1" w:styleId="BalloonTextChar">
    <w:name w:val="Balloon Text Char"/>
    <w:basedOn w:val="DefaultParagraphFont"/>
    <w:link w:val="BalloonText"/>
    <w:uiPriority w:val="99"/>
    <w:semiHidden/>
    <w:rsid w:val="00E736A5"/>
    <w:rPr>
      <w:sz w:val="0"/>
      <w:szCs w:val="0"/>
    </w:rPr>
  </w:style>
  <w:style w:type="character" w:styleId="CommentReference">
    <w:name w:val="annotation reference"/>
    <w:basedOn w:val="DefaultParagraphFont"/>
    <w:uiPriority w:val="99"/>
    <w:semiHidden/>
    <w:rsid w:val="0065572F"/>
    <w:rPr>
      <w:rFonts w:cs="Times New Roman"/>
      <w:sz w:val="16"/>
      <w:szCs w:val="16"/>
    </w:rPr>
  </w:style>
  <w:style w:type="paragraph" w:styleId="CommentText">
    <w:name w:val="annotation text"/>
    <w:basedOn w:val="Normal"/>
    <w:link w:val="CommentTextChar"/>
    <w:uiPriority w:val="99"/>
    <w:semiHidden/>
    <w:rsid w:val="0065572F"/>
    <w:rPr>
      <w:sz w:val="20"/>
      <w:szCs w:val="20"/>
    </w:rPr>
  </w:style>
  <w:style w:type="character" w:customStyle="1" w:styleId="CommentTextChar">
    <w:name w:val="Comment Text Char"/>
    <w:basedOn w:val="DefaultParagraphFont"/>
    <w:link w:val="CommentText"/>
    <w:uiPriority w:val="99"/>
    <w:semiHidden/>
    <w:rsid w:val="00E736A5"/>
    <w:rPr>
      <w:sz w:val="20"/>
      <w:szCs w:val="20"/>
    </w:rPr>
  </w:style>
  <w:style w:type="paragraph" w:styleId="CommentSubject">
    <w:name w:val="annotation subject"/>
    <w:basedOn w:val="CommentText"/>
    <w:next w:val="CommentText"/>
    <w:link w:val="CommentSubjectChar"/>
    <w:uiPriority w:val="99"/>
    <w:semiHidden/>
    <w:rsid w:val="0065572F"/>
    <w:rPr>
      <w:b/>
      <w:bCs/>
    </w:rPr>
  </w:style>
  <w:style w:type="character" w:customStyle="1" w:styleId="CommentSubjectChar">
    <w:name w:val="Comment Subject Char"/>
    <w:basedOn w:val="CommentTextChar"/>
    <w:link w:val="CommentSubject"/>
    <w:uiPriority w:val="99"/>
    <w:semiHidden/>
    <w:rsid w:val="00E736A5"/>
    <w:rPr>
      <w:b/>
      <w:bCs/>
    </w:rPr>
  </w:style>
  <w:style w:type="paragraph" w:customStyle="1" w:styleId="Level4">
    <w:name w:val="Level 4"/>
    <w:basedOn w:val="Heading4"/>
    <w:uiPriority w:val="99"/>
    <w:rsid w:val="003344C7"/>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paragraph" w:styleId="ListParagraph">
    <w:name w:val="List Paragraph"/>
    <w:basedOn w:val="Normal"/>
    <w:uiPriority w:val="34"/>
    <w:qFormat/>
    <w:rsid w:val="00512A1E"/>
    <w:pPr>
      <w:ind w:left="720"/>
      <w:contextualSpacing/>
    </w:pPr>
  </w:style>
  <w:style w:type="table" w:styleId="TableGrid">
    <w:name w:val="Table Grid"/>
    <w:basedOn w:val="TableNormal"/>
    <w:uiPriority w:val="99"/>
    <w:rsid w:val="00257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C160F"/>
    <w:pPr>
      <w:autoSpaceDE w:val="0"/>
      <w:autoSpaceDN w:val="0"/>
      <w:adjustRightInd w:val="0"/>
    </w:pPr>
    <w:rPr>
      <w:color w:val="000000"/>
      <w:sz w:val="24"/>
      <w:szCs w:val="24"/>
    </w:rPr>
  </w:style>
  <w:style w:type="paragraph" w:customStyle="1" w:styleId="ParagraphText2">
    <w:name w:val="Paragraph Text 2"/>
    <w:basedOn w:val="Normal"/>
    <w:uiPriority w:val="99"/>
    <w:rsid w:val="00E20EDE"/>
    <w:pPr>
      <w:widowControl/>
      <w:autoSpaceDE/>
      <w:autoSpaceDN/>
      <w:adjustRightInd/>
      <w:spacing w:before="120" w:after="60"/>
      <w:ind w:left="1440"/>
      <w:jc w:val="both"/>
    </w:pPr>
    <w:rPr>
      <w:sz w:val="22"/>
      <w:szCs w:val="22"/>
    </w:rPr>
  </w:style>
  <w:style w:type="paragraph" w:customStyle="1" w:styleId="ParagraphText1">
    <w:name w:val="Paragraph Text 1"/>
    <w:basedOn w:val="Normal"/>
    <w:uiPriority w:val="99"/>
    <w:rsid w:val="00220B18"/>
    <w:pPr>
      <w:widowControl/>
      <w:autoSpaceDE/>
      <w:autoSpaceDN/>
      <w:adjustRightInd/>
      <w:spacing w:before="60" w:after="120"/>
      <w:ind w:left="720"/>
      <w:jc w:val="both"/>
    </w:pPr>
    <w:rPr>
      <w:sz w:val="22"/>
    </w:rPr>
  </w:style>
  <w:style w:type="character" w:customStyle="1" w:styleId="ArticleChar1">
    <w:name w:val="Article Char1"/>
    <w:basedOn w:val="DefaultParagraphFont"/>
    <w:link w:val="Article"/>
    <w:locked/>
    <w:rsid w:val="00383D3B"/>
    <w:rPr>
      <w:b/>
      <w:sz w:val="24"/>
      <w:lang w:val="en-US" w:eastAsia="en-US" w:bidi="ar-SA"/>
    </w:rPr>
  </w:style>
  <w:style w:type="paragraph" w:styleId="TOCHeading">
    <w:name w:val="TOC Heading"/>
    <w:basedOn w:val="Heading1"/>
    <w:next w:val="Normal"/>
    <w:uiPriority w:val="39"/>
    <w:semiHidden/>
    <w:unhideWhenUsed/>
    <w:qFormat/>
    <w:rsid w:val="002F2AF7"/>
    <w:pPr>
      <w:keepLines/>
      <w:widowControl/>
      <w:tabs>
        <w:tab w:val="clear" w:pos="4320"/>
      </w:tabs>
      <w:suppressAutoHyphens w:val="0"/>
      <w:autoSpaceDE/>
      <w:autoSpaceDN/>
      <w:adjustRightInd/>
      <w:spacing w:before="480" w:line="276" w:lineRule="auto"/>
      <w:jc w:val="left"/>
      <w:outlineLvl w:val="9"/>
    </w:pPr>
    <w:rPr>
      <w:rFonts w:ascii="Cambria" w:hAnsi="Cambria"/>
      <w:color w:val="365F91"/>
      <w:spacing w:val="0"/>
      <w:sz w:val="28"/>
      <w:szCs w:val="28"/>
    </w:rPr>
  </w:style>
</w:styles>
</file>

<file path=word/webSettings.xml><?xml version="1.0" encoding="utf-8"?>
<w:webSettings xmlns:r="http://schemas.openxmlformats.org/officeDocument/2006/relationships" xmlns:w="http://schemas.openxmlformats.org/wordprocessingml/2006/main">
  <w:divs>
    <w:div w:id="417798494">
      <w:bodyDiv w:val="1"/>
      <w:marLeft w:val="0"/>
      <w:marRight w:val="0"/>
      <w:marTop w:val="0"/>
      <w:marBottom w:val="0"/>
      <w:divBdr>
        <w:top w:val="none" w:sz="0" w:space="0" w:color="auto"/>
        <w:left w:val="none" w:sz="0" w:space="0" w:color="auto"/>
        <w:bottom w:val="none" w:sz="0" w:space="0" w:color="auto"/>
        <w:right w:val="none" w:sz="0" w:space="0" w:color="auto"/>
      </w:divBdr>
    </w:div>
    <w:div w:id="1945188858">
      <w:marLeft w:val="0"/>
      <w:marRight w:val="0"/>
      <w:marTop w:val="0"/>
      <w:marBottom w:val="0"/>
      <w:divBdr>
        <w:top w:val="none" w:sz="0" w:space="0" w:color="auto"/>
        <w:left w:val="none" w:sz="0" w:space="0" w:color="auto"/>
        <w:bottom w:val="none" w:sz="0" w:space="0" w:color="auto"/>
        <w:right w:val="none" w:sz="0" w:space="0" w:color="auto"/>
      </w:divBdr>
    </w:div>
    <w:div w:id="1945188859">
      <w:marLeft w:val="0"/>
      <w:marRight w:val="0"/>
      <w:marTop w:val="0"/>
      <w:marBottom w:val="0"/>
      <w:divBdr>
        <w:top w:val="none" w:sz="0" w:space="0" w:color="auto"/>
        <w:left w:val="none" w:sz="0" w:space="0" w:color="auto"/>
        <w:bottom w:val="none" w:sz="0" w:space="0" w:color="auto"/>
        <w:right w:val="none" w:sz="0" w:space="0" w:color="auto"/>
      </w:divBdr>
    </w:div>
    <w:div w:id="1945188860">
      <w:marLeft w:val="0"/>
      <w:marRight w:val="0"/>
      <w:marTop w:val="0"/>
      <w:marBottom w:val="0"/>
      <w:divBdr>
        <w:top w:val="none" w:sz="0" w:space="0" w:color="auto"/>
        <w:left w:val="none" w:sz="0" w:space="0" w:color="auto"/>
        <w:bottom w:val="none" w:sz="0" w:space="0" w:color="auto"/>
        <w:right w:val="none" w:sz="0" w:space="0" w:color="auto"/>
      </w:divBdr>
    </w:div>
    <w:div w:id="1945188861">
      <w:marLeft w:val="0"/>
      <w:marRight w:val="0"/>
      <w:marTop w:val="0"/>
      <w:marBottom w:val="0"/>
      <w:divBdr>
        <w:top w:val="none" w:sz="0" w:space="0" w:color="auto"/>
        <w:left w:val="none" w:sz="0" w:space="0" w:color="auto"/>
        <w:bottom w:val="none" w:sz="0" w:space="0" w:color="auto"/>
        <w:right w:val="none" w:sz="0" w:space="0" w:color="auto"/>
      </w:divBdr>
    </w:div>
    <w:div w:id="1945188862">
      <w:marLeft w:val="0"/>
      <w:marRight w:val="0"/>
      <w:marTop w:val="0"/>
      <w:marBottom w:val="0"/>
      <w:divBdr>
        <w:top w:val="none" w:sz="0" w:space="0" w:color="auto"/>
        <w:left w:val="none" w:sz="0" w:space="0" w:color="auto"/>
        <w:bottom w:val="none" w:sz="0" w:space="0" w:color="auto"/>
        <w:right w:val="none" w:sz="0" w:space="0" w:color="auto"/>
      </w:divBdr>
    </w:div>
    <w:div w:id="1945188863">
      <w:marLeft w:val="0"/>
      <w:marRight w:val="0"/>
      <w:marTop w:val="0"/>
      <w:marBottom w:val="0"/>
      <w:divBdr>
        <w:top w:val="none" w:sz="0" w:space="0" w:color="auto"/>
        <w:left w:val="none" w:sz="0" w:space="0" w:color="auto"/>
        <w:bottom w:val="none" w:sz="0" w:space="0" w:color="auto"/>
        <w:right w:val="none" w:sz="0" w:space="0" w:color="auto"/>
      </w:divBdr>
    </w:div>
    <w:div w:id="1945188864">
      <w:marLeft w:val="0"/>
      <w:marRight w:val="0"/>
      <w:marTop w:val="0"/>
      <w:marBottom w:val="0"/>
      <w:divBdr>
        <w:top w:val="none" w:sz="0" w:space="0" w:color="auto"/>
        <w:left w:val="none" w:sz="0" w:space="0" w:color="auto"/>
        <w:bottom w:val="none" w:sz="0" w:space="0" w:color="auto"/>
        <w:right w:val="none" w:sz="0" w:space="0" w:color="auto"/>
      </w:divBdr>
    </w:div>
    <w:div w:id="1945188865">
      <w:marLeft w:val="0"/>
      <w:marRight w:val="0"/>
      <w:marTop w:val="0"/>
      <w:marBottom w:val="0"/>
      <w:divBdr>
        <w:top w:val="none" w:sz="0" w:space="0" w:color="auto"/>
        <w:left w:val="none" w:sz="0" w:space="0" w:color="auto"/>
        <w:bottom w:val="none" w:sz="0" w:space="0" w:color="auto"/>
        <w:right w:val="none" w:sz="0" w:space="0" w:color="auto"/>
      </w:divBdr>
    </w:div>
    <w:div w:id="1945188866">
      <w:marLeft w:val="0"/>
      <w:marRight w:val="0"/>
      <w:marTop w:val="0"/>
      <w:marBottom w:val="0"/>
      <w:divBdr>
        <w:top w:val="none" w:sz="0" w:space="0" w:color="auto"/>
        <w:left w:val="none" w:sz="0" w:space="0" w:color="auto"/>
        <w:bottom w:val="none" w:sz="0" w:space="0" w:color="auto"/>
        <w:right w:val="none" w:sz="0" w:space="0" w:color="auto"/>
      </w:divBdr>
    </w:div>
    <w:div w:id="1945188867">
      <w:marLeft w:val="0"/>
      <w:marRight w:val="0"/>
      <w:marTop w:val="0"/>
      <w:marBottom w:val="0"/>
      <w:divBdr>
        <w:top w:val="none" w:sz="0" w:space="0" w:color="auto"/>
        <w:left w:val="none" w:sz="0" w:space="0" w:color="auto"/>
        <w:bottom w:val="none" w:sz="0" w:space="0" w:color="auto"/>
        <w:right w:val="none" w:sz="0" w:space="0" w:color="auto"/>
      </w:divBdr>
    </w:div>
    <w:div w:id="1945188868">
      <w:marLeft w:val="0"/>
      <w:marRight w:val="0"/>
      <w:marTop w:val="0"/>
      <w:marBottom w:val="0"/>
      <w:divBdr>
        <w:top w:val="none" w:sz="0" w:space="0" w:color="auto"/>
        <w:left w:val="none" w:sz="0" w:space="0" w:color="auto"/>
        <w:bottom w:val="none" w:sz="0" w:space="0" w:color="auto"/>
        <w:right w:val="none" w:sz="0" w:space="0" w:color="auto"/>
      </w:divBdr>
    </w:div>
    <w:div w:id="1945188869">
      <w:marLeft w:val="0"/>
      <w:marRight w:val="0"/>
      <w:marTop w:val="0"/>
      <w:marBottom w:val="0"/>
      <w:divBdr>
        <w:top w:val="none" w:sz="0" w:space="0" w:color="auto"/>
        <w:left w:val="none" w:sz="0" w:space="0" w:color="auto"/>
        <w:bottom w:val="none" w:sz="0" w:space="0" w:color="auto"/>
        <w:right w:val="none" w:sz="0" w:space="0" w:color="auto"/>
      </w:divBdr>
    </w:div>
    <w:div w:id="1945188870">
      <w:marLeft w:val="0"/>
      <w:marRight w:val="0"/>
      <w:marTop w:val="0"/>
      <w:marBottom w:val="0"/>
      <w:divBdr>
        <w:top w:val="none" w:sz="0" w:space="0" w:color="auto"/>
        <w:left w:val="none" w:sz="0" w:space="0" w:color="auto"/>
        <w:bottom w:val="none" w:sz="0" w:space="0" w:color="auto"/>
        <w:right w:val="none" w:sz="0" w:space="0" w:color="auto"/>
      </w:divBdr>
    </w:div>
    <w:div w:id="1945188871">
      <w:marLeft w:val="0"/>
      <w:marRight w:val="0"/>
      <w:marTop w:val="0"/>
      <w:marBottom w:val="0"/>
      <w:divBdr>
        <w:top w:val="none" w:sz="0" w:space="0" w:color="auto"/>
        <w:left w:val="none" w:sz="0" w:space="0" w:color="auto"/>
        <w:bottom w:val="none" w:sz="0" w:space="0" w:color="auto"/>
        <w:right w:val="none" w:sz="0" w:space="0" w:color="auto"/>
      </w:divBdr>
    </w:div>
    <w:div w:id="1945188872">
      <w:marLeft w:val="0"/>
      <w:marRight w:val="0"/>
      <w:marTop w:val="0"/>
      <w:marBottom w:val="0"/>
      <w:divBdr>
        <w:top w:val="none" w:sz="0" w:space="0" w:color="auto"/>
        <w:left w:val="none" w:sz="0" w:space="0" w:color="auto"/>
        <w:bottom w:val="none" w:sz="0" w:space="0" w:color="auto"/>
        <w:right w:val="none" w:sz="0" w:space="0" w:color="auto"/>
      </w:divBdr>
    </w:div>
    <w:div w:id="1945188873">
      <w:marLeft w:val="0"/>
      <w:marRight w:val="0"/>
      <w:marTop w:val="0"/>
      <w:marBottom w:val="0"/>
      <w:divBdr>
        <w:top w:val="none" w:sz="0" w:space="0" w:color="auto"/>
        <w:left w:val="none" w:sz="0" w:space="0" w:color="auto"/>
        <w:bottom w:val="none" w:sz="0" w:space="0" w:color="auto"/>
        <w:right w:val="none" w:sz="0" w:space="0" w:color="auto"/>
      </w:divBdr>
    </w:div>
    <w:div w:id="1945188874">
      <w:marLeft w:val="0"/>
      <w:marRight w:val="0"/>
      <w:marTop w:val="0"/>
      <w:marBottom w:val="0"/>
      <w:divBdr>
        <w:top w:val="none" w:sz="0" w:space="0" w:color="auto"/>
        <w:left w:val="none" w:sz="0" w:space="0" w:color="auto"/>
        <w:bottom w:val="none" w:sz="0" w:space="0" w:color="auto"/>
        <w:right w:val="none" w:sz="0" w:space="0" w:color="auto"/>
      </w:divBdr>
    </w:div>
    <w:div w:id="1945188875">
      <w:marLeft w:val="0"/>
      <w:marRight w:val="0"/>
      <w:marTop w:val="0"/>
      <w:marBottom w:val="0"/>
      <w:divBdr>
        <w:top w:val="none" w:sz="0" w:space="0" w:color="auto"/>
        <w:left w:val="none" w:sz="0" w:space="0" w:color="auto"/>
        <w:bottom w:val="none" w:sz="0" w:space="0" w:color="auto"/>
        <w:right w:val="none" w:sz="0" w:space="0" w:color="auto"/>
      </w:divBdr>
    </w:div>
    <w:div w:id="1945188876">
      <w:marLeft w:val="0"/>
      <w:marRight w:val="0"/>
      <w:marTop w:val="0"/>
      <w:marBottom w:val="0"/>
      <w:divBdr>
        <w:top w:val="none" w:sz="0" w:space="0" w:color="auto"/>
        <w:left w:val="none" w:sz="0" w:space="0" w:color="auto"/>
        <w:bottom w:val="none" w:sz="0" w:space="0" w:color="auto"/>
        <w:right w:val="none" w:sz="0" w:space="0" w:color="auto"/>
      </w:divBdr>
    </w:div>
    <w:div w:id="1945188877">
      <w:marLeft w:val="0"/>
      <w:marRight w:val="0"/>
      <w:marTop w:val="0"/>
      <w:marBottom w:val="0"/>
      <w:divBdr>
        <w:top w:val="none" w:sz="0" w:space="0" w:color="auto"/>
        <w:left w:val="none" w:sz="0" w:space="0" w:color="auto"/>
        <w:bottom w:val="none" w:sz="0" w:space="0" w:color="auto"/>
        <w:right w:val="none" w:sz="0" w:space="0" w:color="auto"/>
      </w:divBdr>
    </w:div>
    <w:div w:id="1945188878">
      <w:marLeft w:val="0"/>
      <w:marRight w:val="0"/>
      <w:marTop w:val="0"/>
      <w:marBottom w:val="0"/>
      <w:divBdr>
        <w:top w:val="none" w:sz="0" w:space="0" w:color="auto"/>
        <w:left w:val="none" w:sz="0" w:space="0" w:color="auto"/>
        <w:bottom w:val="none" w:sz="0" w:space="0" w:color="auto"/>
        <w:right w:val="none" w:sz="0" w:space="0" w:color="auto"/>
      </w:divBdr>
    </w:div>
    <w:div w:id="1945188879">
      <w:marLeft w:val="0"/>
      <w:marRight w:val="0"/>
      <w:marTop w:val="0"/>
      <w:marBottom w:val="0"/>
      <w:divBdr>
        <w:top w:val="none" w:sz="0" w:space="0" w:color="auto"/>
        <w:left w:val="none" w:sz="0" w:space="0" w:color="auto"/>
        <w:bottom w:val="none" w:sz="0" w:space="0" w:color="auto"/>
        <w:right w:val="none" w:sz="0" w:space="0" w:color="auto"/>
      </w:divBdr>
    </w:div>
    <w:div w:id="1945188880">
      <w:marLeft w:val="0"/>
      <w:marRight w:val="0"/>
      <w:marTop w:val="0"/>
      <w:marBottom w:val="0"/>
      <w:divBdr>
        <w:top w:val="none" w:sz="0" w:space="0" w:color="auto"/>
        <w:left w:val="none" w:sz="0" w:space="0" w:color="auto"/>
        <w:bottom w:val="none" w:sz="0" w:space="0" w:color="auto"/>
        <w:right w:val="none" w:sz="0" w:space="0" w:color="auto"/>
      </w:divBdr>
    </w:div>
    <w:div w:id="1945188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specificationsoffice/OtherFDOTLinks/Developmental/Default.shtm"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t.state.fl.us/cc-admin/forms/37502018.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2.dot.state.fl.us/construction/bidquestion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A7E7-0A2C-4B96-BF10-5EFC75E7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5416</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36110</CharactersWithSpaces>
  <SharedDoc>false</SharedDoc>
  <HLinks>
    <vt:vector size="12" baseType="variant">
      <vt:variant>
        <vt:i4>3080224</vt:i4>
      </vt:variant>
      <vt:variant>
        <vt:i4>3</vt:i4>
      </vt:variant>
      <vt:variant>
        <vt:i4>0</vt:i4>
      </vt:variant>
      <vt:variant>
        <vt:i4>5</vt:i4>
      </vt:variant>
      <vt:variant>
        <vt:lpwstr>http://www.dot.state.fl.us/cc-admin/forms/37502018.pdf</vt:lpwstr>
      </vt:variant>
      <vt:variant>
        <vt:lpwstr/>
      </vt:variant>
      <vt:variant>
        <vt:i4>5636103</vt:i4>
      </vt:variant>
      <vt:variant>
        <vt:i4>0</vt:i4>
      </vt:variant>
      <vt:variant>
        <vt:i4>0</vt:i4>
      </vt:variant>
      <vt:variant>
        <vt:i4>5</vt:i4>
      </vt:variant>
      <vt:variant>
        <vt:lpwstr>http://www2.dot.state.fl.us/construction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Shawn Wilson</dc:creator>
  <cp:keywords>design department build firm project</cp:keywords>
  <dc:description>1.Design:DESIGN-BUILDRoadway DesignDesign ScheduleFoundation Design</dc:description>
  <cp:lastModifiedBy>Alan Autry</cp:lastModifiedBy>
  <cp:revision>3</cp:revision>
  <cp:lastPrinted>2009-07-20T12:16:00Z</cp:lastPrinted>
  <dcterms:created xsi:type="dcterms:W3CDTF">2012-01-30T16:46:00Z</dcterms:created>
  <dcterms:modified xsi:type="dcterms:W3CDTF">2012-01-30T16:55:00Z</dcterms:modified>
</cp:coreProperties>
</file>