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09E3" w14:textId="409A99D7" w:rsidR="00823DE7" w:rsidRPr="00480D80" w:rsidRDefault="00823DE7" w:rsidP="00823DE7">
      <w:pPr>
        <w:spacing w:after="120" w:line="240" w:lineRule="auto"/>
        <w:rPr>
          <w:rFonts w:cs="Times New Roman"/>
          <w:i/>
          <w:iCs/>
        </w:rPr>
      </w:pPr>
      <w:r w:rsidRPr="00992859">
        <w:rPr>
          <w:b/>
          <w:bCs/>
          <w:sz w:val="28"/>
          <w:szCs w:val="28"/>
        </w:rPr>
        <w:t>FHWA Emergency Relief (ER) – DDIR Final Closeout (</w:t>
      </w:r>
      <w:r>
        <w:rPr>
          <w:b/>
          <w:bCs/>
          <w:sz w:val="28"/>
          <w:szCs w:val="28"/>
        </w:rPr>
        <w:t>PERMANENT</w:t>
      </w:r>
      <w:r w:rsidRPr="00992859">
        <w:rPr>
          <w:b/>
          <w:bCs/>
          <w:sz w:val="28"/>
          <w:szCs w:val="28"/>
        </w:rPr>
        <w:t xml:space="preserve"> REPAIR)</w:t>
      </w:r>
      <w:r w:rsidRPr="00992859">
        <w:rPr>
          <w:sz w:val="28"/>
          <w:szCs w:val="28"/>
        </w:rPr>
        <w:br/>
      </w:r>
      <w:r w:rsidRPr="00480D80">
        <w:rPr>
          <w:rFonts w:cs="Times New Roman"/>
          <w:i/>
          <w:iCs/>
        </w:rPr>
        <w:t>Use this in the field during inspections or final reviews.</w:t>
      </w:r>
    </w:p>
    <w:p w14:paraId="0CB74814" w14:textId="037DFAFC" w:rsidR="00823DE7" w:rsidRPr="00F20DE6" w:rsidRDefault="00823DE7" w:rsidP="00E12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Permanent repairs</w:t>
      </w:r>
      <w:r w:rsidRPr="00F20D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restore </w:t>
      </w:r>
      <w:r w:rsidR="002F60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</w:t>
      </w:r>
      <w:r w:rsidRPr="00F20D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facility to pre-disaster </w:t>
      </w:r>
      <w:r w:rsidR="002F602D" w:rsidRPr="00F20D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conditions</w:t>
      </w:r>
      <w:r w:rsidRPr="00F20D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are NOT emergency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repairs</w:t>
      </w:r>
      <w:r w:rsidRPr="00F20D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6E54DC16" w14:textId="77777777" w:rsidR="00823DE7" w:rsidRPr="00F20DE6" w:rsidRDefault="00823DE7" w:rsidP="00823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DE6">
        <w:rPr>
          <w:rFonts w:ascii="Times New Roman" w:eastAsia="Times New Roman" w:hAnsi="Times New Roman" w:cs="Times New Roman"/>
          <w:kern w:val="0"/>
          <w14:ligatures w14:val="none"/>
        </w:rPr>
        <w:t xml:space="preserve">Permanent repairs </w:t>
      </w:r>
      <w:r w:rsidRPr="00F20D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</w:t>
      </w:r>
      <w:r w:rsidRPr="00F20DE6">
        <w:rPr>
          <w:rFonts w:ascii="Times New Roman" w:eastAsia="Times New Roman" w:hAnsi="Times New Roman" w:cs="Times New Roman"/>
          <w:kern w:val="0"/>
          <w14:ligatures w14:val="none"/>
        </w:rPr>
        <w:t xml:space="preserve"> begin until FHWA formally authorizes the project.</w:t>
      </w:r>
    </w:p>
    <w:p w14:paraId="25154DC1" w14:textId="77777777" w:rsidR="002F602D" w:rsidRDefault="00823DE7" w:rsidP="00E12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20DE6">
        <w:rPr>
          <w:rFonts w:ascii="Times New Roman" w:eastAsia="Times New Roman" w:hAnsi="Times New Roman" w:cs="Times New Roman"/>
          <w:kern w:val="0"/>
          <w14:ligatures w14:val="none"/>
        </w:rPr>
        <w:t xml:space="preserve">FHWA requires the </w:t>
      </w:r>
      <w:r w:rsidRPr="00F20D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federal-aid package</w:t>
      </w:r>
      <w:r w:rsidRPr="00F20DE6">
        <w:rPr>
          <w:rFonts w:ascii="Times New Roman" w:eastAsia="Times New Roman" w:hAnsi="Times New Roman" w:cs="Times New Roman"/>
          <w:kern w:val="0"/>
          <w14:ligatures w14:val="none"/>
        </w:rPr>
        <w:t xml:space="preserve"> before authorization.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This includes a complete DDIR, NEPA approval (for permanent repairs, categorical exclusion is typical),</w:t>
      </w:r>
      <w:r w:rsidR="00E61E4F">
        <w:rPr>
          <w:rFonts w:ascii="Times New Roman" w:eastAsia="Times New Roman" w:hAnsi="Times New Roman" w:cs="Times New Roman"/>
          <w:kern w:val="0"/>
          <w14:ligatures w14:val="none"/>
        </w:rPr>
        <w:t xml:space="preserve"> utilities,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right-of-way </w:t>
      </w:r>
      <w:r w:rsidR="00E61E4F">
        <w:rPr>
          <w:rFonts w:ascii="Times New Roman" w:eastAsia="Times New Roman" w:hAnsi="Times New Roman" w:cs="Times New Roman"/>
          <w:kern w:val="0"/>
          <w14:ligatures w14:val="none"/>
        </w:rPr>
        <w:t xml:space="preserve">and railroad </w:t>
      </w:r>
      <w:r>
        <w:rPr>
          <w:rFonts w:ascii="Times New Roman" w:eastAsia="Times New Roman" w:hAnsi="Times New Roman" w:cs="Times New Roman"/>
          <w:kern w:val="0"/>
          <w14:ligatures w14:val="none"/>
        </w:rPr>
        <w:t>certification</w:t>
      </w:r>
      <w:r w:rsidR="00E61E4F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, plans, specifications and estimate</w:t>
      </w:r>
      <w:r w:rsidR="00E61E4F">
        <w:rPr>
          <w:rFonts w:ascii="Times New Roman" w:eastAsia="Times New Roman" w:hAnsi="Times New Roman" w:cs="Times New Roman"/>
          <w:kern w:val="0"/>
          <w14:ligatures w14:val="none"/>
        </w:rPr>
        <w:t xml:space="preserve"> (PS&amp;E)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procurement compliance, funding authorization request, and FHWA approval. </w:t>
      </w:r>
    </w:p>
    <w:p w14:paraId="2EC56F6D" w14:textId="77777777" w:rsidR="00E12D52" w:rsidRDefault="00CA48DA" w:rsidP="00E12D52">
      <w:pPr>
        <w:spacing w:before="120" w:after="120" w:line="23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documentation </w:t>
      </w:r>
      <w:r w:rsidR="002F602D" w:rsidRPr="00F20D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provided to FHWA</w:t>
      </w:r>
      <w:r w:rsidR="002F602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F602D" w:rsidRPr="00F20D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BDF534" w14:textId="54E34B1D" w:rsidR="00823DE7" w:rsidRPr="00823DE7" w:rsidRDefault="00000000" w:rsidP="00E12D52">
      <w:pPr>
        <w:spacing w:before="120" w:after="120" w:line="23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cs="Times New Roman"/>
        </w:rPr>
        <w:pict w14:anchorId="426345D0">
          <v:rect id="_x0000_i1193" style="width:0;height:1.5pt" o:hralign="center" o:hrstd="t" o:hr="t" fillcolor="#a0a0a0" stroked="f"/>
        </w:pict>
      </w:r>
    </w:p>
    <w:p w14:paraId="050051F7" w14:textId="77777777" w:rsidR="00E61E4F" w:rsidRPr="000371A9" w:rsidRDefault="00823DE7" w:rsidP="00E12D52">
      <w:pPr>
        <w:spacing w:after="120" w:line="23" w:lineRule="atLeast"/>
        <w:rPr>
          <w:b/>
          <w:bCs/>
        </w:rPr>
      </w:pPr>
      <w:r w:rsidRPr="00480D80">
        <w:rPr>
          <w:rFonts w:cs="Times New Roman"/>
          <w:b/>
          <w:bCs/>
        </w:rPr>
        <w:t xml:space="preserve">A. </w:t>
      </w:r>
      <w:r w:rsidR="00E61E4F" w:rsidRPr="000371A9">
        <w:rPr>
          <w:b/>
          <w:bCs/>
        </w:rPr>
        <w:t>1. Verification of Eligibility &amp; Scope</w:t>
      </w:r>
    </w:p>
    <w:p w14:paraId="78551C7C" w14:textId="4FBB5B05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 xml:space="preserve">□ Confirm work is within the approved </w:t>
      </w:r>
      <w:hyperlink r:id="rId8" w:history="1">
        <w:r w:rsidRPr="000371A9">
          <w:rPr>
            <w:rStyle w:val="Hyperlink"/>
            <w:b/>
            <w:bCs/>
          </w:rPr>
          <w:t>DDIR</w:t>
        </w:r>
      </w:hyperlink>
    </w:p>
    <w:p w14:paraId="7432C43E" w14:textId="133AB99A" w:rsidR="00E61E4F" w:rsidRPr="000371A9" w:rsidRDefault="00E61E4F" w:rsidP="00E12D52">
      <w:pPr>
        <w:numPr>
          <w:ilvl w:val="0"/>
          <w:numId w:val="7"/>
        </w:numPr>
        <w:spacing w:after="120" w:line="23" w:lineRule="atLeast"/>
      </w:pPr>
      <w:r w:rsidRPr="000371A9">
        <w:t xml:space="preserve">Scope matches the </w:t>
      </w:r>
      <w:r w:rsidRPr="000371A9">
        <w:rPr>
          <w:b/>
          <w:bCs/>
        </w:rPr>
        <w:t>permanent repair</w:t>
      </w:r>
      <w:r w:rsidRPr="000371A9">
        <w:t xml:space="preserve"> description</w:t>
      </w:r>
    </w:p>
    <w:p w14:paraId="5A9F80D3" w14:textId="1DC11476" w:rsidR="00E61E4F" w:rsidRPr="000371A9" w:rsidRDefault="00E61E4F" w:rsidP="00E12D52">
      <w:pPr>
        <w:numPr>
          <w:ilvl w:val="0"/>
          <w:numId w:val="7"/>
        </w:numPr>
        <w:spacing w:after="120" w:line="23" w:lineRule="atLeast"/>
      </w:pPr>
      <w:r w:rsidRPr="000371A9">
        <w:t>No unapproved betterments or added capacity</w:t>
      </w:r>
    </w:p>
    <w:p w14:paraId="341DF3B2" w14:textId="31EAF4E0" w:rsidR="00E61E4F" w:rsidRPr="000371A9" w:rsidRDefault="00E61E4F" w:rsidP="00E12D52">
      <w:pPr>
        <w:numPr>
          <w:ilvl w:val="0"/>
          <w:numId w:val="7"/>
        </w:numPr>
        <w:spacing w:after="120" w:line="23" w:lineRule="atLeast"/>
      </w:pPr>
      <w:r w:rsidRPr="000371A9">
        <w:t xml:space="preserve">Permanent repair category aligns with the </w:t>
      </w:r>
      <w:hyperlink r:id="rId9" w:history="1">
        <w:r w:rsidRPr="000371A9">
          <w:rPr>
            <w:rStyle w:val="Hyperlink"/>
            <w:b/>
            <w:bCs/>
          </w:rPr>
          <w:t>ER Manual</w:t>
        </w:r>
      </w:hyperlink>
      <w:r w:rsidRPr="000371A9">
        <w:t xml:space="preserve"> definitions</w:t>
      </w:r>
    </w:p>
    <w:p w14:paraId="7C1AD3B8" w14:textId="64231BB6" w:rsidR="00E61E4F" w:rsidRPr="000371A9" w:rsidRDefault="00E61E4F" w:rsidP="00E12D52">
      <w:pPr>
        <w:numPr>
          <w:ilvl w:val="0"/>
          <w:numId w:val="7"/>
        </w:numPr>
        <w:spacing w:after="120" w:line="23" w:lineRule="atLeast"/>
      </w:pPr>
      <w:r w:rsidRPr="000371A9">
        <w:t>Completed work addresses the damage caused by the declared disaster</w:t>
      </w:r>
    </w:p>
    <w:p w14:paraId="2C3934CD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Validate site and project limits</w:t>
      </w:r>
    </w:p>
    <w:p w14:paraId="29AB7929" w14:textId="2DF67CEB" w:rsidR="00E61E4F" w:rsidRPr="000371A9" w:rsidRDefault="00E61E4F" w:rsidP="00E12D52">
      <w:pPr>
        <w:numPr>
          <w:ilvl w:val="0"/>
          <w:numId w:val="8"/>
        </w:numPr>
        <w:spacing w:after="120" w:line="23" w:lineRule="atLeast"/>
      </w:pPr>
      <w:r w:rsidRPr="000371A9">
        <w:t>Chainage/route/bridge ID agrees with the approved DDIR</w:t>
      </w:r>
    </w:p>
    <w:p w14:paraId="3253E7D2" w14:textId="558A1939" w:rsidR="00E61E4F" w:rsidRPr="000371A9" w:rsidRDefault="00E61E4F" w:rsidP="00E12D52">
      <w:pPr>
        <w:numPr>
          <w:ilvl w:val="0"/>
          <w:numId w:val="8"/>
        </w:numPr>
        <w:spacing w:after="120" w:line="23" w:lineRule="atLeast"/>
      </w:pPr>
      <w:r w:rsidRPr="000371A9">
        <w:t>All locations have GPS or stationing documented</w:t>
      </w:r>
    </w:p>
    <w:p w14:paraId="57F13988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Confirm environmental/documentation requirements</w:t>
      </w:r>
    </w:p>
    <w:p w14:paraId="5C38F2DE" w14:textId="3BF2328D" w:rsidR="00E61E4F" w:rsidRPr="000371A9" w:rsidRDefault="00E61E4F" w:rsidP="00E12D52">
      <w:pPr>
        <w:numPr>
          <w:ilvl w:val="0"/>
          <w:numId w:val="9"/>
        </w:numPr>
        <w:spacing w:after="120" w:line="23" w:lineRule="atLeast"/>
      </w:pPr>
      <w:r w:rsidRPr="000371A9">
        <w:t>NEPA documentation completed (CE or applicable class)</w:t>
      </w:r>
    </w:p>
    <w:p w14:paraId="0FCA0E09" w14:textId="3801E670" w:rsidR="00E61E4F" w:rsidRDefault="00E61E4F" w:rsidP="00E12D52">
      <w:pPr>
        <w:numPr>
          <w:ilvl w:val="0"/>
          <w:numId w:val="9"/>
        </w:numPr>
        <w:spacing w:after="120" w:line="23" w:lineRule="atLeast"/>
      </w:pPr>
      <w:r w:rsidRPr="000371A9">
        <w:t>Permits on file (404/401, ESA compliance, cultural resources clearance, etc.)</w:t>
      </w:r>
    </w:p>
    <w:p w14:paraId="4D83EED2" w14:textId="1E262263" w:rsidR="0065164F" w:rsidRDefault="0065164F" w:rsidP="00E12D52">
      <w:pPr>
        <w:numPr>
          <w:ilvl w:val="0"/>
          <w:numId w:val="9"/>
        </w:numPr>
        <w:spacing w:after="120" w:line="23" w:lineRule="atLeast"/>
      </w:pPr>
      <w:r>
        <w:t>Section 106 Historic Preservation Review (if applicable)</w:t>
      </w:r>
    </w:p>
    <w:p w14:paraId="682588E0" w14:textId="723CB62F" w:rsidR="0065164F" w:rsidRDefault="0065164F" w:rsidP="00E12D52">
      <w:pPr>
        <w:numPr>
          <w:ilvl w:val="0"/>
          <w:numId w:val="9"/>
        </w:numPr>
        <w:spacing w:after="120" w:line="23" w:lineRule="atLeast"/>
      </w:pPr>
      <w:r>
        <w:t>Endangered Species Act review</w:t>
      </w:r>
    </w:p>
    <w:p w14:paraId="60D37EE8" w14:textId="79DEC51C" w:rsidR="00177260" w:rsidRDefault="00177260" w:rsidP="00E12D52">
      <w:pPr>
        <w:numPr>
          <w:ilvl w:val="0"/>
          <w:numId w:val="9"/>
        </w:numPr>
        <w:spacing w:after="120" w:line="23" w:lineRule="atLeast"/>
      </w:pPr>
      <w:r>
        <w:t>Stormwater or erosion control requirements</w:t>
      </w:r>
    </w:p>
    <w:p w14:paraId="40BBF213" w14:textId="27295A7F" w:rsidR="00E61E4F" w:rsidRPr="000371A9" w:rsidRDefault="00E61E4F" w:rsidP="00E12D52">
      <w:pPr>
        <w:numPr>
          <w:ilvl w:val="0"/>
          <w:numId w:val="9"/>
        </w:numPr>
        <w:spacing w:after="120" w:line="23" w:lineRule="atLeast"/>
      </w:pPr>
      <w:r>
        <w:t>Utilities, Right-of-Way, and Railroad Certifications</w:t>
      </w:r>
      <w:r w:rsidR="00A310D5">
        <w:t xml:space="preserve"> (</w:t>
      </w:r>
      <w:r w:rsidR="00A310D5" w:rsidRPr="00A310D5">
        <w:rPr>
          <w:b/>
          <w:bCs/>
        </w:rPr>
        <w:t>NOTE:</w:t>
      </w:r>
      <w:r w:rsidR="00A310D5">
        <w:t xml:space="preserve"> Documentation </w:t>
      </w:r>
      <w:r w:rsidR="00A310D5" w:rsidRPr="00A310D5">
        <w:rPr>
          <w:b/>
          <w:bCs/>
          <w:u w:val="single"/>
        </w:rPr>
        <w:t>must</w:t>
      </w:r>
      <w:r w:rsidR="00A310D5">
        <w:t xml:space="preserve"> be on file before request for funds are authorized by FHWA.)</w:t>
      </w:r>
    </w:p>
    <w:p w14:paraId="55892B83" w14:textId="4EEF0E67" w:rsidR="00E61E4F" w:rsidRPr="000371A9" w:rsidRDefault="00E61E4F" w:rsidP="00E12D52">
      <w:pPr>
        <w:numPr>
          <w:ilvl w:val="1"/>
          <w:numId w:val="9"/>
        </w:numPr>
        <w:spacing w:after="120" w:line="23" w:lineRule="atLeast"/>
      </w:pPr>
      <w:r w:rsidRPr="000371A9">
        <w:t>Right-of-way involvement documented (if any)</w:t>
      </w:r>
    </w:p>
    <w:p w14:paraId="0A571BEE" w14:textId="77777777" w:rsidR="00E61E4F" w:rsidRPr="000371A9" w:rsidRDefault="00000000" w:rsidP="00E12D52">
      <w:pPr>
        <w:spacing w:after="120" w:line="23" w:lineRule="atLeast"/>
      </w:pPr>
      <w:r>
        <w:pict w14:anchorId="3BD65C00">
          <v:rect id="_x0000_i1194" style="width:0;height:1.5pt" o:hralign="center" o:hrstd="t" o:hr="t" fillcolor="#a0a0a0" stroked="f"/>
        </w:pict>
      </w:r>
    </w:p>
    <w:p w14:paraId="4AD73D0C" w14:textId="69E9E1F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2. Financial Documentation Requirements</w:t>
      </w:r>
    </w:p>
    <w:p w14:paraId="3E4DC90E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Costs match FHWA-eligible categories</w:t>
      </w:r>
    </w:p>
    <w:p w14:paraId="4926F3CE" w14:textId="77777777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t>Labor (force account, if applicable)</w:t>
      </w:r>
    </w:p>
    <w:p w14:paraId="7663F7E1" w14:textId="77777777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t>Equipment</w:t>
      </w:r>
    </w:p>
    <w:p w14:paraId="74296EF7" w14:textId="77777777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lastRenderedPageBreak/>
        <w:t>Materials</w:t>
      </w:r>
    </w:p>
    <w:p w14:paraId="74930039" w14:textId="77777777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t>Engineering/design</w:t>
      </w:r>
    </w:p>
    <w:p w14:paraId="467C8CB5" w14:textId="4C724C99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t>Construction contractors pay items</w:t>
      </w:r>
    </w:p>
    <w:p w14:paraId="332EDB4A" w14:textId="77777777" w:rsidR="00E61E4F" w:rsidRPr="000371A9" w:rsidRDefault="00E61E4F" w:rsidP="00E12D52">
      <w:pPr>
        <w:numPr>
          <w:ilvl w:val="0"/>
          <w:numId w:val="10"/>
        </w:numPr>
        <w:spacing w:after="120" w:line="23" w:lineRule="atLeast"/>
      </w:pPr>
      <w:r w:rsidRPr="000371A9">
        <w:t>Construction engineering/inspection (CEI)</w:t>
      </w:r>
    </w:p>
    <w:p w14:paraId="279F7010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Provide cost backup</w:t>
      </w:r>
    </w:p>
    <w:p w14:paraId="0080A639" w14:textId="74567561" w:rsidR="005B2EB3" w:rsidRDefault="005B2EB3" w:rsidP="00E12D52">
      <w:pPr>
        <w:numPr>
          <w:ilvl w:val="0"/>
          <w:numId w:val="11"/>
        </w:numPr>
        <w:spacing w:after="120" w:line="23" w:lineRule="atLeast"/>
      </w:pPr>
      <w:r>
        <w:t xml:space="preserve">Confirmation of federal-aid route eligibility </w:t>
      </w:r>
    </w:p>
    <w:p w14:paraId="01C0027D" w14:textId="58998F56" w:rsidR="005B2EB3" w:rsidRDefault="005B2EB3" w:rsidP="00E12D52">
      <w:pPr>
        <w:numPr>
          <w:ilvl w:val="0"/>
          <w:numId w:val="11"/>
        </w:numPr>
        <w:spacing w:after="120" w:line="23" w:lineRule="atLeast"/>
      </w:pPr>
      <w:r>
        <w:t>Documentation providing no duplication of benefits (insurance, FEMA, etc.)</w:t>
      </w:r>
    </w:p>
    <w:p w14:paraId="6548D7D5" w14:textId="374F83D0" w:rsidR="00E61E4F" w:rsidRDefault="00E61E4F" w:rsidP="00E12D52">
      <w:pPr>
        <w:numPr>
          <w:ilvl w:val="0"/>
          <w:numId w:val="11"/>
        </w:numPr>
        <w:spacing w:after="120" w:line="23" w:lineRule="atLeast"/>
      </w:pPr>
      <w:r>
        <w:t>Final Estimates Package</w:t>
      </w:r>
    </w:p>
    <w:p w14:paraId="4544C5E9" w14:textId="128BBAB9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Final Plans and Estimate Transmittal Form</w:t>
      </w:r>
      <w:r w:rsidR="002F602D">
        <w:t xml:space="preserve"> (</w:t>
      </w:r>
      <w:hyperlink r:id="rId10" w:history="1">
        <w:r w:rsidR="002F602D" w:rsidRPr="002F602D">
          <w:rPr>
            <w:rStyle w:val="Hyperlink"/>
          </w:rPr>
          <w:t>Form 700-050-20</w:t>
        </w:r>
      </w:hyperlink>
      <w:r w:rsidR="002F602D">
        <w:t>)</w:t>
      </w:r>
    </w:p>
    <w:p w14:paraId="7A694E36" w14:textId="37FFB7BE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 xml:space="preserve">Over/Under </w:t>
      </w:r>
      <w:r w:rsidR="002F602D">
        <w:t xml:space="preserve">Spreadsheet </w:t>
      </w:r>
    </w:p>
    <w:p w14:paraId="34EA7444" w14:textId="77777777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Material Certifications</w:t>
      </w:r>
    </w:p>
    <w:p w14:paraId="6A717822" w14:textId="69A6A05B" w:rsidR="003B7894" w:rsidRDefault="003B7894" w:rsidP="00E12D52">
      <w:pPr>
        <w:numPr>
          <w:ilvl w:val="1"/>
          <w:numId w:val="11"/>
        </w:numPr>
        <w:spacing w:after="120" w:line="23" w:lineRule="atLeast"/>
      </w:pPr>
      <w:r>
        <w:t xml:space="preserve">Line-Item Adjustment Report </w:t>
      </w:r>
    </w:p>
    <w:p w14:paraId="0A51433A" w14:textId="3B9E2988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Final Estimate</w:t>
      </w:r>
      <w:r w:rsidR="002F602D">
        <w:t xml:space="preserve">/Final Invoice (Marked </w:t>
      </w:r>
      <w:r w:rsidR="00747D29">
        <w:t>‘</w:t>
      </w:r>
      <w:r w:rsidR="002F602D">
        <w:t>FINAL</w:t>
      </w:r>
      <w:r w:rsidR="00747D29">
        <w:t xml:space="preserve"> INVOICE’</w:t>
      </w:r>
      <w:r w:rsidR="002F602D">
        <w:t>)</w:t>
      </w:r>
    </w:p>
    <w:p w14:paraId="6A8CCC07" w14:textId="77777777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Final Construction Compliance with Specs and Plans</w:t>
      </w:r>
    </w:p>
    <w:p w14:paraId="367C1F15" w14:textId="77777777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Timeline/Contract Calendar (</w:t>
      </w:r>
      <w:proofErr w:type="spellStart"/>
      <w:r>
        <w:t>Adhoc</w:t>
      </w:r>
      <w:proofErr w:type="spellEnd"/>
      <w:r>
        <w:t xml:space="preserve"> Report)</w:t>
      </w:r>
    </w:p>
    <w:p w14:paraId="52C129BE" w14:textId="77777777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Summary of Contract Changes (</w:t>
      </w:r>
      <w:proofErr w:type="spellStart"/>
      <w:r>
        <w:t>Adhoc</w:t>
      </w:r>
      <w:proofErr w:type="spellEnd"/>
      <w:r>
        <w:t xml:space="preserve"> Report)</w:t>
      </w:r>
    </w:p>
    <w:p w14:paraId="576B31F1" w14:textId="10E472A6" w:rsidR="005D27C2" w:rsidRDefault="00747D29" w:rsidP="00E12D52">
      <w:pPr>
        <w:numPr>
          <w:ilvl w:val="1"/>
          <w:numId w:val="11"/>
        </w:numPr>
        <w:spacing w:after="120" w:line="23" w:lineRule="atLeast"/>
      </w:pPr>
      <w:r w:rsidRPr="00747D29">
        <w:t>Certification as to Accuracy of Final Estimate</w:t>
      </w:r>
      <w:r>
        <w:t xml:space="preserve"> </w:t>
      </w:r>
      <w:hyperlink r:id="rId11" w:history="1">
        <w:r>
          <w:rPr>
            <w:rStyle w:val="Hyperlink"/>
          </w:rPr>
          <w:t>(Form 700-050-38)</w:t>
        </w:r>
      </w:hyperlink>
    </w:p>
    <w:p w14:paraId="4667D52C" w14:textId="77777777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>Acceptance of the offer of final payment</w:t>
      </w:r>
    </w:p>
    <w:p w14:paraId="1AE723EA" w14:textId="60CB48EB" w:rsidR="005D27C2" w:rsidRDefault="005D27C2" w:rsidP="00E12D52">
      <w:pPr>
        <w:numPr>
          <w:ilvl w:val="1"/>
          <w:numId w:val="11"/>
        </w:numPr>
        <w:spacing w:after="120" w:line="23" w:lineRule="atLeast"/>
      </w:pPr>
      <w:r>
        <w:t xml:space="preserve">Work Orders </w:t>
      </w:r>
    </w:p>
    <w:p w14:paraId="565874CE" w14:textId="10F322E2" w:rsidR="002F602D" w:rsidRDefault="00747D29" w:rsidP="00E12D52">
      <w:pPr>
        <w:numPr>
          <w:ilvl w:val="1"/>
          <w:numId w:val="11"/>
        </w:numPr>
        <w:spacing w:after="120" w:line="23" w:lineRule="atLeast"/>
      </w:pPr>
      <w:r w:rsidRPr="00747D29">
        <w:t>Estimates Office Record of Final Plans and Documents</w:t>
      </w:r>
      <w:r>
        <w:t xml:space="preserve"> </w:t>
      </w:r>
      <w:hyperlink r:id="rId12" w:history="1">
        <w:r>
          <w:rPr>
            <w:rStyle w:val="Hyperlink"/>
          </w:rPr>
          <w:t>(Form 700-050-28)</w:t>
        </w:r>
      </w:hyperlink>
    </w:p>
    <w:p w14:paraId="56D92A06" w14:textId="627BAF3A" w:rsidR="002F602D" w:rsidRDefault="002F602D" w:rsidP="00E12D52">
      <w:pPr>
        <w:numPr>
          <w:ilvl w:val="1"/>
          <w:numId w:val="11"/>
        </w:numPr>
        <w:spacing w:after="120" w:line="23" w:lineRule="atLeast"/>
      </w:pPr>
      <w:r>
        <w:t>Notice to Proceed and Notice of Completion</w:t>
      </w:r>
    </w:p>
    <w:p w14:paraId="5E32073D" w14:textId="3A404245" w:rsidR="002F602D" w:rsidRDefault="002F602D" w:rsidP="00E12D52">
      <w:pPr>
        <w:numPr>
          <w:ilvl w:val="1"/>
          <w:numId w:val="11"/>
        </w:numPr>
        <w:spacing w:after="120" w:line="23" w:lineRule="atLeast"/>
      </w:pPr>
      <w:r>
        <w:t>Final Inspection and Acceptance of Federal Aid Project (</w:t>
      </w:r>
      <w:hyperlink r:id="rId13" w:history="1">
        <w:r w:rsidRPr="002F602D">
          <w:rPr>
            <w:rStyle w:val="Hyperlink"/>
          </w:rPr>
          <w:t>Form 700-010-32</w:t>
        </w:r>
      </w:hyperlink>
      <w:r>
        <w:t>)</w:t>
      </w:r>
    </w:p>
    <w:p w14:paraId="2581903F" w14:textId="7DA08962" w:rsidR="002F602D" w:rsidRDefault="002F602D" w:rsidP="00E12D52">
      <w:pPr>
        <w:numPr>
          <w:ilvl w:val="1"/>
          <w:numId w:val="11"/>
        </w:numPr>
        <w:spacing w:after="120" w:line="23" w:lineRule="atLeast"/>
      </w:pPr>
      <w:r>
        <w:t>Contractor Affidavit and Surety Consent (</w:t>
      </w:r>
      <w:hyperlink r:id="rId14" w:history="1">
        <w:r w:rsidRPr="002F602D">
          <w:rPr>
            <w:rStyle w:val="Hyperlink"/>
          </w:rPr>
          <w:t>Form 21-A</w:t>
        </w:r>
      </w:hyperlink>
      <w:r>
        <w:t>)</w:t>
      </w:r>
    </w:p>
    <w:p w14:paraId="119EDDEC" w14:textId="569D7FA0" w:rsidR="00747D29" w:rsidRDefault="00747D29" w:rsidP="00E12D52">
      <w:pPr>
        <w:numPr>
          <w:ilvl w:val="1"/>
          <w:numId w:val="11"/>
        </w:numPr>
        <w:spacing w:after="120" w:line="23" w:lineRule="atLeast"/>
      </w:pPr>
      <w:r>
        <w:t>Additional Construction Forms (if needed):</w:t>
      </w:r>
    </w:p>
    <w:p w14:paraId="05F32762" w14:textId="47BE49A7" w:rsidR="003868C1" w:rsidRDefault="005D27C2" w:rsidP="00E12D52">
      <w:pPr>
        <w:numPr>
          <w:ilvl w:val="2"/>
          <w:numId w:val="11"/>
        </w:numPr>
        <w:spacing w:after="120" w:line="23" w:lineRule="atLeast"/>
      </w:pPr>
      <w:hyperlink r:id="rId15" w:history="1">
        <w:r>
          <w:rPr>
            <w:rStyle w:val="Hyperlink"/>
          </w:rPr>
          <w:t>Final Estimates Construction Forms</w:t>
        </w:r>
      </w:hyperlink>
    </w:p>
    <w:p w14:paraId="3E02EDA3" w14:textId="2D01ADAA" w:rsidR="003868C1" w:rsidRDefault="003868C1" w:rsidP="00E12D52">
      <w:pPr>
        <w:numPr>
          <w:ilvl w:val="2"/>
          <w:numId w:val="11"/>
        </w:numPr>
        <w:spacing w:after="120" w:line="23" w:lineRule="atLeast"/>
      </w:pPr>
      <w:hyperlink r:id="rId16" w:history="1">
        <w:r w:rsidRPr="003868C1">
          <w:rPr>
            <w:rStyle w:val="Hyperlink"/>
          </w:rPr>
          <w:t>Final Estimates Field Review Form</w:t>
        </w:r>
      </w:hyperlink>
    </w:p>
    <w:p w14:paraId="2A9AE8E9" w14:textId="07F518F6" w:rsidR="00E61E4F" w:rsidRDefault="00E61E4F" w:rsidP="00E12D52">
      <w:pPr>
        <w:numPr>
          <w:ilvl w:val="0"/>
          <w:numId w:val="11"/>
        </w:numPr>
        <w:spacing w:after="120" w:line="23" w:lineRule="atLeast"/>
      </w:pPr>
      <w:r w:rsidRPr="000371A9">
        <w:t>Contract invoices</w:t>
      </w:r>
      <w:r w:rsidR="005D27C2">
        <w:t xml:space="preserve"> (including final invoice), </w:t>
      </w:r>
      <w:r w:rsidRPr="000371A9">
        <w:t>pay estimates</w:t>
      </w:r>
      <w:r w:rsidR="005D27C2">
        <w:t>, and proof of payment</w:t>
      </w:r>
    </w:p>
    <w:p w14:paraId="1E4A7AD1" w14:textId="25012D10" w:rsidR="00747D29" w:rsidRPr="000371A9" w:rsidRDefault="00747D29" w:rsidP="00E12D52">
      <w:pPr>
        <w:numPr>
          <w:ilvl w:val="1"/>
          <w:numId w:val="11"/>
        </w:numPr>
        <w:spacing w:after="120" w:line="23" w:lineRule="atLeast"/>
      </w:pPr>
      <w:r>
        <w:t>Summary of Contractual Services Agreement/Purchase Order (</w:t>
      </w:r>
      <w:hyperlink r:id="rId17" w:anchor="/Facts/ContractSummary/0" w:history="1">
        <w:r>
          <w:rPr>
            <w:rStyle w:val="Hyperlink"/>
          </w:rPr>
          <w:t>Form 350-060-02</w:t>
        </w:r>
      </w:hyperlink>
      <w:r>
        <w:t>)</w:t>
      </w:r>
    </w:p>
    <w:p w14:paraId="13E5F6FB" w14:textId="77777777" w:rsidR="00E61E4F" w:rsidRDefault="00E61E4F" w:rsidP="00E12D52">
      <w:pPr>
        <w:numPr>
          <w:ilvl w:val="0"/>
          <w:numId w:val="11"/>
        </w:numPr>
        <w:spacing w:after="120" w:line="23" w:lineRule="atLeast"/>
      </w:pPr>
      <w:r w:rsidRPr="000371A9">
        <w:t>Force account summaries</w:t>
      </w:r>
    </w:p>
    <w:p w14:paraId="4D6B732F" w14:textId="607C9BA2" w:rsidR="00034C53" w:rsidRPr="000371A9" w:rsidRDefault="0012481D" w:rsidP="00E12D52">
      <w:pPr>
        <w:numPr>
          <w:ilvl w:val="0"/>
          <w:numId w:val="11"/>
        </w:numPr>
        <w:spacing w:after="120" w:line="23" w:lineRule="atLeast"/>
      </w:pPr>
      <w:r>
        <w:t>Daily Work Reports</w:t>
      </w:r>
      <w:r w:rsidR="00C57384">
        <w:t xml:space="preserve"> (</w:t>
      </w:r>
      <w:r w:rsidR="00AE5D5A">
        <w:t>p</w:t>
      </w:r>
      <w:r w:rsidR="00C57384">
        <w:t>aper diaries/dailies</w:t>
      </w:r>
      <w:r w:rsidR="00AE5D5A">
        <w:t xml:space="preserve"> for itemized </w:t>
      </w:r>
      <w:r w:rsidR="00F9224B">
        <w:t>reporting</w:t>
      </w:r>
      <w:r w:rsidR="00C57384">
        <w:t>)</w:t>
      </w:r>
    </w:p>
    <w:p w14:paraId="7840C7D5" w14:textId="77777777" w:rsidR="00E61E4F" w:rsidRPr="000371A9" w:rsidRDefault="00E61E4F" w:rsidP="00E12D52">
      <w:pPr>
        <w:numPr>
          <w:ilvl w:val="0"/>
          <w:numId w:val="11"/>
        </w:numPr>
        <w:spacing w:after="120" w:line="23" w:lineRule="atLeast"/>
      </w:pPr>
      <w:r w:rsidRPr="000371A9">
        <w:t>Equipment rate justification</w:t>
      </w:r>
    </w:p>
    <w:p w14:paraId="5B126FFA" w14:textId="77777777" w:rsidR="00E61E4F" w:rsidRPr="000371A9" w:rsidRDefault="00E61E4F" w:rsidP="00E12D52">
      <w:pPr>
        <w:numPr>
          <w:ilvl w:val="0"/>
          <w:numId w:val="11"/>
        </w:numPr>
        <w:spacing w:after="120" w:line="23" w:lineRule="atLeast"/>
      </w:pPr>
      <w:r w:rsidRPr="000371A9">
        <w:t>Timesheets or crew logs</w:t>
      </w:r>
    </w:p>
    <w:p w14:paraId="6D5EB0C5" w14:textId="77777777" w:rsidR="00E61E4F" w:rsidRPr="000371A9" w:rsidRDefault="00E61E4F" w:rsidP="00E12D52">
      <w:pPr>
        <w:numPr>
          <w:ilvl w:val="0"/>
          <w:numId w:val="11"/>
        </w:numPr>
        <w:spacing w:after="120" w:line="23" w:lineRule="atLeast"/>
      </w:pPr>
      <w:r w:rsidRPr="000371A9">
        <w:lastRenderedPageBreak/>
        <w:t>Change order documentation (with FHWA approval if required)</w:t>
      </w:r>
    </w:p>
    <w:p w14:paraId="64B0656F" w14:textId="5C6BCBA5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 xml:space="preserve">□ Compare to </w:t>
      </w:r>
      <w:r>
        <w:rPr>
          <w:b/>
          <w:bCs/>
        </w:rPr>
        <w:t xml:space="preserve">the </w:t>
      </w:r>
      <w:r w:rsidRPr="000371A9">
        <w:rPr>
          <w:b/>
          <w:bCs/>
        </w:rPr>
        <w:t>approved DDIR cost estimate</w:t>
      </w:r>
    </w:p>
    <w:p w14:paraId="5E303481" w14:textId="6BC587D1" w:rsidR="00E61E4F" w:rsidRPr="000371A9" w:rsidRDefault="00E61E4F" w:rsidP="00E12D52">
      <w:pPr>
        <w:numPr>
          <w:ilvl w:val="0"/>
          <w:numId w:val="12"/>
        </w:numPr>
        <w:spacing w:after="120" w:line="23" w:lineRule="atLeast"/>
      </w:pPr>
      <w:r w:rsidRPr="000371A9">
        <w:t xml:space="preserve">If </w:t>
      </w:r>
      <w:r w:rsidRPr="000371A9">
        <w:rPr>
          <w:b/>
          <w:bCs/>
        </w:rPr>
        <w:t xml:space="preserve">overrun exceeds </w:t>
      </w:r>
      <w:r>
        <w:rPr>
          <w:b/>
          <w:bCs/>
        </w:rPr>
        <w:t xml:space="preserve">20% of </w:t>
      </w:r>
      <w:r w:rsidRPr="000371A9">
        <w:rPr>
          <w:b/>
          <w:bCs/>
        </w:rPr>
        <w:t>allowable threshold</w:t>
      </w:r>
      <w:r w:rsidRPr="000371A9">
        <w:t>, ensure FHWA approval is on file.</w:t>
      </w:r>
    </w:p>
    <w:p w14:paraId="7A5B2941" w14:textId="77777777" w:rsidR="00E61E4F" w:rsidRPr="000371A9" w:rsidRDefault="00E61E4F" w:rsidP="00E12D52">
      <w:pPr>
        <w:numPr>
          <w:ilvl w:val="0"/>
          <w:numId w:val="12"/>
        </w:numPr>
        <w:spacing w:after="120" w:line="23" w:lineRule="atLeast"/>
      </w:pPr>
      <w:r w:rsidRPr="000371A9">
        <w:t>Verify that all betterment costs are separated and non-participating.</w:t>
      </w:r>
    </w:p>
    <w:p w14:paraId="164A8E23" w14:textId="77777777" w:rsidR="00E61E4F" w:rsidRPr="000371A9" w:rsidRDefault="00000000" w:rsidP="00E12D52">
      <w:pPr>
        <w:spacing w:after="120" w:line="23" w:lineRule="atLeast"/>
      </w:pPr>
      <w:r>
        <w:pict w14:anchorId="299442D8">
          <v:rect id="_x0000_i1195" style="width:0;height:1.5pt" o:hralign="center" o:hrstd="t" o:hr="t" fillcolor="#a0a0a0" stroked="f"/>
        </w:pict>
      </w:r>
    </w:p>
    <w:p w14:paraId="453BA15E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3. Construction Documentation Requirements</w:t>
      </w:r>
    </w:p>
    <w:p w14:paraId="1BAA6606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As-built documentation complete</w:t>
      </w:r>
    </w:p>
    <w:p w14:paraId="7318A39B" w14:textId="77777777" w:rsidR="00E61E4F" w:rsidRPr="000371A9" w:rsidRDefault="00E61E4F" w:rsidP="00E12D52">
      <w:pPr>
        <w:numPr>
          <w:ilvl w:val="0"/>
          <w:numId w:val="13"/>
        </w:numPr>
        <w:spacing w:after="120" w:line="23" w:lineRule="atLeast"/>
      </w:pPr>
      <w:r w:rsidRPr="000371A9">
        <w:t>Final as-built drawings</w:t>
      </w:r>
    </w:p>
    <w:p w14:paraId="134970B1" w14:textId="77777777" w:rsidR="00E61E4F" w:rsidRPr="000371A9" w:rsidRDefault="00E61E4F" w:rsidP="00E12D52">
      <w:pPr>
        <w:numPr>
          <w:ilvl w:val="0"/>
          <w:numId w:val="13"/>
        </w:numPr>
        <w:spacing w:after="120" w:line="23" w:lineRule="atLeast"/>
      </w:pPr>
      <w:r w:rsidRPr="000371A9">
        <w:t>Quantities reconciled with original contract</w:t>
      </w:r>
    </w:p>
    <w:p w14:paraId="0374E1B0" w14:textId="77777777" w:rsidR="00E61E4F" w:rsidRPr="000371A9" w:rsidRDefault="00E61E4F" w:rsidP="00E12D52">
      <w:pPr>
        <w:numPr>
          <w:ilvl w:val="0"/>
          <w:numId w:val="13"/>
        </w:numPr>
        <w:spacing w:after="120" w:line="23" w:lineRule="atLeast"/>
      </w:pPr>
      <w:r w:rsidRPr="000371A9">
        <w:t>Photos: pre-event damage, during construction, post-repair</w:t>
      </w:r>
    </w:p>
    <w:p w14:paraId="3602D6EF" w14:textId="77777777" w:rsidR="00E61E4F" w:rsidRPr="000371A9" w:rsidRDefault="00E61E4F" w:rsidP="00E12D52">
      <w:pPr>
        <w:numPr>
          <w:ilvl w:val="0"/>
          <w:numId w:val="13"/>
        </w:numPr>
        <w:spacing w:after="120" w:line="23" w:lineRule="atLeast"/>
      </w:pPr>
      <w:r w:rsidRPr="000371A9">
        <w:t>Record of any design revisions</w:t>
      </w:r>
    </w:p>
    <w:p w14:paraId="25FC58EE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Construction compliance</w:t>
      </w:r>
    </w:p>
    <w:p w14:paraId="5CEC6E96" w14:textId="7381369F" w:rsidR="00E61E4F" w:rsidRPr="000371A9" w:rsidRDefault="00E61E4F" w:rsidP="00E12D52">
      <w:pPr>
        <w:numPr>
          <w:ilvl w:val="0"/>
          <w:numId w:val="14"/>
        </w:numPr>
        <w:spacing w:after="120" w:line="23" w:lineRule="atLeast"/>
      </w:pPr>
      <w:hyperlink r:id="rId18" w:history="1">
        <w:r w:rsidRPr="000371A9">
          <w:rPr>
            <w:rStyle w:val="Hyperlink"/>
          </w:rPr>
          <w:t>Buy America</w:t>
        </w:r>
      </w:hyperlink>
      <w:r w:rsidRPr="000371A9">
        <w:t xml:space="preserve"> compliance documentation on file</w:t>
      </w:r>
    </w:p>
    <w:p w14:paraId="755B5F4F" w14:textId="56CA5C16" w:rsidR="00E61E4F" w:rsidRPr="000371A9" w:rsidRDefault="00E61E4F" w:rsidP="00E12D52">
      <w:pPr>
        <w:numPr>
          <w:ilvl w:val="0"/>
          <w:numId w:val="14"/>
        </w:numPr>
        <w:spacing w:after="120" w:line="23" w:lineRule="atLeast"/>
      </w:pPr>
      <w:hyperlink r:id="rId19" w:history="1">
        <w:r w:rsidRPr="000371A9">
          <w:rPr>
            <w:rStyle w:val="Hyperlink"/>
          </w:rPr>
          <w:t>Davis-Bacon</w:t>
        </w:r>
      </w:hyperlink>
      <w:r w:rsidRPr="000371A9">
        <w:t>/contract labor compliance verification</w:t>
      </w:r>
    </w:p>
    <w:p w14:paraId="4D644C57" w14:textId="6A66BFAF" w:rsidR="00E61E4F" w:rsidRPr="000371A9" w:rsidRDefault="00E61E4F" w:rsidP="00E12D52">
      <w:pPr>
        <w:numPr>
          <w:ilvl w:val="0"/>
          <w:numId w:val="14"/>
        </w:numPr>
        <w:spacing w:after="120" w:line="23" w:lineRule="atLeast"/>
      </w:pPr>
      <w:r w:rsidRPr="000371A9">
        <w:t>Materials certifications (CMRs, test results)</w:t>
      </w:r>
    </w:p>
    <w:p w14:paraId="1BD17C26" w14:textId="77777777" w:rsidR="00E61E4F" w:rsidRPr="000371A9" w:rsidRDefault="00E61E4F" w:rsidP="00E12D52">
      <w:pPr>
        <w:numPr>
          <w:ilvl w:val="0"/>
          <w:numId w:val="14"/>
        </w:numPr>
        <w:spacing w:after="120" w:line="23" w:lineRule="atLeast"/>
      </w:pPr>
      <w:r w:rsidRPr="000371A9">
        <w:t>Contractor’s final acceptance letter(s)</w:t>
      </w:r>
    </w:p>
    <w:p w14:paraId="4A0570F0" w14:textId="40F7C127" w:rsidR="00CA48DA" w:rsidRPr="007A0F8D" w:rsidRDefault="00000000" w:rsidP="00E12D52">
      <w:pPr>
        <w:spacing w:after="120" w:line="23" w:lineRule="atLeast"/>
      </w:pPr>
      <w:r>
        <w:pict w14:anchorId="37D52B6A">
          <v:rect id="_x0000_i1196" style="width:0;height:1.5pt" o:hralign="center" o:hrstd="t" o:hr="t" fillcolor="#a0a0a0" stroked="f"/>
        </w:pict>
      </w:r>
    </w:p>
    <w:p w14:paraId="345C9432" w14:textId="08AC0340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4. FHWA Communication and Documentation</w:t>
      </w:r>
    </w:p>
    <w:p w14:paraId="5EADFFE7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FHWA approval documents collected</w:t>
      </w:r>
    </w:p>
    <w:p w14:paraId="543F3488" w14:textId="77777777" w:rsidR="00E61E4F" w:rsidRPr="000371A9" w:rsidRDefault="00E61E4F" w:rsidP="00E12D52">
      <w:pPr>
        <w:numPr>
          <w:ilvl w:val="0"/>
          <w:numId w:val="15"/>
        </w:numPr>
        <w:spacing w:after="120" w:line="23" w:lineRule="atLeast"/>
      </w:pPr>
      <w:r w:rsidRPr="000371A9">
        <w:t>Original DDIR approval</w:t>
      </w:r>
    </w:p>
    <w:p w14:paraId="17CF29AA" w14:textId="77777777" w:rsidR="00E61E4F" w:rsidRPr="000371A9" w:rsidRDefault="00E61E4F" w:rsidP="00E12D52">
      <w:pPr>
        <w:numPr>
          <w:ilvl w:val="0"/>
          <w:numId w:val="15"/>
        </w:numPr>
        <w:spacing w:after="120" w:line="23" w:lineRule="atLeast"/>
      </w:pPr>
      <w:r w:rsidRPr="000371A9">
        <w:t>Any revisions or exception approvals</w:t>
      </w:r>
    </w:p>
    <w:p w14:paraId="017E1396" w14:textId="32622587" w:rsidR="00E61E4F" w:rsidRPr="000371A9" w:rsidRDefault="00E61E4F" w:rsidP="00E12D52">
      <w:pPr>
        <w:numPr>
          <w:ilvl w:val="0"/>
          <w:numId w:val="15"/>
        </w:numPr>
        <w:spacing w:after="120" w:line="23" w:lineRule="atLeast"/>
      </w:pPr>
      <w:r w:rsidRPr="000371A9">
        <w:t>NEPA/Environmental approval</w:t>
      </w:r>
      <w:r w:rsidR="002B6CC1">
        <w:t>s</w:t>
      </w:r>
    </w:p>
    <w:p w14:paraId="5CC21724" w14:textId="77777777" w:rsidR="00E61E4F" w:rsidRPr="000371A9" w:rsidRDefault="00E61E4F" w:rsidP="00E12D52">
      <w:pPr>
        <w:numPr>
          <w:ilvl w:val="0"/>
          <w:numId w:val="15"/>
        </w:numPr>
        <w:spacing w:after="120" w:line="23" w:lineRule="atLeast"/>
      </w:pPr>
      <w:r w:rsidRPr="000371A9">
        <w:t>Overrun approvals (if needed)</w:t>
      </w:r>
    </w:p>
    <w:p w14:paraId="1CFE9C05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Project Agreement (PR-1/PR-2 or state equivalent)</w:t>
      </w:r>
    </w:p>
    <w:p w14:paraId="6EB425E2" w14:textId="5CC707C0" w:rsidR="00E61E4F" w:rsidRPr="000371A9" w:rsidRDefault="00E61E4F" w:rsidP="00E12D52">
      <w:pPr>
        <w:numPr>
          <w:ilvl w:val="0"/>
          <w:numId w:val="16"/>
        </w:numPr>
        <w:spacing w:after="120" w:line="23" w:lineRule="atLeast"/>
      </w:pPr>
      <w:r w:rsidRPr="000371A9">
        <w:t>Updated financial summary</w:t>
      </w:r>
      <w:r w:rsidR="001B4358">
        <w:t xml:space="preserve"> – Contact your Work Program Office</w:t>
      </w:r>
    </w:p>
    <w:p w14:paraId="101E468A" w14:textId="4BEBFFDA" w:rsidR="00E61E4F" w:rsidRPr="000371A9" w:rsidRDefault="00E61E4F" w:rsidP="00E12D52">
      <w:pPr>
        <w:numPr>
          <w:ilvl w:val="0"/>
          <w:numId w:val="16"/>
        </w:numPr>
        <w:spacing w:after="120" w:line="23" w:lineRule="atLeast"/>
      </w:pPr>
      <w:r w:rsidRPr="000371A9">
        <w:t>Final voucher or request for reimbursement</w:t>
      </w:r>
      <w:r w:rsidR="001B4358">
        <w:t xml:space="preserve"> – Contact your Work Program Office</w:t>
      </w:r>
    </w:p>
    <w:p w14:paraId="7484E449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Federal Aid closeout documents</w:t>
      </w:r>
    </w:p>
    <w:p w14:paraId="2936C1A7" w14:textId="77777777" w:rsidR="00E61E4F" w:rsidRPr="000371A9" w:rsidRDefault="00E61E4F" w:rsidP="00E12D52">
      <w:pPr>
        <w:numPr>
          <w:ilvl w:val="0"/>
          <w:numId w:val="17"/>
        </w:numPr>
        <w:spacing w:after="120" w:line="23" w:lineRule="atLeast"/>
      </w:pPr>
      <w:r w:rsidRPr="000371A9">
        <w:t>Final inspection report</w:t>
      </w:r>
    </w:p>
    <w:p w14:paraId="34AFE455" w14:textId="77777777" w:rsidR="00E61E4F" w:rsidRPr="000371A9" w:rsidRDefault="00E61E4F" w:rsidP="00E12D52">
      <w:pPr>
        <w:numPr>
          <w:ilvl w:val="0"/>
          <w:numId w:val="17"/>
        </w:numPr>
        <w:spacing w:after="120" w:line="23" w:lineRule="atLeast"/>
      </w:pPr>
      <w:r w:rsidRPr="000371A9">
        <w:t>FHWA acceptance or concurrence letter</w:t>
      </w:r>
    </w:p>
    <w:p w14:paraId="5AD7615A" w14:textId="77777777" w:rsidR="00E61E4F" w:rsidRPr="000371A9" w:rsidRDefault="00E61E4F" w:rsidP="00E12D52">
      <w:pPr>
        <w:numPr>
          <w:ilvl w:val="0"/>
          <w:numId w:val="17"/>
        </w:numPr>
        <w:spacing w:after="120" w:line="23" w:lineRule="atLeast"/>
      </w:pPr>
      <w:r w:rsidRPr="000371A9">
        <w:t>State DOT final acceptance documentation</w:t>
      </w:r>
    </w:p>
    <w:p w14:paraId="13BE96AF" w14:textId="77777777" w:rsidR="00E61E4F" w:rsidRPr="000371A9" w:rsidRDefault="00E61E4F" w:rsidP="00E12D52">
      <w:pPr>
        <w:numPr>
          <w:ilvl w:val="0"/>
          <w:numId w:val="17"/>
        </w:numPr>
        <w:spacing w:after="120" w:line="23" w:lineRule="atLeast"/>
      </w:pPr>
      <w:r w:rsidRPr="000371A9">
        <w:t>Final billing package submitted</w:t>
      </w:r>
    </w:p>
    <w:p w14:paraId="11A77B03" w14:textId="77777777" w:rsidR="00E61E4F" w:rsidRPr="000371A9" w:rsidRDefault="00000000" w:rsidP="00E12D52">
      <w:pPr>
        <w:spacing w:after="120" w:line="23" w:lineRule="atLeast"/>
      </w:pPr>
      <w:r>
        <w:pict w14:anchorId="07EF5E46">
          <v:rect id="_x0000_i1197" style="width:0;height:1.5pt" o:hralign="center" o:hrstd="t" o:hr="t" fillcolor="#a0a0a0" stroked="f"/>
        </w:pict>
      </w:r>
    </w:p>
    <w:p w14:paraId="6126E7D9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5. Compliance &amp; Audit Readiness</w:t>
      </w:r>
    </w:p>
    <w:p w14:paraId="2C994DCB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Ensure all required documentation is archived</w:t>
      </w:r>
    </w:p>
    <w:p w14:paraId="104A360C" w14:textId="77777777" w:rsidR="00E61E4F" w:rsidRPr="000371A9" w:rsidRDefault="00E61E4F" w:rsidP="00E12D52">
      <w:pPr>
        <w:numPr>
          <w:ilvl w:val="0"/>
          <w:numId w:val="18"/>
        </w:numPr>
        <w:spacing w:after="120" w:line="23" w:lineRule="atLeast"/>
      </w:pPr>
      <w:r w:rsidRPr="000371A9">
        <w:lastRenderedPageBreak/>
        <w:t>Damage assessment reports</w:t>
      </w:r>
    </w:p>
    <w:p w14:paraId="0A0820E9" w14:textId="77777777" w:rsidR="00E61E4F" w:rsidRDefault="00E61E4F" w:rsidP="00E12D52">
      <w:pPr>
        <w:numPr>
          <w:ilvl w:val="0"/>
          <w:numId w:val="18"/>
        </w:numPr>
        <w:spacing w:after="120" w:line="23" w:lineRule="atLeast"/>
      </w:pPr>
      <w:r w:rsidRPr="000371A9">
        <w:t>Inspection reports</w:t>
      </w:r>
    </w:p>
    <w:p w14:paraId="13CBAC10" w14:textId="74E4648D" w:rsidR="005D27C2" w:rsidRDefault="005D27C2" w:rsidP="00E12D52">
      <w:pPr>
        <w:numPr>
          <w:ilvl w:val="0"/>
          <w:numId w:val="18"/>
        </w:numPr>
        <w:spacing w:after="120" w:line="23" w:lineRule="atLeast"/>
      </w:pPr>
      <w:r>
        <w:t>Contract with Contract Amendments</w:t>
      </w:r>
    </w:p>
    <w:p w14:paraId="06989EE8" w14:textId="1726FB97" w:rsidR="005D27C2" w:rsidRDefault="005D27C2" w:rsidP="00E12D52">
      <w:pPr>
        <w:numPr>
          <w:ilvl w:val="0"/>
          <w:numId w:val="18"/>
        </w:numPr>
        <w:spacing w:after="120" w:line="23" w:lineRule="atLeast"/>
      </w:pPr>
      <w:r>
        <w:t>Permanent Repair Timeline</w:t>
      </w:r>
    </w:p>
    <w:p w14:paraId="74E3471C" w14:textId="77777777" w:rsidR="00E61E4F" w:rsidRPr="000371A9" w:rsidRDefault="00E61E4F" w:rsidP="00E12D52">
      <w:pPr>
        <w:numPr>
          <w:ilvl w:val="0"/>
          <w:numId w:val="18"/>
        </w:numPr>
        <w:spacing w:after="120" w:line="23" w:lineRule="atLeast"/>
      </w:pPr>
      <w:r w:rsidRPr="000371A9">
        <w:t>Geotechnical/structural evaluations</w:t>
      </w:r>
    </w:p>
    <w:p w14:paraId="4E2BED6A" w14:textId="77777777" w:rsidR="00E61E4F" w:rsidRPr="000371A9" w:rsidRDefault="00E61E4F" w:rsidP="00E12D52">
      <w:pPr>
        <w:numPr>
          <w:ilvl w:val="0"/>
          <w:numId w:val="18"/>
        </w:numPr>
        <w:spacing w:after="120" w:line="23" w:lineRule="atLeast"/>
      </w:pPr>
      <w:r w:rsidRPr="000371A9">
        <w:t>Safety and traffic control logs</w:t>
      </w:r>
    </w:p>
    <w:p w14:paraId="063FD93F" w14:textId="77777777" w:rsidR="00E61E4F" w:rsidRPr="000371A9" w:rsidRDefault="00E61E4F" w:rsidP="00E12D52">
      <w:pPr>
        <w:numPr>
          <w:ilvl w:val="0"/>
          <w:numId w:val="18"/>
        </w:numPr>
        <w:spacing w:after="120" w:line="23" w:lineRule="atLeast"/>
      </w:pPr>
      <w:r w:rsidRPr="000371A9">
        <w:t>Daily diaries (contractor and inspector)</w:t>
      </w:r>
    </w:p>
    <w:p w14:paraId="5A7E0247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Verify procurement compliance</w:t>
      </w:r>
    </w:p>
    <w:p w14:paraId="2F2A4712" w14:textId="77777777" w:rsidR="00E61E4F" w:rsidRPr="000371A9" w:rsidRDefault="00E61E4F" w:rsidP="00E12D52">
      <w:pPr>
        <w:numPr>
          <w:ilvl w:val="0"/>
          <w:numId w:val="19"/>
        </w:numPr>
        <w:spacing w:after="120" w:line="23" w:lineRule="atLeast"/>
      </w:pPr>
      <w:r w:rsidRPr="000371A9">
        <w:t>Competitive bidding documentation</w:t>
      </w:r>
    </w:p>
    <w:p w14:paraId="03F538E3" w14:textId="77777777" w:rsidR="00E61E4F" w:rsidRPr="000371A9" w:rsidRDefault="00E61E4F" w:rsidP="00E12D52">
      <w:pPr>
        <w:numPr>
          <w:ilvl w:val="0"/>
          <w:numId w:val="19"/>
        </w:numPr>
        <w:spacing w:after="120" w:line="23" w:lineRule="atLeast"/>
      </w:pPr>
      <w:r w:rsidRPr="000371A9">
        <w:t>Emergency contracting justification (if applicable)</w:t>
      </w:r>
    </w:p>
    <w:p w14:paraId="71940A8B" w14:textId="77777777" w:rsidR="00E61E4F" w:rsidRDefault="00E61E4F" w:rsidP="00E12D52">
      <w:pPr>
        <w:numPr>
          <w:ilvl w:val="0"/>
          <w:numId w:val="19"/>
        </w:numPr>
        <w:spacing w:after="120" w:line="23" w:lineRule="atLeast"/>
      </w:pPr>
      <w:r w:rsidRPr="000371A9">
        <w:t>Contract modifications with FHWA approval where necessary</w:t>
      </w:r>
    </w:p>
    <w:p w14:paraId="19B0C3D3" w14:textId="6069379A" w:rsidR="003868C1" w:rsidRPr="000371A9" w:rsidRDefault="003868C1" w:rsidP="00E12D52">
      <w:pPr>
        <w:numPr>
          <w:ilvl w:val="0"/>
          <w:numId w:val="19"/>
        </w:numPr>
        <w:spacing w:after="120" w:line="23" w:lineRule="atLeast"/>
      </w:pPr>
      <w:hyperlink r:id="rId20" w:history="1">
        <w:proofErr w:type="gramStart"/>
        <w:r w:rsidRPr="003868C1">
          <w:rPr>
            <w:rStyle w:val="Hyperlink"/>
          </w:rPr>
          <w:t>Form</w:t>
        </w:r>
        <w:proofErr w:type="gramEnd"/>
        <w:r w:rsidRPr="003868C1">
          <w:rPr>
            <w:rStyle w:val="Hyperlink"/>
          </w:rPr>
          <w:t xml:space="preserve"> FHWA 1273</w:t>
        </w:r>
      </w:hyperlink>
      <w:r>
        <w:t xml:space="preserve"> included in contract terms</w:t>
      </w:r>
    </w:p>
    <w:p w14:paraId="57656B88" w14:textId="77777777" w:rsidR="00E61E4F" w:rsidRPr="000371A9" w:rsidRDefault="00E61E4F" w:rsidP="00E12D52">
      <w:pPr>
        <w:spacing w:after="120" w:line="23" w:lineRule="atLeast"/>
        <w:rPr>
          <w:b/>
          <w:bCs/>
        </w:rPr>
      </w:pPr>
      <w:r w:rsidRPr="000371A9">
        <w:rPr>
          <w:b/>
          <w:bCs/>
        </w:rPr>
        <w:t>□ Confirm project meets ER program requirements</w:t>
      </w:r>
    </w:p>
    <w:p w14:paraId="68DB361E" w14:textId="4E7DDDA9" w:rsidR="00E61E4F" w:rsidRPr="000371A9" w:rsidRDefault="00E61E4F" w:rsidP="00E12D52">
      <w:pPr>
        <w:numPr>
          <w:ilvl w:val="0"/>
          <w:numId w:val="20"/>
        </w:numPr>
        <w:spacing w:after="120" w:line="23" w:lineRule="atLeast"/>
      </w:pPr>
      <w:r w:rsidRPr="000371A9">
        <w:t xml:space="preserve">Repairs restore </w:t>
      </w:r>
      <w:r w:rsidR="003868C1">
        <w:t xml:space="preserve">the </w:t>
      </w:r>
      <w:r w:rsidRPr="000371A9">
        <w:t xml:space="preserve">facility </w:t>
      </w:r>
      <w:r w:rsidRPr="000371A9">
        <w:rPr>
          <w:b/>
          <w:bCs/>
        </w:rPr>
        <w:t>to pre-disaster condition</w:t>
      </w:r>
    </w:p>
    <w:p w14:paraId="3CB80473" w14:textId="77777777" w:rsidR="00E61E4F" w:rsidRPr="000371A9" w:rsidRDefault="00E61E4F" w:rsidP="00E12D52">
      <w:pPr>
        <w:numPr>
          <w:ilvl w:val="0"/>
          <w:numId w:val="20"/>
        </w:numPr>
        <w:spacing w:after="120" w:line="23" w:lineRule="atLeast"/>
      </w:pPr>
      <w:r w:rsidRPr="000371A9">
        <w:t>Permanent fix is cost-effective and technically appropriate</w:t>
      </w:r>
    </w:p>
    <w:p w14:paraId="4B4EC858" w14:textId="27F81C4A" w:rsidR="000A2BCC" w:rsidRDefault="00E61E4F" w:rsidP="00E12D52">
      <w:pPr>
        <w:numPr>
          <w:ilvl w:val="0"/>
          <w:numId w:val="20"/>
        </w:numPr>
        <w:spacing w:after="120" w:line="23" w:lineRule="atLeast"/>
      </w:pPr>
      <w:r w:rsidRPr="000371A9">
        <w:t xml:space="preserve">No unsupported improvements or </w:t>
      </w:r>
      <w:proofErr w:type="gramStart"/>
      <w:r w:rsidRPr="000371A9">
        <w:t>enhancements</w:t>
      </w:r>
      <w:proofErr w:type="gramEnd"/>
    </w:p>
    <w:sectPr w:rsidR="000A2BCC" w:rsidSect="003B789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DFC2" w14:textId="77777777" w:rsidR="00027280" w:rsidRDefault="00027280" w:rsidP="00221608">
      <w:pPr>
        <w:spacing w:after="0" w:line="240" w:lineRule="auto"/>
      </w:pPr>
      <w:r>
        <w:separator/>
      </w:r>
    </w:p>
  </w:endnote>
  <w:endnote w:type="continuationSeparator" w:id="0">
    <w:p w14:paraId="59187308" w14:textId="77777777" w:rsidR="00027280" w:rsidRDefault="00027280" w:rsidP="0022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29E5" w14:textId="77777777" w:rsidR="00221608" w:rsidRDefault="00221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AB15" w14:textId="77777777" w:rsidR="00221608" w:rsidRDefault="00221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32B0" w14:textId="77777777" w:rsidR="00221608" w:rsidRDefault="00221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0F0F" w14:textId="77777777" w:rsidR="00027280" w:rsidRDefault="00027280" w:rsidP="00221608">
      <w:pPr>
        <w:spacing w:after="0" w:line="240" w:lineRule="auto"/>
      </w:pPr>
      <w:r>
        <w:separator/>
      </w:r>
    </w:p>
  </w:footnote>
  <w:footnote w:type="continuationSeparator" w:id="0">
    <w:p w14:paraId="278FB612" w14:textId="77777777" w:rsidR="00027280" w:rsidRDefault="00027280" w:rsidP="0022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58D1" w14:textId="77777777" w:rsidR="00221608" w:rsidRDefault="00221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023"/>
      <w:docPartObj>
        <w:docPartGallery w:val="Watermarks"/>
        <w:docPartUnique/>
      </w:docPartObj>
    </w:sdtPr>
    <w:sdtContent>
      <w:p w14:paraId="22305397" w14:textId="1A5C57C1" w:rsidR="00221608" w:rsidRDefault="00000000">
        <w:pPr>
          <w:pStyle w:val="Header"/>
        </w:pPr>
        <w:r>
          <w:rPr>
            <w:noProof/>
          </w:rPr>
          <w:pict w14:anchorId="16007E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487B" w14:textId="77777777" w:rsidR="00221608" w:rsidRDefault="00221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254"/>
    <w:multiLevelType w:val="multilevel"/>
    <w:tmpl w:val="F7EE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91617"/>
    <w:multiLevelType w:val="multilevel"/>
    <w:tmpl w:val="339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353B3"/>
    <w:multiLevelType w:val="multilevel"/>
    <w:tmpl w:val="6F94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45CFD"/>
    <w:multiLevelType w:val="multilevel"/>
    <w:tmpl w:val="5172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C4E34"/>
    <w:multiLevelType w:val="multilevel"/>
    <w:tmpl w:val="B9E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846B4"/>
    <w:multiLevelType w:val="multilevel"/>
    <w:tmpl w:val="627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E0794"/>
    <w:multiLevelType w:val="multilevel"/>
    <w:tmpl w:val="EC90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F23F7"/>
    <w:multiLevelType w:val="multilevel"/>
    <w:tmpl w:val="D6F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16811"/>
    <w:multiLevelType w:val="multilevel"/>
    <w:tmpl w:val="542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D7BE2"/>
    <w:multiLevelType w:val="multilevel"/>
    <w:tmpl w:val="B38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F119B"/>
    <w:multiLevelType w:val="multilevel"/>
    <w:tmpl w:val="199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B43E9"/>
    <w:multiLevelType w:val="multilevel"/>
    <w:tmpl w:val="134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C6E52"/>
    <w:multiLevelType w:val="multilevel"/>
    <w:tmpl w:val="1EAA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67850"/>
    <w:multiLevelType w:val="multilevel"/>
    <w:tmpl w:val="E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06D82"/>
    <w:multiLevelType w:val="multilevel"/>
    <w:tmpl w:val="DDE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95499"/>
    <w:multiLevelType w:val="multilevel"/>
    <w:tmpl w:val="728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77C22"/>
    <w:multiLevelType w:val="multilevel"/>
    <w:tmpl w:val="D04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67109"/>
    <w:multiLevelType w:val="multilevel"/>
    <w:tmpl w:val="678E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F6322"/>
    <w:multiLevelType w:val="multilevel"/>
    <w:tmpl w:val="A64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E02DE"/>
    <w:multiLevelType w:val="multilevel"/>
    <w:tmpl w:val="6ED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25638">
    <w:abstractNumId w:val="14"/>
  </w:num>
  <w:num w:numId="2" w16cid:durableId="27074429">
    <w:abstractNumId w:val="12"/>
  </w:num>
  <w:num w:numId="3" w16cid:durableId="1590960931">
    <w:abstractNumId w:val="8"/>
  </w:num>
  <w:num w:numId="4" w16cid:durableId="897394564">
    <w:abstractNumId w:val="7"/>
  </w:num>
  <w:num w:numId="5" w16cid:durableId="6058469">
    <w:abstractNumId w:val="6"/>
  </w:num>
  <w:num w:numId="6" w16cid:durableId="668796522">
    <w:abstractNumId w:val="10"/>
  </w:num>
  <w:num w:numId="7" w16cid:durableId="298998257">
    <w:abstractNumId w:val="16"/>
  </w:num>
  <w:num w:numId="8" w16cid:durableId="1714648749">
    <w:abstractNumId w:val="9"/>
  </w:num>
  <w:num w:numId="9" w16cid:durableId="1773355693">
    <w:abstractNumId w:val="0"/>
  </w:num>
  <w:num w:numId="10" w16cid:durableId="740299489">
    <w:abstractNumId w:val="5"/>
  </w:num>
  <w:num w:numId="11" w16cid:durableId="1041437595">
    <w:abstractNumId w:val="19"/>
  </w:num>
  <w:num w:numId="12" w16cid:durableId="1122458668">
    <w:abstractNumId w:val="11"/>
  </w:num>
  <w:num w:numId="13" w16cid:durableId="1751273564">
    <w:abstractNumId w:val="15"/>
  </w:num>
  <w:num w:numId="14" w16cid:durableId="1728138989">
    <w:abstractNumId w:val="3"/>
  </w:num>
  <w:num w:numId="15" w16cid:durableId="1875461179">
    <w:abstractNumId w:val="4"/>
  </w:num>
  <w:num w:numId="16" w16cid:durableId="415446770">
    <w:abstractNumId w:val="13"/>
  </w:num>
  <w:num w:numId="17" w16cid:durableId="135491110">
    <w:abstractNumId w:val="1"/>
  </w:num>
  <w:num w:numId="18" w16cid:durableId="1537355574">
    <w:abstractNumId w:val="18"/>
  </w:num>
  <w:num w:numId="19" w16cid:durableId="1076561356">
    <w:abstractNumId w:val="17"/>
  </w:num>
  <w:num w:numId="20" w16cid:durableId="15947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E7"/>
    <w:rsid w:val="00027280"/>
    <w:rsid w:val="00034C53"/>
    <w:rsid w:val="0003607E"/>
    <w:rsid w:val="000A2BCC"/>
    <w:rsid w:val="0012481D"/>
    <w:rsid w:val="00177260"/>
    <w:rsid w:val="001A7484"/>
    <w:rsid w:val="001B4358"/>
    <w:rsid w:val="00202E8A"/>
    <w:rsid w:val="00221608"/>
    <w:rsid w:val="002B6CC1"/>
    <w:rsid w:val="002F602D"/>
    <w:rsid w:val="00355A3B"/>
    <w:rsid w:val="003868C1"/>
    <w:rsid w:val="003B7894"/>
    <w:rsid w:val="00457C4C"/>
    <w:rsid w:val="004E78B5"/>
    <w:rsid w:val="005B2EB3"/>
    <w:rsid w:val="005D27C2"/>
    <w:rsid w:val="0065164F"/>
    <w:rsid w:val="00747D29"/>
    <w:rsid w:val="00770603"/>
    <w:rsid w:val="007A0F8D"/>
    <w:rsid w:val="007E22F3"/>
    <w:rsid w:val="00823DE7"/>
    <w:rsid w:val="00A310D5"/>
    <w:rsid w:val="00A33F5E"/>
    <w:rsid w:val="00AD3E98"/>
    <w:rsid w:val="00AE5D5A"/>
    <w:rsid w:val="00C57384"/>
    <w:rsid w:val="00CA48DA"/>
    <w:rsid w:val="00D13051"/>
    <w:rsid w:val="00E12D52"/>
    <w:rsid w:val="00E61E4F"/>
    <w:rsid w:val="00F9224B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C8FE"/>
  <w15:chartTrackingRefBased/>
  <w15:docId w15:val="{B494B69A-EF0E-47D7-AA5C-E747316F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E7"/>
  </w:style>
  <w:style w:type="paragraph" w:styleId="Heading1">
    <w:name w:val="heading 1"/>
    <w:basedOn w:val="Normal"/>
    <w:next w:val="Normal"/>
    <w:link w:val="Heading1Char"/>
    <w:uiPriority w:val="9"/>
    <w:qFormat/>
    <w:rsid w:val="0082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DE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DE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E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08"/>
  </w:style>
  <w:style w:type="paragraph" w:styleId="Footer">
    <w:name w:val="footer"/>
    <w:basedOn w:val="Normal"/>
    <w:link w:val="FooterChar"/>
    <w:uiPriority w:val="99"/>
    <w:unhideWhenUsed/>
    <w:rsid w:val="0022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dot.sharepoint.com/:b:/s/FDOT-EM/IQC9cZx0P7EvQrx7b9EhycmlAb7jIV1BEhBADkPgFuHug5A?e=3kfaBl" TargetMode="External"/><Relationship Id="rId13" Type="http://schemas.openxmlformats.org/officeDocument/2006/relationships/hyperlink" Target="https://pdl.fdot.gov/api/form/downloadAttachment/10981131" TargetMode="External"/><Relationship Id="rId18" Type="http://schemas.openxmlformats.org/officeDocument/2006/relationships/hyperlink" Target="https://www.fhwa.dot.gov/construction/cqit/buyam.cf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fes.fdot.gov/" TargetMode="External"/><Relationship Id="rId17" Type="http://schemas.openxmlformats.org/officeDocument/2006/relationships/hyperlink" Target="https://cfm.dot.state.fl.u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dl.fdot.gov/api/form/downloadAttachment/10981215" TargetMode="External"/><Relationship Id="rId20" Type="http://schemas.openxmlformats.org/officeDocument/2006/relationships/hyperlink" Target="https://www.fhwa.dot.gov/programadmin/contracts/1273/1273.pdf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l.fdot.gov/api/form/downloadAttachment/10981217" TargetMode="External"/><Relationship Id="rId24" Type="http://schemas.openxmlformats.org/officeDocument/2006/relationships/footer" Target="footer2.xm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s://www.fdot.gov/construction/FinalEstimates/FEdocs.sht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dl.fdot.gov/api/form/downloadAttachment/10981210" TargetMode="External"/><Relationship Id="rId19" Type="http://schemas.openxmlformats.org/officeDocument/2006/relationships/hyperlink" Target="https://www.fhwa.dot.gov/construction/cqit/dbacon.cfm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fhwa.dot.gov/reports/erm/er.pdf" TargetMode="External"/><Relationship Id="rId14" Type="http://schemas.openxmlformats.org/officeDocument/2006/relationships/hyperlink" Target="https://pdl.fdot.gov/api/form/downloadAttachment/1098121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85db0c62ed867d4f03542f282f55d2b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a583355a94d06957f403ea04b1f53a6c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6B21A72E-8A0A-44DD-A84D-1AE3183CE8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E8EF3-BD16-419D-8700-190647A5EA9E}"/>
</file>

<file path=customXml/itemProps3.xml><?xml version="1.0" encoding="utf-8"?>
<ds:datastoreItem xmlns:ds="http://schemas.openxmlformats.org/officeDocument/2006/customXml" ds:itemID="{7AB45F4B-C5F9-438B-9F1A-BAB3A566CACB}"/>
</file>

<file path=customXml/itemProps4.xml><?xml version="1.0" encoding="utf-8"?>
<ds:datastoreItem xmlns:ds="http://schemas.openxmlformats.org/officeDocument/2006/customXml" ds:itemID="{90FD8465-1795-45A7-A46D-93035ECEDD7A}"/>
</file>

<file path=customXml/itemProps5.xml><?xml version="1.0" encoding="utf-8"?>
<ds:datastoreItem xmlns:ds="http://schemas.openxmlformats.org/officeDocument/2006/customXml" ds:itemID="{797EE081-C748-44E8-A466-F441D58F3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4</Pages>
  <Words>781</Words>
  <Characters>5273</Characters>
  <Application>Microsoft Office Word</Application>
  <DocSecurity>0</DocSecurity>
  <Lines>135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Jennifer</dc:creator>
  <cp:keywords/>
  <dc:description/>
  <cp:lastModifiedBy>King, Jennifer</cp:lastModifiedBy>
  <cp:revision>24</cp:revision>
  <dcterms:created xsi:type="dcterms:W3CDTF">2025-11-21T21:14:00Z</dcterms:created>
  <dcterms:modified xsi:type="dcterms:W3CDTF">2025-12-01T13:12:00Z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8cd6aa0d-1d08-461b-85c2-5f7f7a45e657</vt:lpwstr>
  </property>
  <property fmtid="{D5CDD505-2E9C-101B-9397-08002B2CF9AE}" pid="3" name="MSIP_Label_9b1b62f4-cb9b-4766-8dff-64a7ed23e056_Enabled">
    <vt:lpwstr>true</vt:lpwstr>
  </property>
  <property fmtid="{D5CDD505-2E9C-101B-9397-08002B2CF9AE}" pid="4" name="MSIP_Label_9b1b62f4-cb9b-4766-8dff-64a7ed23e056_SetDate">
    <vt:lpwstr>2025-11-21T22:19:20Z</vt:lpwstr>
  </property>
  <property fmtid="{D5CDD505-2E9C-101B-9397-08002B2CF9AE}" pid="5" name="MSIP_Label_9b1b62f4-cb9b-4766-8dff-64a7ed23e056_Method">
    <vt:lpwstr>Standard</vt:lpwstr>
  </property>
  <property fmtid="{D5CDD505-2E9C-101B-9397-08002B2CF9AE}" pid="6" name="MSIP_Label_9b1b62f4-cb9b-4766-8dff-64a7ed23e056_Name">
    <vt:lpwstr>Public</vt:lpwstr>
  </property>
  <property fmtid="{D5CDD505-2E9C-101B-9397-08002B2CF9AE}" pid="7" name="MSIP_Label_9b1b62f4-cb9b-4766-8dff-64a7ed23e056_SiteId">
    <vt:lpwstr>db21de5d-bc9c-420c-8f3f-8f08f85b5ada</vt:lpwstr>
  </property>
  <property fmtid="{D5CDD505-2E9C-101B-9397-08002B2CF9AE}" pid="8" name="MSIP_Label_9b1b62f4-cb9b-4766-8dff-64a7ed23e056_ActionId">
    <vt:lpwstr>8656b99b-1448-47f7-af81-4728153f5ca2</vt:lpwstr>
  </property>
  <property fmtid="{D5CDD505-2E9C-101B-9397-08002B2CF9AE}" pid="9" name="MSIP_Label_9b1b62f4-cb9b-4766-8dff-64a7ed23e056_ContentBits">
    <vt:lpwstr>0</vt:lpwstr>
  </property>
  <property fmtid="{D5CDD505-2E9C-101B-9397-08002B2CF9AE}" pid="10" name="MSIP_Label_9b1b62f4-cb9b-4766-8dff-64a7ed23e056_Tag">
    <vt:lpwstr>10, 3, 0, 1</vt:lpwstr>
  </property>
  <property fmtid="{D5CDD505-2E9C-101B-9397-08002B2CF9AE}" pid="11" name="ContentTypeId">
    <vt:lpwstr>0x01010057555DB38865B045BE19001546CCBA5A</vt:lpwstr>
  </property>
</Properties>
</file>